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0D845" w14:textId="6AD37E42" w:rsidR="00275D9D" w:rsidRPr="00431512" w:rsidRDefault="00275D9D" w:rsidP="00DF3BB8">
      <w:pPr>
        <w:spacing w:line="240" w:lineRule="auto"/>
        <w:rPr>
          <w:rFonts w:ascii="Times New Roman" w:hAnsi="Times New Roman" w:cs="Times New Roman"/>
          <w:sz w:val="28"/>
          <w:szCs w:val="28"/>
          <w:lang w:val="uk-UA"/>
        </w:rPr>
      </w:pPr>
    </w:p>
    <w:p w14:paraId="21F2E838" w14:textId="1C0E10B1" w:rsidR="005D6F7E" w:rsidRPr="00431512" w:rsidRDefault="005D6F7E" w:rsidP="00D82FBB">
      <w:pPr>
        <w:spacing w:line="240" w:lineRule="auto"/>
        <w:ind w:left="4320" w:firstLine="720"/>
        <w:jc w:val="right"/>
        <w:rPr>
          <w:rFonts w:ascii="Times New Roman" w:hAnsi="Times New Roman" w:cs="Times New Roman"/>
          <w:sz w:val="28"/>
          <w:szCs w:val="28"/>
          <w:lang w:val="uk-UA"/>
        </w:rPr>
      </w:pPr>
    </w:p>
    <w:p w14:paraId="6EF56EB5" w14:textId="77777777" w:rsidR="00736E5B" w:rsidRPr="00431512" w:rsidRDefault="00736E5B" w:rsidP="00736E5B">
      <w:pPr>
        <w:spacing w:line="240" w:lineRule="auto"/>
        <w:ind w:left="5387"/>
        <w:rPr>
          <w:rFonts w:ascii="Times New Roman" w:hAnsi="Times New Roman" w:cs="Times New Roman"/>
          <w:sz w:val="24"/>
          <w:szCs w:val="24"/>
          <w:lang w:val="uk-UA"/>
        </w:rPr>
      </w:pPr>
      <w:r w:rsidRPr="00431512">
        <w:rPr>
          <w:rFonts w:ascii="Times New Roman" w:hAnsi="Times New Roman" w:cs="Times New Roman"/>
          <w:sz w:val="24"/>
          <w:szCs w:val="24"/>
          <w:lang w:val="ru-RU"/>
        </w:rPr>
        <w:t xml:space="preserve">ЗАТВЕРДЖЕНО </w:t>
      </w:r>
    </w:p>
    <w:p w14:paraId="58A5107C" w14:textId="77777777" w:rsidR="00736E5B" w:rsidRPr="00431512" w:rsidRDefault="00736E5B" w:rsidP="00736E5B">
      <w:pPr>
        <w:spacing w:line="240" w:lineRule="auto"/>
        <w:ind w:left="5387"/>
        <w:rPr>
          <w:rFonts w:ascii="Times New Roman" w:hAnsi="Times New Roman" w:cs="Times New Roman"/>
          <w:sz w:val="24"/>
          <w:szCs w:val="24"/>
          <w:lang w:val="uk-UA"/>
        </w:rPr>
      </w:pPr>
      <w:r w:rsidRPr="00431512">
        <w:rPr>
          <w:rFonts w:ascii="Times New Roman" w:hAnsi="Times New Roman" w:cs="Times New Roman"/>
          <w:sz w:val="24"/>
          <w:szCs w:val="24"/>
          <w:lang w:val="ru-RU"/>
        </w:rPr>
        <w:t xml:space="preserve">Наказ </w:t>
      </w:r>
      <w:r w:rsidRPr="00431512">
        <w:rPr>
          <w:rFonts w:ascii="Times New Roman" w:hAnsi="Times New Roman" w:cs="Times New Roman"/>
          <w:sz w:val="24"/>
          <w:szCs w:val="24"/>
          <w:lang w:val="uk-UA"/>
        </w:rPr>
        <w:t xml:space="preserve">Міністерства захисту довкілля та природних ресурсів України </w:t>
      </w:r>
    </w:p>
    <w:p w14:paraId="4F765344" w14:textId="18C1A440" w:rsidR="00736E5B" w:rsidRPr="00431512" w:rsidRDefault="007D19B4" w:rsidP="00736E5B">
      <w:pPr>
        <w:spacing w:line="240" w:lineRule="auto"/>
        <w:ind w:left="5387"/>
        <w:rPr>
          <w:rFonts w:ascii="Times New Roman" w:hAnsi="Times New Roman" w:cs="Times New Roman"/>
          <w:sz w:val="24"/>
          <w:szCs w:val="24"/>
          <w:lang w:val="uk-UA"/>
        </w:rPr>
      </w:pPr>
      <w:r>
        <w:rPr>
          <w:rFonts w:ascii="Times New Roman" w:hAnsi="Times New Roman" w:cs="Times New Roman"/>
          <w:sz w:val="24"/>
          <w:szCs w:val="24"/>
          <w:lang w:val="uk-UA"/>
        </w:rPr>
        <w:t xml:space="preserve">18 жовтня </w:t>
      </w:r>
      <w:r w:rsidR="00736E5B" w:rsidRPr="00431512">
        <w:rPr>
          <w:rFonts w:ascii="Times New Roman" w:hAnsi="Times New Roman" w:cs="Times New Roman"/>
          <w:sz w:val="24"/>
          <w:szCs w:val="24"/>
          <w:lang w:val="uk-UA"/>
        </w:rPr>
        <w:t>202</w:t>
      </w:r>
      <w:r w:rsidR="00515367" w:rsidRPr="00431512">
        <w:rPr>
          <w:rFonts w:ascii="Times New Roman" w:hAnsi="Times New Roman" w:cs="Times New Roman"/>
          <w:sz w:val="24"/>
          <w:szCs w:val="24"/>
          <w:lang w:val="uk-UA"/>
        </w:rPr>
        <w:t>3</w:t>
      </w:r>
      <w:r w:rsidR="00736E5B" w:rsidRPr="00431512">
        <w:rPr>
          <w:rFonts w:ascii="Times New Roman" w:hAnsi="Times New Roman" w:cs="Times New Roman"/>
          <w:sz w:val="24"/>
          <w:szCs w:val="24"/>
          <w:lang w:val="uk-UA"/>
        </w:rPr>
        <w:t xml:space="preserve"> року</w:t>
      </w:r>
      <w:r w:rsidR="00E4149F" w:rsidRPr="00431512">
        <w:rPr>
          <w:rFonts w:ascii="Times New Roman" w:hAnsi="Times New Roman" w:cs="Times New Roman"/>
          <w:sz w:val="24"/>
          <w:szCs w:val="24"/>
          <w:lang w:val="uk-UA"/>
        </w:rPr>
        <w:t xml:space="preserve"> № </w:t>
      </w:r>
      <w:r>
        <w:rPr>
          <w:rFonts w:ascii="Times New Roman" w:hAnsi="Times New Roman" w:cs="Times New Roman"/>
          <w:sz w:val="24"/>
          <w:szCs w:val="24"/>
          <w:lang w:val="uk-UA"/>
        </w:rPr>
        <w:t>705</w:t>
      </w:r>
    </w:p>
    <w:p w14:paraId="096538F7" w14:textId="77777777" w:rsidR="00736E5B" w:rsidRPr="00431512" w:rsidRDefault="00736E5B" w:rsidP="00736E5B">
      <w:pPr>
        <w:spacing w:line="240" w:lineRule="auto"/>
        <w:ind w:left="4320" w:firstLine="720"/>
        <w:jc w:val="center"/>
        <w:rPr>
          <w:rFonts w:ascii="Times New Roman" w:hAnsi="Times New Roman" w:cs="Times New Roman"/>
          <w:b/>
          <w:bCs/>
          <w:sz w:val="48"/>
          <w:szCs w:val="48"/>
          <w:lang w:val="uk-UA"/>
        </w:rPr>
      </w:pPr>
    </w:p>
    <w:p w14:paraId="0B47065E" w14:textId="77777777" w:rsidR="00736E5B" w:rsidRPr="00431512" w:rsidRDefault="00736E5B" w:rsidP="00736E5B">
      <w:pPr>
        <w:spacing w:line="240" w:lineRule="auto"/>
        <w:ind w:left="4320" w:firstLine="720"/>
        <w:jc w:val="center"/>
        <w:rPr>
          <w:rFonts w:ascii="Times New Roman" w:hAnsi="Times New Roman" w:cs="Times New Roman"/>
          <w:b/>
          <w:bCs/>
          <w:sz w:val="48"/>
          <w:szCs w:val="48"/>
          <w:lang w:val="uk-UA"/>
        </w:rPr>
      </w:pPr>
    </w:p>
    <w:p w14:paraId="3ECC0530" w14:textId="77777777" w:rsidR="00736E5B" w:rsidRPr="00431512" w:rsidRDefault="00736E5B" w:rsidP="00736E5B">
      <w:pPr>
        <w:spacing w:line="240" w:lineRule="auto"/>
        <w:jc w:val="center"/>
        <w:rPr>
          <w:rFonts w:ascii="Times New Roman" w:hAnsi="Times New Roman" w:cs="Times New Roman"/>
          <w:bCs/>
          <w:sz w:val="48"/>
          <w:szCs w:val="48"/>
          <w:lang w:val="uk-UA"/>
        </w:rPr>
      </w:pPr>
      <w:r w:rsidRPr="00431512">
        <w:rPr>
          <w:rFonts w:ascii="Times New Roman" w:hAnsi="Times New Roman" w:cs="Times New Roman"/>
          <w:bCs/>
          <w:sz w:val="48"/>
          <w:szCs w:val="48"/>
          <w:lang w:val="uk-UA"/>
        </w:rPr>
        <w:t>Методичні рекомендації</w:t>
      </w:r>
    </w:p>
    <w:p w14:paraId="33EFCF64" w14:textId="77777777" w:rsidR="00736E5B" w:rsidRPr="00431512" w:rsidRDefault="00736E5B" w:rsidP="00736E5B">
      <w:pPr>
        <w:spacing w:line="240" w:lineRule="auto"/>
        <w:jc w:val="center"/>
        <w:rPr>
          <w:rFonts w:ascii="Times New Roman" w:hAnsi="Times New Roman" w:cs="Times New Roman"/>
          <w:bCs/>
          <w:sz w:val="48"/>
          <w:szCs w:val="48"/>
          <w:lang w:val="uk-UA"/>
        </w:rPr>
      </w:pPr>
      <w:r w:rsidRPr="00431512">
        <w:rPr>
          <w:rFonts w:ascii="Times New Roman" w:hAnsi="Times New Roman" w:cs="Times New Roman"/>
          <w:bCs/>
          <w:sz w:val="48"/>
          <w:szCs w:val="48"/>
          <w:lang w:val="uk-UA"/>
        </w:rPr>
        <w:t>щодо здійснення стратегічної екологічної оцінки містобудівної документації</w:t>
      </w:r>
    </w:p>
    <w:p w14:paraId="3CD100EE" w14:textId="77777777" w:rsidR="004806B6" w:rsidRPr="00431512" w:rsidRDefault="004806B6" w:rsidP="00DF3BB8">
      <w:pPr>
        <w:spacing w:line="240" w:lineRule="auto"/>
        <w:jc w:val="center"/>
        <w:rPr>
          <w:rFonts w:ascii="Times New Roman" w:hAnsi="Times New Roman" w:cs="Times New Roman"/>
          <w:b/>
          <w:bCs/>
          <w:sz w:val="48"/>
          <w:szCs w:val="48"/>
          <w:lang w:val="uk-UA"/>
        </w:rPr>
      </w:pPr>
    </w:p>
    <w:p w14:paraId="04D4C322" w14:textId="77777777" w:rsidR="004806B6" w:rsidRPr="00431512" w:rsidRDefault="004806B6" w:rsidP="00DF3BB8">
      <w:pPr>
        <w:spacing w:line="240" w:lineRule="auto"/>
        <w:jc w:val="center"/>
        <w:rPr>
          <w:rFonts w:ascii="Times New Roman" w:hAnsi="Times New Roman" w:cs="Times New Roman"/>
          <w:b/>
          <w:bCs/>
          <w:sz w:val="48"/>
          <w:szCs w:val="48"/>
          <w:lang w:val="uk-UA"/>
        </w:rPr>
      </w:pPr>
    </w:p>
    <w:p w14:paraId="6ED02C04" w14:textId="77777777" w:rsidR="004806B6" w:rsidRPr="00431512" w:rsidRDefault="004806B6" w:rsidP="00DF3BB8">
      <w:pPr>
        <w:spacing w:line="240" w:lineRule="auto"/>
        <w:jc w:val="center"/>
        <w:rPr>
          <w:rFonts w:ascii="Times New Roman" w:hAnsi="Times New Roman" w:cs="Times New Roman"/>
          <w:b/>
          <w:bCs/>
          <w:sz w:val="48"/>
          <w:szCs w:val="48"/>
          <w:lang w:val="uk-UA"/>
        </w:rPr>
      </w:pPr>
    </w:p>
    <w:p w14:paraId="69D4ED77" w14:textId="77777777" w:rsidR="004806B6" w:rsidRPr="00431512" w:rsidRDefault="004806B6" w:rsidP="00DF3BB8">
      <w:pPr>
        <w:spacing w:line="240" w:lineRule="auto"/>
        <w:jc w:val="center"/>
        <w:rPr>
          <w:rFonts w:ascii="Times New Roman" w:hAnsi="Times New Roman" w:cs="Times New Roman"/>
          <w:b/>
          <w:bCs/>
          <w:sz w:val="48"/>
          <w:szCs w:val="48"/>
          <w:lang w:val="uk-UA"/>
        </w:rPr>
      </w:pPr>
    </w:p>
    <w:p w14:paraId="2364348C" w14:textId="77777777" w:rsidR="004806B6" w:rsidRPr="00431512" w:rsidRDefault="004806B6" w:rsidP="00DF3BB8">
      <w:pPr>
        <w:spacing w:line="240" w:lineRule="auto"/>
        <w:jc w:val="center"/>
        <w:rPr>
          <w:rFonts w:ascii="Times New Roman" w:hAnsi="Times New Roman" w:cs="Times New Roman"/>
          <w:b/>
          <w:bCs/>
          <w:sz w:val="48"/>
          <w:szCs w:val="48"/>
          <w:lang w:val="uk-UA"/>
        </w:rPr>
      </w:pPr>
    </w:p>
    <w:p w14:paraId="3A90C1D0" w14:textId="77777777" w:rsidR="004806B6" w:rsidRPr="00431512" w:rsidRDefault="004806B6" w:rsidP="00DF3BB8">
      <w:pPr>
        <w:spacing w:line="240" w:lineRule="auto"/>
        <w:jc w:val="center"/>
        <w:rPr>
          <w:rFonts w:ascii="Times New Roman" w:hAnsi="Times New Roman" w:cs="Times New Roman"/>
          <w:b/>
          <w:bCs/>
          <w:sz w:val="48"/>
          <w:szCs w:val="48"/>
          <w:lang w:val="uk-UA"/>
        </w:rPr>
      </w:pPr>
    </w:p>
    <w:p w14:paraId="02212538" w14:textId="77777777" w:rsidR="004806B6" w:rsidRPr="00431512" w:rsidRDefault="004806B6" w:rsidP="00DF3BB8">
      <w:pPr>
        <w:spacing w:line="240" w:lineRule="auto"/>
        <w:jc w:val="center"/>
        <w:rPr>
          <w:rFonts w:ascii="Times New Roman" w:hAnsi="Times New Roman" w:cs="Times New Roman"/>
          <w:b/>
          <w:bCs/>
          <w:sz w:val="48"/>
          <w:szCs w:val="48"/>
          <w:lang w:val="uk-UA"/>
        </w:rPr>
      </w:pPr>
    </w:p>
    <w:p w14:paraId="52FE2D4F" w14:textId="7C07A9C3" w:rsidR="004806B6" w:rsidRPr="00431512" w:rsidRDefault="004806B6" w:rsidP="004806B6">
      <w:pPr>
        <w:tabs>
          <w:tab w:val="left" w:pos="5993"/>
        </w:tabs>
        <w:spacing w:line="240" w:lineRule="auto"/>
        <w:rPr>
          <w:rFonts w:ascii="Times New Roman" w:hAnsi="Times New Roman" w:cs="Times New Roman"/>
          <w:b/>
          <w:bCs/>
          <w:sz w:val="48"/>
          <w:szCs w:val="48"/>
          <w:lang w:val="uk-UA"/>
        </w:rPr>
      </w:pPr>
      <w:r w:rsidRPr="00431512">
        <w:rPr>
          <w:rFonts w:ascii="Times New Roman" w:hAnsi="Times New Roman" w:cs="Times New Roman"/>
          <w:b/>
          <w:bCs/>
          <w:sz w:val="48"/>
          <w:szCs w:val="48"/>
          <w:lang w:val="uk-UA"/>
        </w:rPr>
        <w:tab/>
      </w:r>
    </w:p>
    <w:p w14:paraId="0117E698" w14:textId="77777777" w:rsidR="004806B6" w:rsidRPr="00431512" w:rsidRDefault="004806B6" w:rsidP="00DF3BB8">
      <w:pPr>
        <w:spacing w:line="240" w:lineRule="auto"/>
        <w:jc w:val="center"/>
        <w:rPr>
          <w:rFonts w:ascii="Times New Roman" w:hAnsi="Times New Roman" w:cs="Times New Roman"/>
          <w:b/>
          <w:bCs/>
          <w:sz w:val="48"/>
          <w:szCs w:val="48"/>
          <w:lang w:val="uk-UA"/>
        </w:rPr>
      </w:pPr>
    </w:p>
    <w:p w14:paraId="7F419BBA" w14:textId="77777777" w:rsidR="004806B6" w:rsidRPr="00431512" w:rsidRDefault="004806B6" w:rsidP="00DF3BB8">
      <w:pPr>
        <w:spacing w:line="240" w:lineRule="auto"/>
        <w:jc w:val="center"/>
        <w:rPr>
          <w:rFonts w:ascii="Times New Roman" w:hAnsi="Times New Roman" w:cs="Times New Roman"/>
          <w:b/>
          <w:bCs/>
          <w:sz w:val="48"/>
          <w:szCs w:val="48"/>
          <w:lang w:val="uk-UA"/>
        </w:rPr>
      </w:pPr>
    </w:p>
    <w:p w14:paraId="6BAD67B4" w14:textId="02525CC1" w:rsidR="00BB10F5" w:rsidRPr="00431512" w:rsidRDefault="00275D9D" w:rsidP="004806B6">
      <w:pPr>
        <w:spacing w:line="240" w:lineRule="auto"/>
        <w:jc w:val="center"/>
        <w:rPr>
          <w:rFonts w:ascii="Times New Roman" w:hAnsi="Times New Roman" w:cs="Times New Roman"/>
          <w:sz w:val="28"/>
          <w:szCs w:val="28"/>
          <w:lang w:val="uk-UA"/>
        </w:rPr>
      </w:pPr>
      <w:r w:rsidRPr="00431512">
        <w:rPr>
          <w:rFonts w:ascii="Times New Roman" w:hAnsi="Times New Roman" w:cs="Times New Roman"/>
          <w:b/>
          <w:bCs/>
          <w:noProof/>
          <w:sz w:val="48"/>
          <w:szCs w:val="48"/>
          <w:lang w:val="en-US"/>
        </w:rPr>
        <mc:AlternateContent>
          <mc:Choice Requires="wps">
            <w:drawing>
              <wp:anchor distT="0" distB="0" distL="114300" distR="114300" simplePos="0" relativeHeight="251659264" behindDoc="1" locked="0" layoutInCell="1" allowOverlap="1" wp14:anchorId="1BBB4C3E" wp14:editId="487D6527">
                <wp:simplePos x="0" y="0"/>
                <wp:positionH relativeFrom="column">
                  <wp:posOffset>2038350</wp:posOffset>
                </wp:positionH>
                <wp:positionV relativeFrom="paragraph">
                  <wp:posOffset>504190</wp:posOffset>
                </wp:positionV>
                <wp:extent cx="4657725" cy="55911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4657725" cy="5591175"/>
                        </a:xfrm>
                        <a:prstGeom prst="rect">
                          <a:avLst/>
                        </a:prstGeom>
                        <a:solidFill>
                          <a:schemeClr val="lt1"/>
                        </a:solidFill>
                        <a:ln w="6350">
                          <a:noFill/>
                        </a:ln>
                      </wps:spPr>
                      <wps:txbx>
                        <w:txbxContent>
                          <w:p w14:paraId="78B4C6DA" w14:textId="35E7EA8F" w:rsidR="00294192" w:rsidRDefault="00294192"/>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BB4C3E" id="_x0000_t202" coordsize="21600,21600" o:spt="202" path="m,l,21600r21600,l21600,xe">
                <v:stroke joinstyle="miter"/>
                <v:path gradientshapeok="t" o:connecttype="rect"/>
              </v:shapetype>
              <v:shape id="Text Box 2" o:spid="_x0000_s1026" type="#_x0000_t202" style="position:absolute;left:0;text-align:left;margin-left:160.5pt;margin-top:39.7pt;width:366.75pt;height:44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" fillcolor="white [3201]" stroked="f" strokeweight=".5pt">
                <v:textbox inset="0,,0">
                  <w:txbxContent>
                    <w:p w14:paraId="78B4C6DA" w14:textId="35E7EA8F" w:rsidR="00294192" w:rsidRDefault="00294192"/>
                  </w:txbxContent>
                </v:textbox>
              </v:shape>
            </w:pict>
          </mc:Fallback>
        </mc:AlternateContent>
      </w:r>
    </w:p>
    <w:p w14:paraId="2CBD09CB" w14:textId="3CAC60FB" w:rsidR="004806B6" w:rsidRPr="00431512" w:rsidRDefault="004806B6" w:rsidP="004806B6">
      <w:pPr>
        <w:spacing w:line="240" w:lineRule="auto"/>
        <w:jc w:val="center"/>
        <w:rPr>
          <w:rFonts w:ascii="Times New Roman" w:hAnsi="Times New Roman" w:cs="Times New Roman"/>
          <w:sz w:val="28"/>
          <w:szCs w:val="28"/>
          <w:lang w:val="uk-UA"/>
        </w:rPr>
      </w:pPr>
    </w:p>
    <w:p w14:paraId="3C11518E" w14:textId="7F727C4A" w:rsidR="004806B6" w:rsidRPr="00431512" w:rsidRDefault="004806B6" w:rsidP="004806B6">
      <w:pPr>
        <w:spacing w:line="240" w:lineRule="auto"/>
        <w:jc w:val="center"/>
        <w:rPr>
          <w:rFonts w:ascii="Times New Roman" w:hAnsi="Times New Roman" w:cs="Times New Roman"/>
          <w:sz w:val="28"/>
          <w:szCs w:val="28"/>
          <w:lang w:val="uk-UA"/>
        </w:rPr>
      </w:pPr>
    </w:p>
    <w:p w14:paraId="66171C90" w14:textId="1FAFBFEB" w:rsidR="004806B6" w:rsidRPr="00431512" w:rsidRDefault="004806B6" w:rsidP="004806B6">
      <w:pPr>
        <w:spacing w:line="240" w:lineRule="auto"/>
        <w:jc w:val="center"/>
        <w:rPr>
          <w:rFonts w:ascii="Times New Roman" w:hAnsi="Times New Roman" w:cs="Times New Roman"/>
          <w:sz w:val="28"/>
          <w:szCs w:val="28"/>
          <w:lang w:val="uk-UA"/>
        </w:rPr>
      </w:pPr>
    </w:p>
    <w:p w14:paraId="752F3685" w14:textId="33C5DFBD" w:rsidR="004806B6" w:rsidRPr="00431512" w:rsidRDefault="004806B6">
      <w:pPr>
        <w:rPr>
          <w:rFonts w:ascii="Times New Roman" w:hAnsi="Times New Roman" w:cs="Times New Roman"/>
          <w:sz w:val="28"/>
          <w:szCs w:val="28"/>
          <w:lang w:val="uk-UA"/>
        </w:rPr>
      </w:pPr>
      <w:r w:rsidRPr="00431512">
        <w:rPr>
          <w:rFonts w:ascii="Times New Roman" w:hAnsi="Times New Roman" w:cs="Times New Roman"/>
          <w:sz w:val="28"/>
          <w:szCs w:val="28"/>
          <w:lang w:val="uk-UA"/>
        </w:rPr>
        <w:br w:type="page"/>
      </w:r>
    </w:p>
    <w:p w14:paraId="7AA09415" w14:textId="77777777" w:rsidR="00567DB5" w:rsidRPr="009A07CB" w:rsidRDefault="00567DB5" w:rsidP="00841042">
      <w:pPr>
        <w:pStyle w:val="13"/>
      </w:pPr>
      <w:bookmarkStart w:id="0" w:name="_Toc147763289"/>
      <w:r w:rsidRPr="009A07CB">
        <w:lastRenderedPageBreak/>
        <w:t xml:space="preserve">Зміст </w:t>
      </w:r>
    </w:p>
    <w:p w14:paraId="7D5DD1A0" w14:textId="0D9277D0" w:rsidR="00567DB5" w:rsidRPr="009A07CB" w:rsidRDefault="00294192" w:rsidP="00841042">
      <w:pPr>
        <w:pStyle w:val="13"/>
        <w:rPr>
          <w:rFonts w:eastAsiaTheme="minorEastAsia"/>
          <w:b w:val="0"/>
          <w:noProof/>
          <w:sz w:val="24"/>
          <w:szCs w:val="24"/>
          <w:lang w:eastAsia="uk-UA"/>
        </w:rPr>
      </w:pPr>
      <w:hyperlink w:anchor="_Toc147763289" w:history="1">
        <w:r w:rsidR="00567DB5" w:rsidRPr="009A07CB">
          <w:rPr>
            <w:rStyle w:val="a4"/>
            <w:b w:val="0"/>
            <w:bCs/>
            <w:noProof/>
            <w:color w:val="auto"/>
            <w:sz w:val="24"/>
            <w:szCs w:val="24"/>
            <w:u w:val="none"/>
          </w:rPr>
          <w:t>Зміст</w:t>
        </w:r>
        <w:r w:rsidR="00567DB5" w:rsidRPr="009A07CB">
          <w:rPr>
            <w:b w:val="0"/>
            <w:noProof/>
            <w:webHidden/>
            <w:sz w:val="24"/>
            <w:szCs w:val="24"/>
          </w:rPr>
          <w:tab/>
          <w:t xml:space="preserve">…………………………………………………………………………………… </w:t>
        </w:r>
        <w:r w:rsidR="00567DB5" w:rsidRPr="009A07CB">
          <w:rPr>
            <w:b w:val="0"/>
            <w:noProof/>
            <w:webHidden/>
            <w:sz w:val="24"/>
            <w:szCs w:val="24"/>
          </w:rPr>
          <w:fldChar w:fldCharType="begin"/>
        </w:r>
        <w:r w:rsidR="00567DB5" w:rsidRPr="009A07CB">
          <w:rPr>
            <w:b w:val="0"/>
            <w:noProof/>
            <w:webHidden/>
            <w:sz w:val="24"/>
            <w:szCs w:val="24"/>
          </w:rPr>
          <w:instrText xml:space="preserve"> PAGEREF _Toc147763289 \h </w:instrText>
        </w:r>
        <w:r w:rsidR="00567DB5" w:rsidRPr="009A07CB">
          <w:rPr>
            <w:b w:val="0"/>
            <w:noProof/>
            <w:webHidden/>
            <w:sz w:val="24"/>
            <w:szCs w:val="24"/>
          </w:rPr>
        </w:r>
        <w:r w:rsidR="00567DB5" w:rsidRPr="009A07CB">
          <w:rPr>
            <w:b w:val="0"/>
            <w:noProof/>
            <w:webHidden/>
            <w:sz w:val="24"/>
            <w:szCs w:val="24"/>
          </w:rPr>
          <w:fldChar w:fldCharType="separate"/>
        </w:r>
        <w:r w:rsidR="00056683" w:rsidRPr="009A07CB">
          <w:rPr>
            <w:b w:val="0"/>
            <w:noProof/>
            <w:webHidden/>
            <w:sz w:val="24"/>
            <w:szCs w:val="24"/>
          </w:rPr>
          <w:t>3</w:t>
        </w:r>
        <w:r w:rsidR="00567DB5" w:rsidRPr="009A07CB">
          <w:rPr>
            <w:b w:val="0"/>
            <w:noProof/>
            <w:webHidden/>
            <w:sz w:val="24"/>
            <w:szCs w:val="24"/>
          </w:rPr>
          <w:fldChar w:fldCharType="end"/>
        </w:r>
      </w:hyperlink>
    </w:p>
    <w:p w14:paraId="133FEBD3" w14:textId="77777777" w:rsidR="00567DB5" w:rsidRPr="009A07CB" w:rsidRDefault="00294192" w:rsidP="00841042">
      <w:pPr>
        <w:pStyle w:val="13"/>
        <w:rPr>
          <w:rFonts w:eastAsiaTheme="minorEastAsia"/>
          <w:b w:val="0"/>
          <w:noProof/>
          <w:sz w:val="24"/>
          <w:szCs w:val="24"/>
          <w:lang w:eastAsia="uk-UA"/>
        </w:rPr>
      </w:pPr>
      <w:hyperlink w:anchor="_Toc147763290" w:history="1">
        <w:r w:rsidR="00567DB5" w:rsidRPr="009A07CB">
          <w:rPr>
            <w:rStyle w:val="a4"/>
            <w:b w:val="0"/>
            <w:bCs/>
            <w:noProof/>
            <w:color w:val="auto"/>
            <w:sz w:val="24"/>
            <w:szCs w:val="24"/>
            <w:u w:val="none"/>
          </w:rPr>
          <w:t>Перелік абревіатур</w:t>
        </w:r>
        <w:r w:rsidR="00567DB5" w:rsidRPr="009A07CB">
          <w:rPr>
            <w:b w:val="0"/>
            <w:noProof/>
            <w:webHidden/>
            <w:sz w:val="24"/>
            <w:szCs w:val="24"/>
          </w:rPr>
          <w:tab/>
        </w:r>
        <w:r w:rsidR="00567DB5" w:rsidRPr="009A07CB">
          <w:rPr>
            <w:b w:val="0"/>
            <w:noProof/>
            <w:webHidden/>
            <w:sz w:val="24"/>
            <w:szCs w:val="24"/>
          </w:rPr>
          <w:fldChar w:fldCharType="begin"/>
        </w:r>
        <w:r w:rsidR="00567DB5" w:rsidRPr="009A07CB">
          <w:rPr>
            <w:b w:val="0"/>
            <w:noProof/>
            <w:webHidden/>
            <w:sz w:val="24"/>
            <w:szCs w:val="24"/>
          </w:rPr>
          <w:instrText xml:space="preserve"> PAGEREF _Toc147763290 \h </w:instrText>
        </w:r>
        <w:r w:rsidR="00567DB5" w:rsidRPr="009A07CB">
          <w:rPr>
            <w:b w:val="0"/>
            <w:noProof/>
            <w:webHidden/>
            <w:sz w:val="24"/>
            <w:szCs w:val="24"/>
          </w:rPr>
        </w:r>
        <w:r w:rsidR="00567DB5" w:rsidRPr="009A07CB">
          <w:rPr>
            <w:b w:val="0"/>
            <w:noProof/>
            <w:webHidden/>
            <w:sz w:val="24"/>
            <w:szCs w:val="24"/>
          </w:rPr>
          <w:fldChar w:fldCharType="separate"/>
        </w:r>
        <w:r w:rsidR="00056683" w:rsidRPr="009A07CB">
          <w:rPr>
            <w:b w:val="0"/>
            <w:noProof/>
            <w:webHidden/>
            <w:sz w:val="24"/>
            <w:szCs w:val="24"/>
          </w:rPr>
          <w:t>4</w:t>
        </w:r>
        <w:r w:rsidR="00567DB5" w:rsidRPr="009A07CB">
          <w:rPr>
            <w:b w:val="0"/>
            <w:noProof/>
            <w:webHidden/>
            <w:sz w:val="24"/>
            <w:szCs w:val="24"/>
          </w:rPr>
          <w:fldChar w:fldCharType="end"/>
        </w:r>
      </w:hyperlink>
    </w:p>
    <w:p w14:paraId="1646CB81" w14:textId="77777777" w:rsidR="00567DB5" w:rsidRPr="009A07CB" w:rsidRDefault="00294192" w:rsidP="00841042">
      <w:pPr>
        <w:pStyle w:val="13"/>
        <w:rPr>
          <w:rFonts w:eastAsiaTheme="minorEastAsia"/>
          <w:b w:val="0"/>
          <w:noProof/>
          <w:sz w:val="24"/>
          <w:szCs w:val="24"/>
          <w:lang w:eastAsia="uk-UA"/>
        </w:rPr>
      </w:pPr>
      <w:hyperlink w:anchor="_Toc147763291" w:history="1">
        <w:r w:rsidR="00567DB5" w:rsidRPr="009A07CB">
          <w:rPr>
            <w:rStyle w:val="a4"/>
            <w:b w:val="0"/>
            <w:bCs/>
            <w:noProof/>
            <w:color w:val="auto"/>
            <w:sz w:val="24"/>
            <w:szCs w:val="24"/>
            <w:u w:val="none"/>
          </w:rPr>
          <w:t>Розділ І. Вступ</w:t>
        </w:r>
        <w:r w:rsidR="00567DB5" w:rsidRPr="009A07CB">
          <w:rPr>
            <w:b w:val="0"/>
            <w:noProof/>
            <w:webHidden/>
            <w:sz w:val="24"/>
            <w:szCs w:val="24"/>
          </w:rPr>
          <w:tab/>
        </w:r>
        <w:r w:rsidR="00567DB5" w:rsidRPr="009A07CB">
          <w:rPr>
            <w:b w:val="0"/>
            <w:noProof/>
            <w:webHidden/>
            <w:sz w:val="24"/>
            <w:szCs w:val="24"/>
          </w:rPr>
          <w:fldChar w:fldCharType="begin"/>
        </w:r>
        <w:r w:rsidR="00567DB5" w:rsidRPr="009A07CB">
          <w:rPr>
            <w:b w:val="0"/>
            <w:noProof/>
            <w:webHidden/>
            <w:sz w:val="24"/>
            <w:szCs w:val="24"/>
          </w:rPr>
          <w:instrText xml:space="preserve"> PAGEREF _Toc147763291 \h </w:instrText>
        </w:r>
        <w:r w:rsidR="00567DB5" w:rsidRPr="009A07CB">
          <w:rPr>
            <w:b w:val="0"/>
            <w:noProof/>
            <w:webHidden/>
            <w:sz w:val="24"/>
            <w:szCs w:val="24"/>
          </w:rPr>
        </w:r>
        <w:r w:rsidR="00567DB5" w:rsidRPr="009A07CB">
          <w:rPr>
            <w:b w:val="0"/>
            <w:noProof/>
            <w:webHidden/>
            <w:sz w:val="24"/>
            <w:szCs w:val="24"/>
          </w:rPr>
          <w:fldChar w:fldCharType="separate"/>
        </w:r>
        <w:r w:rsidR="00056683" w:rsidRPr="009A07CB">
          <w:rPr>
            <w:b w:val="0"/>
            <w:noProof/>
            <w:webHidden/>
            <w:sz w:val="24"/>
            <w:szCs w:val="24"/>
          </w:rPr>
          <w:t>5</w:t>
        </w:r>
        <w:r w:rsidR="00567DB5" w:rsidRPr="009A07CB">
          <w:rPr>
            <w:b w:val="0"/>
            <w:noProof/>
            <w:webHidden/>
            <w:sz w:val="24"/>
            <w:szCs w:val="24"/>
          </w:rPr>
          <w:fldChar w:fldCharType="end"/>
        </w:r>
      </w:hyperlink>
    </w:p>
    <w:p w14:paraId="34F9E323" w14:textId="77777777" w:rsidR="00567DB5" w:rsidRPr="009A07CB" w:rsidRDefault="00294192" w:rsidP="00642F91">
      <w:pPr>
        <w:pStyle w:val="21"/>
        <w:rPr>
          <w:rFonts w:ascii="Times New Roman" w:eastAsiaTheme="minorEastAsia" w:hAnsi="Times New Roman" w:cs="Times New Roman"/>
          <w:noProof/>
          <w:sz w:val="24"/>
          <w:szCs w:val="24"/>
          <w:lang w:val="uk-UA" w:eastAsia="uk-UA"/>
        </w:rPr>
      </w:pPr>
      <w:hyperlink w:anchor="_Toc147763292" w:history="1">
        <w:r w:rsidR="00567DB5" w:rsidRPr="009A07CB">
          <w:rPr>
            <w:rStyle w:val="a4"/>
            <w:rFonts w:ascii="Times New Roman" w:hAnsi="Times New Roman" w:cs="Times New Roman"/>
            <w:bCs/>
            <w:noProof/>
            <w:color w:val="auto"/>
            <w:sz w:val="24"/>
            <w:szCs w:val="24"/>
            <w:u w:val="none"/>
            <w:lang w:val="uk-UA"/>
          </w:rPr>
          <w:t>1.1. Передмова</w:t>
        </w:r>
        <w:r w:rsidR="00567DB5" w:rsidRPr="009A07CB">
          <w:rPr>
            <w:rFonts w:ascii="Times New Roman" w:hAnsi="Times New Roman" w:cs="Times New Roman"/>
            <w:noProof/>
            <w:webHidden/>
            <w:sz w:val="24"/>
            <w:szCs w:val="24"/>
            <w:lang w:val="ru-RU"/>
          </w:rPr>
          <w:tab/>
        </w:r>
        <w:r w:rsidR="00567DB5" w:rsidRPr="009A07CB">
          <w:rPr>
            <w:rFonts w:ascii="Times New Roman" w:hAnsi="Times New Roman" w:cs="Times New Roman"/>
            <w:noProof/>
            <w:webHidden/>
            <w:sz w:val="24"/>
            <w:szCs w:val="24"/>
          </w:rPr>
          <w:fldChar w:fldCharType="begin"/>
        </w:r>
        <w:r w:rsidR="00567DB5" w:rsidRPr="009A07CB">
          <w:rPr>
            <w:rFonts w:ascii="Times New Roman" w:hAnsi="Times New Roman" w:cs="Times New Roman"/>
            <w:noProof/>
            <w:webHidden/>
            <w:sz w:val="24"/>
            <w:szCs w:val="24"/>
            <w:lang w:val="ru-RU"/>
          </w:rPr>
          <w:instrText xml:space="preserve"> </w:instrText>
        </w:r>
        <w:r w:rsidR="00567DB5" w:rsidRPr="009A07CB">
          <w:rPr>
            <w:rFonts w:ascii="Times New Roman" w:hAnsi="Times New Roman" w:cs="Times New Roman"/>
            <w:noProof/>
            <w:webHidden/>
            <w:sz w:val="24"/>
            <w:szCs w:val="24"/>
          </w:rPr>
          <w:instrText>PAGEREF</w:instrText>
        </w:r>
        <w:r w:rsidR="00567DB5" w:rsidRPr="009A07CB">
          <w:rPr>
            <w:rFonts w:ascii="Times New Roman" w:hAnsi="Times New Roman" w:cs="Times New Roman"/>
            <w:noProof/>
            <w:webHidden/>
            <w:sz w:val="24"/>
            <w:szCs w:val="24"/>
            <w:lang w:val="ru-RU"/>
          </w:rPr>
          <w:instrText xml:space="preserve"> _</w:instrText>
        </w:r>
        <w:r w:rsidR="00567DB5" w:rsidRPr="009A07CB">
          <w:rPr>
            <w:rFonts w:ascii="Times New Roman" w:hAnsi="Times New Roman" w:cs="Times New Roman"/>
            <w:noProof/>
            <w:webHidden/>
            <w:sz w:val="24"/>
            <w:szCs w:val="24"/>
          </w:rPr>
          <w:instrText>Toc</w:instrText>
        </w:r>
        <w:r w:rsidR="00567DB5" w:rsidRPr="009A07CB">
          <w:rPr>
            <w:rFonts w:ascii="Times New Roman" w:hAnsi="Times New Roman" w:cs="Times New Roman"/>
            <w:noProof/>
            <w:webHidden/>
            <w:sz w:val="24"/>
            <w:szCs w:val="24"/>
            <w:lang w:val="ru-RU"/>
          </w:rPr>
          <w:instrText>147763292 \</w:instrText>
        </w:r>
        <w:r w:rsidR="00567DB5" w:rsidRPr="009A07CB">
          <w:rPr>
            <w:rFonts w:ascii="Times New Roman" w:hAnsi="Times New Roman" w:cs="Times New Roman"/>
            <w:noProof/>
            <w:webHidden/>
            <w:sz w:val="24"/>
            <w:szCs w:val="24"/>
          </w:rPr>
          <w:instrText>h</w:instrText>
        </w:r>
        <w:r w:rsidR="00567DB5" w:rsidRPr="009A07CB">
          <w:rPr>
            <w:rFonts w:ascii="Times New Roman" w:hAnsi="Times New Roman" w:cs="Times New Roman"/>
            <w:noProof/>
            <w:webHidden/>
            <w:sz w:val="24"/>
            <w:szCs w:val="24"/>
            <w:lang w:val="ru-RU"/>
          </w:rPr>
          <w:instrText xml:space="preserve"> </w:instrText>
        </w:r>
        <w:r w:rsidR="00567DB5" w:rsidRPr="009A07CB">
          <w:rPr>
            <w:rFonts w:ascii="Times New Roman" w:hAnsi="Times New Roman" w:cs="Times New Roman"/>
            <w:noProof/>
            <w:webHidden/>
            <w:sz w:val="24"/>
            <w:szCs w:val="24"/>
          </w:rPr>
        </w:r>
        <w:r w:rsidR="00567DB5" w:rsidRPr="009A07CB">
          <w:rPr>
            <w:rFonts w:ascii="Times New Roman" w:hAnsi="Times New Roman" w:cs="Times New Roman"/>
            <w:noProof/>
            <w:webHidden/>
            <w:sz w:val="24"/>
            <w:szCs w:val="24"/>
          </w:rPr>
          <w:fldChar w:fldCharType="separate"/>
        </w:r>
        <w:r w:rsidR="00056683" w:rsidRPr="009A07CB">
          <w:rPr>
            <w:rFonts w:ascii="Times New Roman" w:hAnsi="Times New Roman" w:cs="Times New Roman"/>
            <w:noProof/>
            <w:webHidden/>
            <w:sz w:val="24"/>
            <w:szCs w:val="24"/>
            <w:lang w:val="ru-RU"/>
          </w:rPr>
          <w:t>5</w:t>
        </w:r>
        <w:r w:rsidR="00567DB5" w:rsidRPr="009A07CB">
          <w:rPr>
            <w:rFonts w:ascii="Times New Roman" w:hAnsi="Times New Roman" w:cs="Times New Roman"/>
            <w:noProof/>
            <w:webHidden/>
            <w:sz w:val="24"/>
            <w:szCs w:val="24"/>
          </w:rPr>
          <w:fldChar w:fldCharType="end"/>
        </w:r>
      </w:hyperlink>
    </w:p>
    <w:p w14:paraId="718B964B" w14:textId="77777777" w:rsidR="00567DB5" w:rsidRPr="009A07CB" w:rsidRDefault="00294192" w:rsidP="00642F91">
      <w:pPr>
        <w:pStyle w:val="21"/>
        <w:rPr>
          <w:rFonts w:ascii="Times New Roman" w:eastAsiaTheme="minorEastAsia" w:hAnsi="Times New Roman" w:cs="Times New Roman"/>
          <w:noProof/>
          <w:sz w:val="24"/>
          <w:szCs w:val="24"/>
          <w:lang w:val="uk-UA" w:eastAsia="uk-UA"/>
        </w:rPr>
      </w:pPr>
      <w:hyperlink w:anchor="_Toc147763293" w:history="1">
        <w:r w:rsidR="00567DB5" w:rsidRPr="009A07CB">
          <w:rPr>
            <w:rStyle w:val="a4"/>
            <w:rFonts w:ascii="Times New Roman" w:hAnsi="Times New Roman" w:cs="Times New Roman"/>
            <w:bCs/>
            <w:noProof/>
            <w:color w:val="auto"/>
            <w:sz w:val="24"/>
            <w:szCs w:val="24"/>
            <w:u w:val="none"/>
            <w:lang w:val="uk-UA"/>
          </w:rPr>
          <w:t>1.2. Мета</w:t>
        </w:r>
        <w:r w:rsidR="00567DB5" w:rsidRPr="009A07CB">
          <w:rPr>
            <w:rFonts w:ascii="Times New Roman" w:hAnsi="Times New Roman" w:cs="Times New Roman"/>
            <w:noProof/>
            <w:webHidden/>
            <w:sz w:val="24"/>
            <w:szCs w:val="24"/>
            <w:lang w:val="ru-RU"/>
          </w:rPr>
          <w:tab/>
        </w:r>
        <w:r w:rsidR="00567DB5" w:rsidRPr="009A07CB">
          <w:rPr>
            <w:rFonts w:ascii="Times New Roman" w:hAnsi="Times New Roman" w:cs="Times New Roman"/>
            <w:noProof/>
            <w:webHidden/>
            <w:sz w:val="24"/>
            <w:szCs w:val="24"/>
          </w:rPr>
          <w:fldChar w:fldCharType="begin"/>
        </w:r>
        <w:r w:rsidR="00567DB5" w:rsidRPr="009A07CB">
          <w:rPr>
            <w:rFonts w:ascii="Times New Roman" w:hAnsi="Times New Roman" w:cs="Times New Roman"/>
            <w:noProof/>
            <w:webHidden/>
            <w:sz w:val="24"/>
            <w:szCs w:val="24"/>
            <w:lang w:val="ru-RU"/>
          </w:rPr>
          <w:instrText xml:space="preserve"> </w:instrText>
        </w:r>
        <w:r w:rsidR="00567DB5" w:rsidRPr="009A07CB">
          <w:rPr>
            <w:rFonts w:ascii="Times New Roman" w:hAnsi="Times New Roman" w:cs="Times New Roman"/>
            <w:noProof/>
            <w:webHidden/>
            <w:sz w:val="24"/>
            <w:szCs w:val="24"/>
          </w:rPr>
          <w:instrText>PAGEREF</w:instrText>
        </w:r>
        <w:r w:rsidR="00567DB5" w:rsidRPr="009A07CB">
          <w:rPr>
            <w:rFonts w:ascii="Times New Roman" w:hAnsi="Times New Roman" w:cs="Times New Roman"/>
            <w:noProof/>
            <w:webHidden/>
            <w:sz w:val="24"/>
            <w:szCs w:val="24"/>
            <w:lang w:val="ru-RU"/>
          </w:rPr>
          <w:instrText xml:space="preserve"> _</w:instrText>
        </w:r>
        <w:r w:rsidR="00567DB5" w:rsidRPr="009A07CB">
          <w:rPr>
            <w:rFonts w:ascii="Times New Roman" w:hAnsi="Times New Roman" w:cs="Times New Roman"/>
            <w:noProof/>
            <w:webHidden/>
            <w:sz w:val="24"/>
            <w:szCs w:val="24"/>
          </w:rPr>
          <w:instrText>Toc</w:instrText>
        </w:r>
        <w:r w:rsidR="00567DB5" w:rsidRPr="009A07CB">
          <w:rPr>
            <w:rFonts w:ascii="Times New Roman" w:hAnsi="Times New Roman" w:cs="Times New Roman"/>
            <w:noProof/>
            <w:webHidden/>
            <w:sz w:val="24"/>
            <w:szCs w:val="24"/>
            <w:lang w:val="ru-RU"/>
          </w:rPr>
          <w:instrText>147763293 \</w:instrText>
        </w:r>
        <w:r w:rsidR="00567DB5" w:rsidRPr="009A07CB">
          <w:rPr>
            <w:rFonts w:ascii="Times New Roman" w:hAnsi="Times New Roman" w:cs="Times New Roman"/>
            <w:noProof/>
            <w:webHidden/>
            <w:sz w:val="24"/>
            <w:szCs w:val="24"/>
          </w:rPr>
          <w:instrText>h</w:instrText>
        </w:r>
        <w:r w:rsidR="00567DB5" w:rsidRPr="009A07CB">
          <w:rPr>
            <w:rFonts w:ascii="Times New Roman" w:hAnsi="Times New Roman" w:cs="Times New Roman"/>
            <w:noProof/>
            <w:webHidden/>
            <w:sz w:val="24"/>
            <w:szCs w:val="24"/>
            <w:lang w:val="ru-RU"/>
          </w:rPr>
          <w:instrText xml:space="preserve"> </w:instrText>
        </w:r>
        <w:r w:rsidR="00567DB5" w:rsidRPr="009A07CB">
          <w:rPr>
            <w:rFonts w:ascii="Times New Roman" w:hAnsi="Times New Roman" w:cs="Times New Roman"/>
            <w:noProof/>
            <w:webHidden/>
            <w:sz w:val="24"/>
            <w:szCs w:val="24"/>
          </w:rPr>
        </w:r>
        <w:r w:rsidR="00567DB5" w:rsidRPr="009A07CB">
          <w:rPr>
            <w:rFonts w:ascii="Times New Roman" w:hAnsi="Times New Roman" w:cs="Times New Roman"/>
            <w:noProof/>
            <w:webHidden/>
            <w:sz w:val="24"/>
            <w:szCs w:val="24"/>
          </w:rPr>
          <w:fldChar w:fldCharType="separate"/>
        </w:r>
        <w:r w:rsidR="00056683" w:rsidRPr="009A07CB">
          <w:rPr>
            <w:rFonts w:ascii="Times New Roman" w:hAnsi="Times New Roman" w:cs="Times New Roman"/>
            <w:noProof/>
            <w:webHidden/>
            <w:sz w:val="24"/>
            <w:szCs w:val="24"/>
            <w:lang w:val="ru-RU"/>
          </w:rPr>
          <w:t>5</w:t>
        </w:r>
        <w:r w:rsidR="00567DB5" w:rsidRPr="009A07CB">
          <w:rPr>
            <w:rFonts w:ascii="Times New Roman" w:hAnsi="Times New Roman" w:cs="Times New Roman"/>
            <w:noProof/>
            <w:webHidden/>
            <w:sz w:val="24"/>
            <w:szCs w:val="24"/>
          </w:rPr>
          <w:fldChar w:fldCharType="end"/>
        </w:r>
      </w:hyperlink>
    </w:p>
    <w:p w14:paraId="1311C09F" w14:textId="77777777" w:rsidR="00567DB5" w:rsidRPr="009A07CB" w:rsidRDefault="00294192" w:rsidP="00642F91">
      <w:pPr>
        <w:pStyle w:val="21"/>
        <w:rPr>
          <w:rFonts w:ascii="Times New Roman" w:eastAsiaTheme="minorEastAsia" w:hAnsi="Times New Roman" w:cs="Times New Roman"/>
          <w:noProof/>
          <w:sz w:val="24"/>
          <w:szCs w:val="24"/>
          <w:lang w:val="uk-UA" w:eastAsia="uk-UA"/>
        </w:rPr>
      </w:pPr>
      <w:hyperlink w:anchor="_Toc147763294" w:history="1">
        <w:r w:rsidR="00567DB5" w:rsidRPr="009A07CB">
          <w:rPr>
            <w:rStyle w:val="a4"/>
            <w:rFonts w:ascii="Times New Roman" w:hAnsi="Times New Roman" w:cs="Times New Roman"/>
            <w:noProof/>
            <w:color w:val="auto"/>
            <w:sz w:val="24"/>
            <w:szCs w:val="24"/>
            <w:u w:val="none"/>
            <w:lang w:val="uk-UA"/>
          </w:rPr>
          <w:t>1.3 Визначення основних термінів</w:t>
        </w:r>
        <w:r w:rsidR="00567DB5" w:rsidRPr="009A07CB">
          <w:rPr>
            <w:rFonts w:ascii="Times New Roman" w:hAnsi="Times New Roman" w:cs="Times New Roman"/>
            <w:noProof/>
            <w:webHidden/>
            <w:sz w:val="24"/>
            <w:szCs w:val="24"/>
            <w:lang w:val="ru-RU"/>
          </w:rPr>
          <w:tab/>
        </w:r>
        <w:r w:rsidR="00567DB5" w:rsidRPr="009A07CB">
          <w:rPr>
            <w:rFonts w:ascii="Times New Roman" w:hAnsi="Times New Roman" w:cs="Times New Roman"/>
            <w:noProof/>
            <w:webHidden/>
            <w:sz w:val="24"/>
            <w:szCs w:val="24"/>
          </w:rPr>
          <w:fldChar w:fldCharType="begin"/>
        </w:r>
        <w:r w:rsidR="00567DB5" w:rsidRPr="009A07CB">
          <w:rPr>
            <w:rFonts w:ascii="Times New Roman" w:hAnsi="Times New Roman" w:cs="Times New Roman"/>
            <w:noProof/>
            <w:webHidden/>
            <w:sz w:val="24"/>
            <w:szCs w:val="24"/>
            <w:lang w:val="ru-RU"/>
          </w:rPr>
          <w:instrText xml:space="preserve"> </w:instrText>
        </w:r>
        <w:r w:rsidR="00567DB5" w:rsidRPr="009A07CB">
          <w:rPr>
            <w:rFonts w:ascii="Times New Roman" w:hAnsi="Times New Roman" w:cs="Times New Roman"/>
            <w:noProof/>
            <w:webHidden/>
            <w:sz w:val="24"/>
            <w:szCs w:val="24"/>
          </w:rPr>
          <w:instrText>PAGEREF</w:instrText>
        </w:r>
        <w:r w:rsidR="00567DB5" w:rsidRPr="009A07CB">
          <w:rPr>
            <w:rFonts w:ascii="Times New Roman" w:hAnsi="Times New Roman" w:cs="Times New Roman"/>
            <w:noProof/>
            <w:webHidden/>
            <w:sz w:val="24"/>
            <w:szCs w:val="24"/>
            <w:lang w:val="ru-RU"/>
          </w:rPr>
          <w:instrText xml:space="preserve"> _</w:instrText>
        </w:r>
        <w:r w:rsidR="00567DB5" w:rsidRPr="009A07CB">
          <w:rPr>
            <w:rFonts w:ascii="Times New Roman" w:hAnsi="Times New Roman" w:cs="Times New Roman"/>
            <w:noProof/>
            <w:webHidden/>
            <w:sz w:val="24"/>
            <w:szCs w:val="24"/>
          </w:rPr>
          <w:instrText>Toc</w:instrText>
        </w:r>
        <w:r w:rsidR="00567DB5" w:rsidRPr="009A07CB">
          <w:rPr>
            <w:rFonts w:ascii="Times New Roman" w:hAnsi="Times New Roman" w:cs="Times New Roman"/>
            <w:noProof/>
            <w:webHidden/>
            <w:sz w:val="24"/>
            <w:szCs w:val="24"/>
            <w:lang w:val="ru-RU"/>
          </w:rPr>
          <w:instrText>147763294 \</w:instrText>
        </w:r>
        <w:r w:rsidR="00567DB5" w:rsidRPr="009A07CB">
          <w:rPr>
            <w:rFonts w:ascii="Times New Roman" w:hAnsi="Times New Roman" w:cs="Times New Roman"/>
            <w:noProof/>
            <w:webHidden/>
            <w:sz w:val="24"/>
            <w:szCs w:val="24"/>
          </w:rPr>
          <w:instrText>h</w:instrText>
        </w:r>
        <w:r w:rsidR="00567DB5" w:rsidRPr="009A07CB">
          <w:rPr>
            <w:rFonts w:ascii="Times New Roman" w:hAnsi="Times New Roman" w:cs="Times New Roman"/>
            <w:noProof/>
            <w:webHidden/>
            <w:sz w:val="24"/>
            <w:szCs w:val="24"/>
            <w:lang w:val="ru-RU"/>
          </w:rPr>
          <w:instrText xml:space="preserve"> </w:instrText>
        </w:r>
        <w:r w:rsidR="00567DB5" w:rsidRPr="009A07CB">
          <w:rPr>
            <w:rFonts w:ascii="Times New Roman" w:hAnsi="Times New Roman" w:cs="Times New Roman"/>
            <w:noProof/>
            <w:webHidden/>
            <w:sz w:val="24"/>
            <w:szCs w:val="24"/>
          </w:rPr>
        </w:r>
        <w:r w:rsidR="00567DB5" w:rsidRPr="009A07CB">
          <w:rPr>
            <w:rFonts w:ascii="Times New Roman" w:hAnsi="Times New Roman" w:cs="Times New Roman"/>
            <w:noProof/>
            <w:webHidden/>
            <w:sz w:val="24"/>
            <w:szCs w:val="24"/>
          </w:rPr>
          <w:fldChar w:fldCharType="separate"/>
        </w:r>
        <w:r w:rsidR="00056683" w:rsidRPr="009A07CB">
          <w:rPr>
            <w:rFonts w:ascii="Times New Roman" w:hAnsi="Times New Roman" w:cs="Times New Roman"/>
            <w:noProof/>
            <w:webHidden/>
            <w:sz w:val="24"/>
            <w:szCs w:val="24"/>
            <w:lang w:val="ru-RU"/>
          </w:rPr>
          <w:t>5</w:t>
        </w:r>
        <w:r w:rsidR="00567DB5" w:rsidRPr="009A07CB">
          <w:rPr>
            <w:rFonts w:ascii="Times New Roman" w:hAnsi="Times New Roman" w:cs="Times New Roman"/>
            <w:noProof/>
            <w:webHidden/>
            <w:sz w:val="24"/>
            <w:szCs w:val="24"/>
          </w:rPr>
          <w:fldChar w:fldCharType="end"/>
        </w:r>
      </w:hyperlink>
    </w:p>
    <w:p w14:paraId="2B175387" w14:textId="77777777" w:rsidR="00567DB5" w:rsidRPr="009A07CB" w:rsidRDefault="00294192" w:rsidP="00841042">
      <w:pPr>
        <w:pStyle w:val="13"/>
        <w:rPr>
          <w:rFonts w:eastAsiaTheme="minorEastAsia"/>
          <w:b w:val="0"/>
          <w:noProof/>
          <w:sz w:val="24"/>
          <w:szCs w:val="24"/>
          <w:lang w:eastAsia="uk-UA"/>
        </w:rPr>
      </w:pPr>
      <w:hyperlink w:anchor="_Toc147763295" w:history="1">
        <w:r w:rsidR="00567DB5" w:rsidRPr="009A07CB">
          <w:rPr>
            <w:rStyle w:val="a4"/>
            <w:b w:val="0"/>
            <w:bCs/>
            <w:noProof/>
            <w:color w:val="auto"/>
            <w:sz w:val="24"/>
            <w:szCs w:val="24"/>
            <w:u w:val="none"/>
          </w:rPr>
          <w:t>Розділ ІІ. Визначення обсягу СЕО</w:t>
        </w:r>
        <w:r w:rsidR="00567DB5" w:rsidRPr="009A07CB">
          <w:rPr>
            <w:b w:val="0"/>
            <w:noProof/>
            <w:webHidden/>
            <w:sz w:val="24"/>
            <w:szCs w:val="24"/>
          </w:rPr>
          <w:tab/>
        </w:r>
        <w:r w:rsidR="00567DB5" w:rsidRPr="009A07CB">
          <w:rPr>
            <w:b w:val="0"/>
            <w:noProof/>
            <w:webHidden/>
            <w:sz w:val="24"/>
            <w:szCs w:val="24"/>
          </w:rPr>
          <w:fldChar w:fldCharType="begin"/>
        </w:r>
        <w:r w:rsidR="00567DB5" w:rsidRPr="009A07CB">
          <w:rPr>
            <w:b w:val="0"/>
            <w:noProof/>
            <w:webHidden/>
            <w:sz w:val="24"/>
            <w:szCs w:val="24"/>
          </w:rPr>
          <w:instrText xml:space="preserve"> PAGEREF _Toc147763295 \h </w:instrText>
        </w:r>
        <w:r w:rsidR="00567DB5" w:rsidRPr="009A07CB">
          <w:rPr>
            <w:b w:val="0"/>
            <w:noProof/>
            <w:webHidden/>
            <w:sz w:val="24"/>
            <w:szCs w:val="24"/>
          </w:rPr>
        </w:r>
        <w:r w:rsidR="00567DB5" w:rsidRPr="009A07CB">
          <w:rPr>
            <w:b w:val="0"/>
            <w:noProof/>
            <w:webHidden/>
            <w:sz w:val="24"/>
            <w:szCs w:val="24"/>
          </w:rPr>
          <w:fldChar w:fldCharType="separate"/>
        </w:r>
        <w:r w:rsidR="00056683" w:rsidRPr="009A07CB">
          <w:rPr>
            <w:b w:val="0"/>
            <w:noProof/>
            <w:webHidden/>
            <w:sz w:val="24"/>
            <w:szCs w:val="24"/>
          </w:rPr>
          <w:t>7</w:t>
        </w:r>
        <w:r w:rsidR="00567DB5" w:rsidRPr="009A07CB">
          <w:rPr>
            <w:b w:val="0"/>
            <w:noProof/>
            <w:webHidden/>
            <w:sz w:val="24"/>
            <w:szCs w:val="24"/>
          </w:rPr>
          <w:fldChar w:fldCharType="end"/>
        </w:r>
      </w:hyperlink>
    </w:p>
    <w:p w14:paraId="38EC2BA0" w14:textId="77777777" w:rsidR="00567DB5" w:rsidRPr="009A07CB" w:rsidRDefault="00294192" w:rsidP="00841042">
      <w:pPr>
        <w:pStyle w:val="13"/>
        <w:rPr>
          <w:rFonts w:eastAsiaTheme="minorEastAsia"/>
          <w:b w:val="0"/>
          <w:noProof/>
          <w:sz w:val="24"/>
          <w:szCs w:val="24"/>
          <w:lang w:eastAsia="uk-UA"/>
        </w:rPr>
      </w:pPr>
      <w:hyperlink w:anchor="_Toc147763296" w:history="1">
        <w:r w:rsidR="00567DB5" w:rsidRPr="009A07CB">
          <w:rPr>
            <w:rStyle w:val="a4"/>
            <w:b w:val="0"/>
            <w:bCs/>
            <w:noProof/>
            <w:color w:val="auto"/>
            <w:sz w:val="24"/>
            <w:szCs w:val="24"/>
            <w:u w:val="none"/>
          </w:rPr>
          <w:t>Розділ ІІІ. Зміст звіту про СЕО</w:t>
        </w:r>
        <w:r w:rsidR="00567DB5" w:rsidRPr="009A07CB">
          <w:rPr>
            <w:b w:val="0"/>
            <w:noProof/>
            <w:webHidden/>
            <w:sz w:val="24"/>
            <w:szCs w:val="24"/>
          </w:rPr>
          <w:tab/>
        </w:r>
        <w:r w:rsidR="00567DB5" w:rsidRPr="009A07CB">
          <w:rPr>
            <w:b w:val="0"/>
            <w:noProof/>
            <w:webHidden/>
            <w:sz w:val="24"/>
            <w:szCs w:val="24"/>
          </w:rPr>
          <w:fldChar w:fldCharType="begin"/>
        </w:r>
        <w:r w:rsidR="00567DB5" w:rsidRPr="009A07CB">
          <w:rPr>
            <w:b w:val="0"/>
            <w:noProof/>
            <w:webHidden/>
            <w:sz w:val="24"/>
            <w:szCs w:val="24"/>
          </w:rPr>
          <w:instrText xml:space="preserve"> PAGEREF _Toc147763296 \h </w:instrText>
        </w:r>
        <w:r w:rsidR="00567DB5" w:rsidRPr="009A07CB">
          <w:rPr>
            <w:b w:val="0"/>
            <w:noProof/>
            <w:webHidden/>
            <w:sz w:val="24"/>
            <w:szCs w:val="24"/>
          </w:rPr>
        </w:r>
        <w:r w:rsidR="00567DB5" w:rsidRPr="009A07CB">
          <w:rPr>
            <w:b w:val="0"/>
            <w:noProof/>
            <w:webHidden/>
            <w:sz w:val="24"/>
            <w:szCs w:val="24"/>
          </w:rPr>
          <w:fldChar w:fldCharType="separate"/>
        </w:r>
        <w:r w:rsidR="00056683" w:rsidRPr="009A07CB">
          <w:rPr>
            <w:b w:val="0"/>
            <w:noProof/>
            <w:webHidden/>
            <w:sz w:val="24"/>
            <w:szCs w:val="24"/>
          </w:rPr>
          <w:t>15</w:t>
        </w:r>
        <w:r w:rsidR="00567DB5" w:rsidRPr="009A07CB">
          <w:rPr>
            <w:b w:val="0"/>
            <w:noProof/>
            <w:webHidden/>
            <w:sz w:val="24"/>
            <w:szCs w:val="24"/>
          </w:rPr>
          <w:fldChar w:fldCharType="end"/>
        </w:r>
      </w:hyperlink>
    </w:p>
    <w:p w14:paraId="57525AD6" w14:textId="77777777" w:rsidR="00567DB5" w:rsidRPr="009A07CB" w:rsidRDefault="00294192" w:rsidP="00642F91">
      <w:pPr>
        <w:pStyle w:val="21"/>
        <w:rPr>
          <w:rFonts w:ascii="Times New Roman" w:eastAsiaTheme="minorEastAsia" w:hAnsi="Times New Roman" w:cs="Times New Roman"/>
          <w:noProof/>
          <w:sz w:val="24"/>
          <w:szCs w:val="24"/>
          <w:lang w:val="uk-UA" w:eastAsia="uk-UA"/>
        </w:rPr>
      </w:pPr>
      <w:hyperlink w:anchor="_Toc147763297" w:history="1">
        <w:r w:rsidR="00567DB5" w:rsidRPr="009A07CB">
          <w:rPr>
            <w:rStyle w:val="a4"/>
            <w:rFonts w:ascii="Times New Roman" w:hAnsi="Times New Roman" w:cs="Times New Roman"/>
            <w:bCs/>
            <w:noProof/>
            <w:color w:val="auto"/>
            <w:sz w:val="24"/>
            <w:szCs w:val="24"/>
            <w:u w:val="none"/>
            <w:lang w:val="uk-UA"/>
          </w:rPr>
          <w:t>3.1.</w:t>
        </w:r>
        <w:r w:rsidR="00567DB5" w:rsidRPr="009A07CB">
          <w:rPr>
            <w:rFonts w:ascii="Times New Roman" w:eastAsiaTheme="minorEastAsia" w:hAnsi="Times New Roman" w:cs="Times New Roman"/>
            <w:noProof/>
            <w:sz w:val="24"/>
            <w:szCs w:val="24"/>
            <w:lang w:val="uk-UA" w:eastAsia="uk-UA"/>
          </w:rPr>
          <w:t> </w:t>
        </w:r>
        <w:r w:rsidR="00567DB5" w:rsidRPr="009A07CB">
          <w:rPr>
            <w:rStyle w:val="a4"/>
            <w:rFonts w:ascii="Times New Roman" w:hAnsi="Times New Roman" w:cs="Times New Roman"/>
            <w:bCs/>
            <w:noProof/>
            <w:color w:val="auto"/>
            <w:sz w:val="24"/>
            <w:szCs w:val="24"/>
            <w:u w:val="none"/>
            <w:lang w:val="uk-UA"/>
          </w:rPr>
          <w:t>Зміст та основні цілі МД, його зв'язок з іншими документами державного планування</w:t>
        </w:r>
        <w:r w:rsidR="00567DB5" w:rsidRPr="009A07CB">
          <w:rPr>
            <w:rFonts w:ascii="Times New Roman" w:hAnsi="Times New Roman" w:cs="Times New Roman"/>
            <w:noProof/>
            <w:webHidden/>
            <w:sz w:val="24"/>
            <w:szCs w:val="24"/>
            <w:lang w:val="ru-RU"/>
          </w:rPr>
          <w:tab/>
        </w:r>
        <w:r w:rsidR="00567DB5" w:rsidRPr="009A07CB">
          <w:rPr>
            <w:rFonts w:ascii="Times New Roman" w:hAnsi="Times New Roman" w:cs="Times New Roman"/>
            <w:noProof/>
            <w:webHidden/>
            <w:sz w:val="24"/>
            <w:szCs w:val="24"/>
          </w:rPr>
          <w:fldChar w:fldCharType="begin"/>
        </w:r>
        <w:r w:rsidR="00567DB5" w:rsidRPr="009A07CB">
          <w:rPr>
            <w:rFonts w:ascii="Times New Roman" w:hAnsi="Times New Roman" w:cs="Times New Roman"/>
            <w:noProof/>
            <w:webHidden/>
            <w:sz w:val="24"/>
            <w:szCs w:val="24"/>
            <w:lang w:val="ru-RU"/>
          </w:rPr>
          <w:instrText xml:space="preserve"> </w:instrText>
        </w:r>
        <w:r w:rsidR="00567DB5" w:rsidRPr="009A07CB">
          <w:rPr>
            <w:rFonts w:ascii="Times New Roman" w:hAnsi="Times New Roman" w:cs="Times New Roman"/>
            <w:noProof/>
            <w:webHidden/>
            <w:sz w:val="24"/>
            <w:szCs w:val="24"/>
          </w:rPr>
          <w:instrText>PAGEREF</w:instrText>
        </w:r>
        <w:r w:rsidR="00567DB5" w:rsidRPr="009A07CB">
          <w:rPr>
            <w:rFonts w:ascii="Times New Roman" w:hAnsi="Times New Roman" w:cs="Times New Roman"/>
            <w:noProof/>
            <w:webHidden/>
            <w:sz w:val="24"/>
            <w:szCs w:val="24"/>
            <w:lang w:val="ru-RU"/>
          </w:rPr>
          <w:instrText xml:space="preserve"> _</w:instrText>
        </w:r>
        <w:r w:rsidR="00567DB5" w:rsidRPr="009A07CB">
          <w:rPr>
            <w:rFonts w:ascii="Times New Roman" w:hAnsi="Times New Roman" w:cs="Times New Roman"/>
            <w:noProof/>
            <w:webHidden/>
            <w:sz w:val="24"/>
            <w:szCs w:val="24"/>
          </w:rPr>
          <w:instrText>Toc</w:instrText>
        </w:r>
        <w:r w:rsidR="00567DB5" w:rsidRPr="009A07CB">
          <w:rPr>
            <w:rFonts w:ascii="Times New Roman" w:hAnsi="Times New Roman" w:cs="Times New Roman"/>
            <w:noProof/>
            <w:webHidden/>
            <w:sz w:val="24"/>
            <w:szCs w:val="24"/>
            <w:lang w:val="ru-RU"/>
          </w:rPr>
          <w:instrText>147763297 \</w:instrText>
        </w:r>
        <w:r w:rsidR="00567DB5" w:rsidRPr="009A07CB">
          <w:rPr>
            <w:rFonts w:ascii="Times New Roman" w:hAnsi="Times New Roman" w:cs="Times New Roman"/>
            <w:noProof/>
            <w:webHidden/>
            <w:sz w:val="24"/>
            <w:szCs w:val="24"/>
          </w:rPr>
          <w:instrText>h</w:instrText>
        </w:r>
        <w:r w:rsidR="00567DB5" w:rsidRPr="009A07CB">
          <w:rPr>
            <w:rFonts w:ascii="Times New Roman" w:hAnsi="Times New Roman" w:cs="Times New Roman"/>
            <w:noProof/>
            <w:webHidden/>
            <w:sz w:val="24"/>
            <w:szCs w:val="24"/>
            <w:lang w:val="ru-RU"/>
          </w:rPr>
          <w:instrText xml:space="preserve"> </w:instrText>
        </w:r>
        <w:r w:rsidR="00567DB5" w:rsidRPr="009A07CB">
          <w:rPr>
            <w:rFonts w:ascii="Times New Roman" w:hAnsi="Times New Roman" w:cs="Times New Roman"/>
            <w:noProof/>
            <w:webHidden/>
            <w:sz w:val="24"/>
            <w:szCs w:val="24"/>
          </w:rPr>
        </w:r>
        <w:r w:rsidR="00567DB5" w:rsidRPr="009A07CB">
          <w:rPr>
            <w:rFonts w:ascii="Times New Roman" w:hAnsi="Times New Roman" w:cs="Times New Roman"/>
            <w:noProof/>
            <w:webHidden/>
            <w:sz w:val="24"/>
            <w:szCs w:val="24"/>
          </w:rPr>
          <w:fldChar w:fldCharType="separate"/>
        </w:r>
        <w:r w:rsidR="00056683" w:rsidRPr="009A07CB">
          <w:rPr>
            <w:rFonts w:ascii="Times New Roman" w:hAnsi="Times New Roman" w:cs="Times New Roman"/>
            <w:noProof/>
            <w:webHidden/>
            <w:sz w:val="24"/>
            <w:szCs w:val="24"/>
            <w:lang w:val="ru-RU"/>
          </w:rPr>
          <w:t>15</w:t>
        </w:r>
        <w:r w:rsidR="00567DB5" w:rsidRPr="009A07CB">
          <w:rPr>
            <w:rFonts w:ascii="Times New Roman" w:hAnsi="Times New Roman" w:cs="Times New Roman"/>
            <w:noProof/>
            <w:webHidden/>
            <w:sz w:val="24"/>
            <w:szCs w:val="24"/>
          </w:rPr>
          <w:fldChar w:fldCharType="end"/>
        </w:r>
      </w:hyperlink>
    </w:p>
    <w:p w14:paraId="0D73A90C" w14:textId="77777777" w:rsidR="00567DB5" w:rsidRPr="009A07CB" w:rsidRDefault="00294192" w:rsidP="00642F91">
      <w:pPr>
        <w:pStyle w:val="21"/>
        <w:rPr>
          <w:rFonts w:ascii="Times New Roman" w:eastAsiaTheme="minorEastAsia" w:hAnsi="Times New Roman" w:cs="Times New Roman"/>
          <w:noProof/>
          <w:sz w:val="24"/>
          <w:szCs w:val="24"/>
          <w:lang w:val="uk-UA" w:eastAsia="uk-UA"/>
        </w:rPr>
      </w:pPr>
      <w:hyperlink w:anchor="_Toc147763298" w:history="1">
        <w:r w:rsidR="00567DB5" w:rsidRPr="009A07CB">
          <w:rPr>
            <w:rStyle w:val="a4"/>
            <w:rFonts w:ascii="Times New Roman" w:hAnsi="Times New Roman" w:cs="Times New Roman"/>
            <w:noProof/>
            <w:color w:val="auto"/>
            <w:sz w:val="24"/>
            <w:szCs w:val="24"/>
            <w:u w:val="none"/>
            <w:lang w:val="uk-UA"/>
          </w:rPr>
          <w:t>3.2.</w:t>
        </w:r>
        <w:r w:rsidR="00567DB5" w:rsidRPr="009A07CB">
          <w:rPr>
            <w:rFonts w:ascii="Times New Roman" w:eastAsiaTheme="minorEastAsia" w:hAnsi="Times New Roman" w:cs="Times New Roman"/>
            <w:noProof/>
            <w:sz w:val="24"/>
            <w:szCs w:val="24"/>
            <w:lang w:val="uk-UA" w:eastAsia="uk-UA"/>
          </w:rPr>
          <w:t> </w:t>
        </w:r>
        <w:r w:rsidR="00567DB5" w:rsidRPr="009A07CB">
          <w:rPr>
            <w:rStyle w:val="a4"/>
            <w:rFonts w:ascii="Times New Roman" w:hAnsi="Times New Roman" w:cs="Times New Roman"/>
            <w:bCs/>
            <w:noProof/>
            <w:color w:val="auto"/>
            <w:sz w:val="24"/>
            <w:szCs w:val="24"/>
            <w:u w:val="none"/>
            <w:lang w:val="uk-UA"/>
          </w:rPr>
          <w:t>Характеристика поточного стану довкілля, в тому числі здоров'я населення, та прогнозні зміни цього стану, якщо МД не буде впроваджено</w:t>
        </w:r>
        <w:r w:rsidR="00567DB5" w:rsidRPr="009A07CB">
          <w:rPr>
            <w:rFonts w:ascii="Times New Roman" w:hAnsi="Times New Roman" w:cs="Times New Roman"/>
            <w:noProof/>
            <w:webHidden/>
            <w:sz w:val="24"/>
            <w:szCs w:val="24"/>
            <w:lang w:val="ru-RU"/>
          </w:rPr>
          <w:tab/>
        </w:r>
        <w:r w:rsidR="00567DB5" w:rsidRPr="009A07CB">
          <w:rPr>
            <w:rFonts w:ascii="Times New Roman" w:hAnsi="Times New Roman" w:cs="Times New Roman"/>
            <w:noProof/>
            <w:webHidden/>
            <w:sz w:val="24"/>
            <w:szCs w:val="24"/>
          </w:rPr>
          <w:fldChar w:fldCharType="begin"/>
        </w:r>
        <w:r w:rsidR="00567DB5" w:rsidRPr="009A07CB">
          <w:rPr>
            <w:rFonts w:ascii="Times New Roman" w:hAnsi="Times New Roman" w:cs="Times New Roman"/>
            <w:noProof/>
            <w:webHidden/>
            <w:sz w:val="24"/>
            <w:szCs w:val="24"/>
            <w:lang w:val="ru-RU"/>
          </w:rPr>
          <w:instrText xml:space="preserve"> </w:instrText>
        </w:r>
        <w:r w:rsidR="00567DB5" w:rsidRPr="009A07CB">
          <w:rPr>
            <w:rFonts w:ascii="Times New Roman" w:hAnsi="Times New Roman" w:cs="Times New Roman"/>
            <w:noProof/>
            <w:webHidden/>
            <w:sz w:val="24"/>
            <w:szCs w:val="24"/>
          </w:rPr>
          <w:instrText>PAGEREF</w:instrText>
        </w:r>
        <w:r w:rsidR="00567DB5" w:rsidRPr="009A07CB">
          <w:rPr>
            <w:rFonts w:ascii="Times New Roman" w:hAnsi="Times New Roman" w:cs="Times New Roman"/>
            <w:noProof/>
            <w:webHidden/>
            <w:sz w:val="24"/>
            <w:szCs w:val="24"/>
            <w:lang w:val="ru-RU"/>
          </w:rPr>
          <w:instrText xml:space="preserve"> _</w:instrText>
        </w:r>
        <w:r w:rsidR="00567DB5" w:rsidRPr="009A07CB">
          <w:rPr>
            <w:rFonts w:ascii="Times New Roman" w:hAnsi="Times New Roman" w:cs="Times New Roman"/>
            <w:noProof/>
            <w:webHidden/>
            <w:sz w:val="24"/>
            <w:szCs w:val="24"/>
          </w:rPr>
          <w:instrText>Toc</w:instrText>
        </w:r>
        <w:r w:rsidR="00567DB5" w:rsidRPr="009A07CB">
          <w:rPr>
            <w:rFonts w:ascii="Times New Roman" w:hAnsi="Times New Roman" w:cs="Times New Roman"/>
            <w:noProof/>
            <w:webHidden/>
            <w:sz w:val="24"/>
            <w:szCs w:val="24"/>
            <w:lang w:val="ru-RU"/>
          </w:rPr>
          <w:instrText>147763298 \</w:instrText>
        </w:r>
        <w:r w:rsidR="00567DB5" w:rsidRPr="009A07CB">
          <w:rPr>
            <w:rFonts w:ascii="Times New Roman" w:hAnsi="Times New Roman" w:cs="Times New Roman"/>
            <w:noProof/>
            <w:webHidden/>
            <w:sz w:val="24"/>
            <w:szCs w:val="24"/>
          </w:rPr>
          <w:instrText>h</w:instrText>
        </w:r>
        <w:r w:rsidR="00567DB5" w:rsidRPr="009A07CB">
          <w:rPr>
            <w:rFonts w:ascii="Times New Roman" w:hAnsi="Times New Roman" w:cs="Times New Roman"/>
            <w:noProof/>
            <w:webHidden/>
            <w:sz w:val="24"/>
            <w:szCs w:val="24"/>
            <w:lang w:val="ru-RU"/>
          </w:rPr>
          <w:instrText xml:space="preserve"> </w:instrText>
        </w:r>
        <w:r w:rsidR="00567DB5" w:rsidRPr="009A07CB">
          <w:rPr>
            <w:rFonts w:ascii="Times New Roman" w:hAnsi="Times New Roman" w:cs="Times New Roman"/>
            <w:noProof/>
            <w:webHidden/>
            <w:sz w:val="24"/>
            <w:szCs w:val="24"/>
          </w:rPr>
        </w:r>
        <w:r w:rsidR="00567DB5" w:rsidRPr="009A07CB">
          <w:rPr>
            <w:rFonts w:ascii="Times New Roman" w:hAnsi="Times New Roman" w:cs="Times New Roman"/>
            <w:noProof/>
            <w:webHidden/>
            <w:sz w:val="24"/>
            <w:szCs w:val="24"/>
          </w:rPr>
          <w:fldChar w:fldCharType="separate"/>
        </w:r>
        <w:r w:rsidR="00056683" w:rsidRPr="009A07CB">
          <w:rPr>
            <w:rFonts w:ascii="Times New Roman" w:hAnsi="Times New Roman" w:cs="Times New Roman"/>
            <w:noProof/>
            <w:webHidden/>
            <w:sz w:val="24"/>
            <w:szCs w:val="24"/>
            <w:lang w:val="ru-RU"/>
          </w:rPr>
          <w:t>15</w:t>
        </w:r>
        <w:r w:rsidR="00567DB5" w:rsidRPr="009A07CB">
          <w:rPr>
            <w:rFonts w:ascii="Times New Roman" w:hAnsi="Times New Roman" w:cs="Times New Roman"/>
            <w:noProof/>
            <w:webHidden/>
            <w:sz w:val="24"/>
            <w:szCs w:val="24"/>
          </w:rPr>
          <w:fldChar w:fldCharType="end"/>
        </w:r>
      </w:hyperlink>
    </w:p>
    <w:p w14:paraId="2928FB04" w14:textId="77777777" w:rsidR="00567DB5" w:rsidRPr="009A07CB" w:rsidRDefault="00294192" w:rsidP="00642F91">
      <w:pPr>
        <w:pStyle w:val="21"/>
        <w:rPr>
          <w:rFonts w:ascii="Times New Roman" w:eastAsiaTheme="minorEastAsia" w:hAnsi="Times New Roman" w:cs="Times New Roman"/>
          <w:noProof/>
          <w:sz w:val="24"/>
          <w:szCs w:val="24"/>
          <w:lang w:val="uk-UA" w:eastAsia="uk-UA"/>
        </w:rPr>
      </w:pPr>
      <w:hyperlink w:anchor="_Toc147763299" w:history="1">
        <w:r w:rsidR="00567DB5" w:rsidRPr="009A07CB">
          <w:rPr>
            <w:rStyle w:val="a4"/>
            <w:rFonts w:ascii="Times New Roman" w:hAnsi="Times New Roman" w:cs="Times New Roman"/>
            <w:bCs/>
            <w:noProof/>
            <w:color w:val="auto"/>
            <w:sz w:val="24"/>
            <w:szCs w:val="24"/>
            <w:u w:val="none"/>
            <w:lang w:val="uk-UA"/>
          </w:rPr>
          <w:t>3.3.</w:t>
        </w:r>
        <w:r w:rsidR="00567DB5" w:rsidRPr="009A07CB">
          <w:rPr>
            <w:rFonts w:ascii="Times New Roman" w:eastAsiaTheme="minorEastAsia" w:hAnsi="Times New Roman" w:cs="Times New Roman"/>
            <w:noProof/>
            <w:sz w:val="24"/>
            <w:szCs w:val="24"/>
            <w:lang w:val="uk-UA" w:eastAsia="uk-UA"/>
          </w:rPr>
          <w:t> </w:t>
        </w:r>
        <w:r w:rsidR="00567DB5" w:rsidRPr="009A07CB">
          <w:rPr>
            <w:rStyle w:val="a4"/>
            <w:rFonts w:ascii="Times New Roman" w:hAnsi="Times New Roman" w:cs="Times New Roman"/>
            <w:bCs/>
            <w:noProof/>
            <w:color w:val="auto"/>
            <w:sz w:val="24"/>
            <w:szCs w:val="24"/>
            <w:u w:val="none"/>
            <w:lang w:val="uk-UA"/>
          </w:rPr>
          <w:t>Характеристика стану довкілля, умов життєдіяльності населення та стану його здоров’я на територіях, які ймовірно зазнають впливу</w:t>
        </w:r>
        <w:r w:rsidR="00567DB5" w:rsidRPr="009A07CB">
          <w:rPr>
            <w:rFonts w:ascii="Times New Roman" w:hAnsi="Times New Roman" w:cs="Times New Roman"/>
            <w:noProof/>
            <w:webHidden/>
            <w:sz w:val="24"/>
            <w:szCs w:val="24"/>
            <w:lang w:val="ru-RU"/>
          </w:rPr>
          <w:tab/>
        </w:r>
        <w:r w:rsidR="00567DB5" w:rsidRPr="009A07CB">
          <w:rPr>
            <w:rFonts w:ascii="Times New Roman" w:hAnsi="Times New Roman" w:cs="Times New Roman"/>
            <w:noProof/>
            <w:webHidden/>
            <w:sz w:val="24"/>
            <w:szCs w:val="24"/>
          </w:rPr>
          <w:fldChar w:fldCharType="begin"/>
        </w:r>
        <w:r w:rsidR="00567DB5" w:rsidRPr="009A07CB">
          <w:rPr>
            <w:rFonts w:ascii="Times New Roman" w:hAnsi="Times New Roman" w:cs="Times New Roman"/>
            <w:noProof/>
            <w:webHidden/>
            <w:sz w:val="24"/>
            <w:szCs w:val="24"/>
            <w:lang w:val="ru-RU"/>
          </w:rPr>
          <w:instrText xml:space="preserve"> </w:instrText>
        </w:r>
        <w:r w:rsidR="00567DB5" w:rsidRPr="009A07CB">
          <w:rPr>
            <w:rFonts w:ascii="Times New Roman" w:hAnsi="Times New Roman" w:cs="Times New Roman"/>
            <w:noProof/>
            <w:webHidden/>
            <w:sz w:val="24"/>
            <w:szCs w:val="24"/>
          </w:rPr>
          <w:instrText>PAGEREF</w:instrText>
        </w:r>
        <w:r w:rsidR="00567DB5" w:rsidRPr="009A07CB">
          <w:rPr>
            <w:rFonts w:ascii="Times New Roman" w:hAnsi="Times New Roman" w:cs="Times New Roman"/>
            <w:noProof/>
            <w:webHidden/>
            <w:sz w:val="24"/>
            <w:szCs w:val="24"/>
            <w:lang w:val="ru-RU"/>
          </w:rPr>
          <w:instrText xml:space="preserve"> _</w:instrText>
        </w:r>
        <w:r w:rsidR="00567DB5" w:rsidRPr="009A07CB">
          <w:rPr>
            <w:rFonts w:ascii="Times New Roman" w:hAnsi="Times New Roman" w:cs="Times New Roman"/>
            <w:noProof/>
            <w:webHidden/>
            <w:sz w:val="24"/>
            <w:szCs w:val="24"/>
          </w:rPr>
          <w:instrText>Toc</w:instrText>
        </w:r>
        <w:r w:rsidR="00567DB5" w:rsidRPr="009A07CB">
          <w:rPr>
            <w:rFonts w:ascii="Times New Roman" w:hAnsi="Times New Roman" w:cs="Times New Roman"/>
            <w:noProof/>
            <w:webHidden/>
            <w:sz w:val="24"/>
            <w:szCs w:val="24"/>
            <w:lang w:val="ru-RU"/>
          </w:rPr>
          <w:instrText>147763299 \</w:instrText>
        </w:r>
        <w:r w:rsidR="00567DB5" w:rsidRPr="009A07CB">
          <w:rPr>
            <w:rFonts w:ascii="Times New Roman" w:hAnsi="Times New Roman" w:cs="Times New Roman"/>
            <w:noProof/>
            <w:webHidden/>
            <w:sz w:val="24"/>
            <w:szCs w:val="24"/>
          </w:rPr>
          <w:instrText>h</w:instrText>
        </w:r>
        <w:r w:rsidR="00567DB5" w:rsidRPr="009A07CB">
          <w:rPr>
            <w:rFonts w:ascii="Times New Roman" w:hAnsi="Times New Roman" w:cs="Times New Roman"/>
            <w:noProof/>
            <w:webHidden/>
            <w:sz w:val="24"/>
            <w:szCs w:val="24"/>
            <w:lang w:val="ru-RU"/>
          </w:rPr>
          <w:instrText xml:space="preserve"> </w:instrText>
        </w:r>
        <w:r w:rsidR="00567DB5" w:rsidRPr="009A07CB">
          <w:rPr>
            <w:rFonts w:ascii="Times New Roman" w:hAnsi="Times New Roman" w:cs="Times New Roman"/>
            <w:noProof/>
            <w:webHidden/>
            <w:sz w:val="24"/>
            <w:szCs w:val="24"/>
          </w:rPr>
        </w:r>
        <w:r w:rsidR="00567DB5" w:rsidRPr="009A07CB">
          <w:rPr>
            <w:rFonts w:ascii="Times New Roman" w:hAnsi="Times New Roman" w:cs="Times New Roman"/>
            <w:noProof/>
            <w:webHidden/>
            <w:sz w:val="24"/>
            <w:szCs w:val="24"/>
          </w:rPr>
          <w:fldChar w:fldCharType="separate"/>
        </w:r>
        <w:r w:rsidR="00056683" w:rsidRPr="009A07CB">
          <w:rPr>
            <w:rFonts w:ascii="Times New Roman" w:hAnsi="Times New Roman" w:cs="Times New Roman"/>
            <w:noProof/>
            <w:webHidden/>
            <w:sz w:val="24"/>
            <w:szCs w:val="24"/>
            <w:lang w:val="ru-RU"/>
          </w:rPr>
          <w:t>19</w:t>
        </w:r>
        <w:r w:rsidR="00567DB5" w:rsidRPr="009A07CB">
          <w:rPr>
            <w:rFonts w:ascii="Times New Roman" w:hAnsi="Times New Roman" w:cs="Times New Roman"/>
            <w:noProof/>
            <w:webHidden/>
            <w:sz w:val="24"/>
            <w:szCs w:val="24"/>
          </w:rPr>
          <w:fldChar w:fldCharType="end"/>
        </w:r>
      </w:hyperlink>
    </w:p>
    <w:p w14:paraId="24329123" w14:textId="77777777" w:rsidR="00567DB5" w:rsidRPr="009A07CB" w:rsidRDefault="00294192" w:rsidP="00642F91">
      <w:pPr>
        <w:pStyle w:val="21"/>
        <w:rPr>
          <w:rFonts w:ascii="Times New Roman" w:eastAsiaTheme="minorEastAsia" w:hAnsi="Times New Roman" w:cs="Times New Roman"/>
          <w:noProof/>
          <w:sz w:val="24"/>
          <w:szCs w:val="24"/>
          <w:lang w:val="uk-UA" w:eastAsia="uk-UA"/>
        </w:rPr>
      </w:pPr>
      <w:hyperlink w:anchor="_Toc147763300" w:history="1">
        <w:r w:rsidR="00567DB5" w:rsidRPr="009A07CB">
          <w:rPr>
            <w:rStyle w:val="a4"/>
            <w:rFonts w:ascii="Times New Roman" w:hAnsi="Times New Roman" w:cs="Times New Roman"/>
            <w:bCs/>
            <w:noProof/>
            <w:color w:val="auto"/>
            <w:sz w:val="24"/>
            <w:szCs w:val="24"/>
            <w:u w:val="none"/>
            <w:lang w:val="uk-UA"/>
          </w:rPr>
          <w:t>3.4. Екологічні проблеми, у тому числі ризики впливу на здоров'я населення, які стосуються МД, зокрема щодо територій з природоохоронним статусом</w:t>
        </w:r>
        <w:r w:rsidR="00567DB5" w:rsidRPr="009A07CB">
          <w:rPr>
            <w:rFonts w:ascii="Times New Roman" w:hAnsi="Times New Roman" w:cs="Times New Roman"/>
            <w:noProof/>
            <w:webHidden/>
            <w:sz w:val="24"/>
            <w:szCs w:val="24"/>
            <w:lang w:val="ru-RU"/>
          </w:rPr>
          <w:tab/>
        </w:r>
        <w:r w:rsidR="00567DB5" w:rsidRPr="009A07CB">
          <w:rPr>
            <w:rFonts w:ascii="Times New Roman" w:hAnsi="Times New Roman" w:cs="Times New Roman"/>
            <w:noProof/>
            <w:webHidden/>
            <w:sz w:val="24"/>
            <w:szCs w:val="24"/>
          </w:rPr>
          <w:fldChar w:fldCharType="begin"/>
        </w:r>
        <w:r w:rsidR="00567DB5" w:rsidRPr="009A07CB">
          <w:rPr>
            <w:rFonts w:ascii="Times New Roman" w:hAnsi="Times New Roman" w:cs="Times New Roman"/>
            <w:noProof/>
            <w:webHidden/>
            <w:sz w:val="24"/>
            <w:szCs w:val="24"/>
            <w:lang w:val="ru-RU"/>
          </w:rPr>
          <w:instrText xml:space="preserve"> </w:instrText>
        </w:r>
        <w:r w:rsidR="00567DB5" w:rsidRPr="009A07CB">
          <w:rPr>
            <w:rFonts w:ascii="Times New Roman" w:hAnsi="Times New Roman" w:cs="Times New Roman"/>
            <w:noProof/>
            <w:webHidden/>
            <w:sz w:val="24"/>
            <w:szCs w:val="24"/>
          </w:rPr>
          <w:instrText>PAGEREF</w:instrText>
        </w:r>
        <w:r w:rsidR="00567DB5" w:rsidRPr="009A07CB">
          <w:rPr>
            <w:rFonts w:ascii="Times New Roman" w:hAnsi="Times New Roman" w:cs="Times New Roman"/>
            <w:noProof/>
            <w:webHidden/>
            <w:sz w:val="24"/>
            <w:szCs w:val="24"/>
            <w:lang w:val="ru-RU"/>
          </w:rPr>
          <w:instrText xml:space="preserve"> _</w:instrText>
        </w:r>
        <w:r w:rsidR="00567DB5" w:rsidRPr="009A07CB">
          <w:rPr>
            <w:rFonts w:ascii="Times New Roman" w:hAnsi="Times New Roman" w:cs="Times New Roman"/>
            <w:noProof/>
            <w:webHidden/>
            <w:sz w:val="24"/>
            <w:szCs w:val="24"/>
          </w:rPr>
          <w:instrText>Toc</w:instrText>
        </w:r>
        <w:r w:rsidR="00567DB5" w:rsidRPr="009A07CB">
          <w:rPr>
            <w:rFonts w:ascii="Times New Roman" w:hAnsi="Times New Roman" w:cs="Times New Roman"/>
            <w:noProof/>
            <w:webHidden/>
            <w:sz w:val="24"/>
            <w:szCs w:val="24"/>
            <w:lang w:val="ru-RU"/>
          </w:rPr>
          <w:instrText>147763300 \</w:instrText>
        </w:r>
        <w:r w:rsidR="00567DB5" w:rsidRPr="009A07CB">
          <w:rPr>
            <w:rFonts w:ascii="Times New Roman" w:hAnsi="Times New Roman" w:cs="Times New Roman"/>
            <w:noProof/>
            <w:webHidden/>
            <w:sz w:val="24"/>
            <w:szCs w:val="24"/>
          </w:rPr>
          <w:instrText>h</w:instrText>
        </w:r>
        <w:r w:rsidR="00567DB5" w:rsidRPr="009A07CB">
          <w:rPr>
            <w:rFonts w:ascii="Times New Roman" w:hAnsi="Times New Roman" w:cs="Times New Roman"/>
            <w:noProof/>
            <w:webHidden/>
            <w:sz w:val="24"/>
            <w:szCs w:val="24"/>
            <w:lang w:val="ru-RU"/>
          </w:rPr>
          <w:instrText xml:space="preserve"> </w:instrText>
        </w:r>
        <w:r w:rsidR="00567DB5" w:rsidRPr="009A07CB">
          <w:rPr>
            <w:rFonts w:ascii="Times New Roman" w:hAnsi="Times New Roman" w:cs="Times New Roman"/>
            <w:noProof/>
            <w:webHidden/>
            <w:sz w:val="24"/>
            <w:szCs w:val="24"/>
          </w:rPr>
        </w:r>
        <w:r w:rsidR="00567DB5" w:rsidRPr="009A07CB">
          <w:rPr>
            <w:rFonts w:ascii="Times New Roman" w:hAnsi="Times New Roman" w:cs="Times New Roman"/>
            <w:noProof/>
            <w:webHidden/>
            <w:sz w:val="24"/>
            <w:szCs w:val="24"/>
          </w:rPr>
          <w:fldChar w:fldCharType="separate"/>
        </w:r>
        <w:r w:rsidR="00056683" w:rsidRPr="009A07CB">
          <w:rPr>
            <w:rFonts w:ascii="Times New Roman" w:hAnsi="Times New Roman" w:cs="Times New Roman"/>
            <w:noProof/>
            <w:webHidden/>
            <w:sz w:val="24"/>
            <w:szCs w:val="24"/>
            <w:lang w:val="ru-RU"/>
          </w:rPr>
          <w:t>20</w:t>
        </w:r>
        <w:r w:rsidR="00567DB5" w:rsidRPr="009A07CB">
          <w:rPr>
            <w:rFonts w:ascii="Times New Roman" w:hAnsi="Times New Roman" w:cs="Times New Roman"/>
            <w:noProof/>
            <w:webHidden/>
            <w:sz w:val="24"/>
            <w:szCs w:val="24"/>
          </w:rPr>
          <w:fldChar w:fldCharType="end"/>
        </w:r>
      </w:hyperlink>
    </w:p>
    <w:p w14:paraId="42F6A689" w14:textId="77777777" w:rsidR="00567DB5" w:rsidRPr="009A07CB" w:rsidRDefault="00294192" w:rsidP="00642F91">
      <w:pPr>
        <w:pStyle w:val="21"/>
        <w:rPr>
          <w:rFonts w:ascii="Times New Roman" w:eastAsiaTheme="minorEastAsia" w:hAnsi="Times New Roman" w:cs="Times New Roman"/>
          <w:noProof/>
          <w:sz w:val="24"/>
          <w:szCs w:val="24"/>
          <w:lang w:val="uk-UA" w:eastAsia="uk-UA"/>
        </w:rPr>
      </w:pPr>
      <w:hyperlink w:anchor="_Toc147763301" w:history="1">
        <w:r w:rsidR="00567DB5" w:rsidRPr="009A07CB">
          <w:rPr>
            <w:rStyle w:val="a4"/>
            <w:rFonts w:ascii="Times New Roman" w:hAnsi="Times New Roman" w:cs="Times New Roman"/>
            <w:bCs/>
            <w:noProof/>
            <w:color w:val="auto"/>
            <w:sz w:val="24"/>
            <w:szCs w:val="24"/>
            <w:u w:val="none"/>
            <w:lang w:val="uk-UA"/>
          </w:rPr>
          <w:t>3.5.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МД, а також шляхи врахування таких зобов'язань під час підготовки МД</w:t>
        </w:r>
        <w:r w:rsidR="00567DB5" w:rsidRPr="009A07CB">
          <w:rPr>
            <w:rFonts w:ascii="Times New Roman" w:hAnsi="Times New Roman" w:cs="Times New Roman"/>
            <w:noProof/>
            <w:webHidden/>
            <w:sz w:val="24"/>
            <w:szCs w:val="24"/>
            <w:lang w:val="uk-UA"/>
          </w:rPr>
          <w:tab/>
        </w:r>
        <w:r w:rsidR="00567DB5" w:rsidRPr="009A07CB">
          <w:rPr>
            <w:rFonts w:ascii="Times New Roman" w:hAnsi="Times New Roman" w:cs="Times New Roman"/>
            <w:noProof/>
            <w:webHidden/>
            <w:sz w:val="24"/>
            <w:szCs w:val="24"/>
          </w:rPr>
          <w:fldChar w:fldCharType="begin"/>
        </w:r>
        <w:r w:rsidR="00567DB5" w:rsidRPr="009A07CB">
          <w:rPr>
            <w:rFonts w:ascii="Times New Roman" w:hAnsi="Times New Roman" w:cs="Times New Roman"/>
            <w:noProof/>
            <w:webHidden/>
            <w:sz w:val="24"/>
            <w:szCs w:val="24"/>
            <w:lang w:val="uk-UA"/>
          </w:rPr>
          <w:instrText xml:space="preserve"> </w:instrText>
        </w:r>
        <w:r w:rsidR="00567DB5" w:rsidRPr="009A07CB">
          <w:rPr>
            <w:rFonts w:ascii="Times New Roman" w:hAnsi="Times New Roman" w:cs="Times New Roman"/>
            <w:noProof/>
            <w:webHidden/>
            <w:sz w:val="24"/>
            <w:szCs w:val="24"/>
          </w:rPr>
          <w:instrText>PAGEREF</w:instrText>
        </w:r>
        <w:r w:rsidR="00567DB5" w:rsidRPr="009A07CB">
          <w:rPr>
            <w:rFonts w:ascii="Times New Roman" w:hAnsi="Times New Roman" w:cs="Times New Roman"/>
            <w:noProof/>
            <w:webHidden/>
            <w:sz w:val="24"/>
            <w:szCs w:val="24"/>
            <w:lang w:val="uk-UA"/>
          </w:rPr>
          <w:instrText xml:space="preserve"> _</w:instrText>
        </w:r>
        <w:r w:rsidR="00567DB5" w:rsidRPr="009A07CB">
          <w:rPr>
            <w:rFonts w:ascii="Times New Roman" w:hAnsi="Times New Roman" w:cs="Times New Roman"/>
            <w:noProof/>
            <w:webHidden/>
            <w:sz w:val="24"/>
            <w:szCs w:val="24"/>
          </w:rPr>
          <w:instrText>Toc</w:instrText>
        </w:r>
        <w:r w:rsidR="00567DB5" w:rsidRPr="009A07CB">
          <w:rPr>
            <w:rFonts w:ascii="Times New Roman" w:hAnsi="Times New Roman" w:cs="Times New Roman"/>
            <w:noProof/>
            <w:webHidden/>
            <w:sz w:val="24"/>
            <w:szCs w:val="24"/>
            <w:lang w:val="uk-UA"/>
          </w:rPr>
          <w:instrText>147763301 \</w:instrText>
        </w:r>
        <w:r w:rsidR="00567DB5" w:rsidRPr="009A07CB">
          <w:rPr>
            <w:rFonts w:ascii="Times New Roman" w:hAnsi="Times New Roman" w:cs="Times New Roman"/>
            <w:noProof/>
            <w:webHidden/>
            <w:sz w:val="24"/>
            <w:szCs w:val="24"/>
          </w:rPr>
          <w:instrText>h</w:instrText>
        </w:r>
        <w:r w:rsidR="00567DB5" w:rsidRPr="009A07CB">
          <w:rPr>
            <w:rFonts w:ascii="Times New Roman" w:hAnsi="Times New Roman" w:cs="Times New Roman"/>
            <w:noProof/>
            <w:webHidden/>
            <w:sz w:val="24"/>
            <w:szCs w:val="24"/>
            <w:lang w:val="uk-UA"/>
          </w:rPr>
          <w:instrText xml:space="preserve"> </w:instrText>
        </w:r>
        <w:r w:rsidR="00567DB5" w:rsidRPr="009A07CB">
          <w:rPr>
            <w:rFonts w:ascii="Times New Roman" w:hAnsi="Times New Roman" w:cs="Times New Roman"/>
            <w:noProof/>
            <w:webHidden/>
            <w:sz w:val="24"/>
            <w:szCs w:val="24"/>
          </w:rPr>
        </w:r>
        <w:r w:rsidR="00567DB5" w:rsidRPr="009A07CB">
          <w:rPr>
            <w:rFonts w:ascii="Times New Roman" w:hAnsi="Times New Roman" w:cs="Times New Roman"/>
            <w:noProof/>
            <w:webHidden/>
            <w:sz w:val="24"/>
            <w:szCs w:val="24"/>
          </w:rPr>
          <w:fldChar w:fldCharType="separate"/>
        </w:r>
        <w:r w:rsidR="00056683" w:rsidRPr="009A07CB">
          <w:rPr>
            <w:rFonts w:ascii="Times New Roman" w:hAnsi="Times New Roman" w:cs="Times New Roman"/>
            <w:noProof/>
            <w:webHidden/>
            <w:sz w:val="24"/>
            <w:szCs w:val="24"/>
            <w:lang w:val="uk-UA"/>
          </w:rPr>
          <w:t>21</w:t>
        </w:r>
        <w:r w:rsidR="00567DB5" w:rsidRPr="009A07CB">
          <w:rPr>
            <w:rFonts w:ascii="Times New Roman" w:hAnsi="Times New Roman" w:cs="Times New Roman"/>
            <w:noProof/>
            <w:webHidden/>
            <w:sz w:val="24"/>
            <w:szCs w:val="24"/>
          </w:rPr>
          <w:fldChar w:fldCharType="end"/>
        </w:r>
      </w:hyperlink>
    </w:p>
    <w:p w14:paraId="0B5F9FCD" w14:textId="77777777" w:rsidR="00567DB5" w:rsidRPr="009A07CB" w:rsidRDefault="00294192" w:rsidP="00642F91">
      <w:pPr>
        <w:pStyle w:val="21"/>
        <w:rPr>
          <w:rFonts w:ascii="Times New Roman" w:eastAsiaTheme="minorEastAsia" w:hAnsi="Times New Roman" w:cs="Times New Roman"/>
          <w:noProof/>
          <w:sz w:val="24"/>
          <w:szCs w:val="24"/>
          <w:lang w:val="uk-UA" w:eastAsia="uk-UA"/>
        </w:rPr>
      </w:pPr>
      <w:hyperlink w:anchor="_Toc147763302" w:history="1">
        <w:r w:rsidR="00567DB5" w:rsidRPr="009A07CB">
          <w:rPr>
            <w:rStyle w:val="a4"/>
            <w:rFonts w:ascii="Times New Roman" w:hAnsi="Times New Roman" w:cs="Times New Roman"/>
            <w:bCs/>
            <w:noProof/>
            <w:color w:val="auto"/>
            <w:sz w:val="24"/>
            <w:szCs w:val="24"/>
            <w:u w:val="none"/>
            <w:lang w:val="uk-UA"/>
          </w:rPr>
          <w:t>3.6. Опис наслідків для довкілля, у тому числі для здоров'я населення</w:t>
        </w:r>
        <w:r w:rsidR="00567DB5" w:rsidRPr="009A07CB">
          <w:rPr>
            <w:rFonts w:ascii="Times New Roman" w:hAnsi="Times New Roman" w:cs="Times New Roman"/>
            <w:noProof/>
            <w:webHidden/>
            <w:sz w:val="24"/>
            <w:szCs w:val="24"/>
            <w:lang w:val="ru-RU"/>
          </w:rPr>
          <w:tab/>
        </w:r>
        <w:r w:rsidR="00567DB5" w:rsidRPr="009A07CB">
          <w:rPr>
            <w:rFonts w:ascii="Times New Roman" w:hAnsi="Times New Roman" w:cs="Times New Roman"/>
            <w:noProof/>
            <w:webHidden/>
            <w:sz w:val="24"/>
            <w:szCs w:val="24"/>
          </w:rPr>
          <w:fldChar w:fldCharType="begin"/>
        </w:r>
        <w:r w:rsidR="00567DB5" w:rsidRPr="009A07CB">
          <w:rPr>
            <w:rFonts w:ascii="Times New Roman" w:hAnsi="Times New Roman" w:cs="Times New Roman"/>
            <w:noProof/>
            <w:webHidden/>
            <w:sz w:val="24"/>
            <w:szCs w:val="24"/>
            <w:lang w:val="ru-RU"/>
          </w:rPr>
          <w:instrText xml:space="preserve"> </w:instrText>
        </w:r>
        <w:r w:rsidR="00567DB5" w:rsidRPr="009A07CB">
          <w:rPr>
            <w:rFonts w:ascii="Times New Roman" w:hAnsi="Times New Roman" w:cs="Times New Roman"/>
            <w:noProof/>
            <w:webHidden/>
            <w:sz w:val="24"/>
            <w:szCs w:val="24"/>
          </w:rPr>
          <w:instrText>PAGEREF</w:instrText>
        </w:r>
        <w:r w:rsidR="00567DB5" w:rsidRPr="009A07CB">
          <w:rPr>
            <w:rFonts w:ascii="Times New Roman" w:hAnsi="Times New Roman" w:cs="Times New Roman"/>
            <w:noProof/>
            <w:webHidden/>
            <w:sz w:val="24"/>
            <w:szCs w:val="24"/>
            <w:lang w:val="ru-RU"/>
          </w:rPr>
          <w:instrText xml:space="preserve"> _</w:instrText>
        </w:r>
        <w:r w:rsidR="00567DB5" w:rsidRPr="009A07CB">
          <w:rPr>
            <w:rFonts w:ascii="Times New Roman" w:hAnsi="Times New Roman" w:cs="Times New Roman"/>
            <w:noProof/>
            <w:webHidden/>
            <w:sz w:val="24"/>
            <w:szCs w:val="24"/>
          </w:rPr>
          <w:instrText>Toc</w:instrText>
        </w:r>
        <w:r w:rsidR="00567DB5" w:rsidRPr="009A07CB">
          <w:rPr>
            <w:rFonts w:ascii="Times New Roman" w:hAnsi="Times New Roman" w:cs="Times New Roman"/>
            <w:noProof/>
            <w:webHidden/>
            <w:sz w:val="24"/>
            <w:szCs w:val="24"/>
            <w:lang w:val="ru-RU"/>
          </w:rPr>
          <w:instrText>147763302 \</w:instrText>
        </w:r>
        <w:r w:rsidR="00567DB5" w:rsidRPr="009A07CB">
          <w:rPr>
            <w:rFonts w:ascii="Times New Roman" w:hAnsi="Times New Roman" w:cs="Times New Roman"/>
            <w:noProof/>
            <w:webHidden/>
            <w:sz w:val="24"/>
            <w:szCs w:val="24"/>
          </w:rPr>
          <w:instrText>h</w:instrText>
        </w:r>
        <w:r w:rsidR="00567DB5" w:rsidRPr="009A07CB">
          <w:rPr>
            <w:rFonts w:ascii="Times New Roman" w:hAnsi="Times New Roman" w:cs="Times New Roman"/>
            <w:noProof/>
            <w:webHidden/>
            <w:sz w:val="24"/>
            <w:szCs w:val="24"/>
            <w:lang w:val="ru-RU"/>
          </w:rPr>
          <w:instrText xml:space="preserve"> </w:instrText>
        </w:r>
        <w:r w:rsidR="00567DB5" w:rsidRPr="009A07CB">
          <w:rPr>
            <w:rFonts w:ascii="Times New Roman" w:hAnsi="Times New Roman" w:cs="Times New Roman"/>
            <w:noProof/>
            <w:webHidden/>
            <w:sz w:val="24"/>
            <w:szCs w:val="24"/>
          </w:rPr>
        </w:r>
        <w:r w:rsidR="00567DB5" w:rsidRPr="009A07CB">
          <w:rPr>
            <w:rFonts w:ascii="Times New Roman" w:hAnsi="Times New Roman" w:cs="Times New Roman"/>
            <w:noProof/>
            <w:webHidden/>
            <w:sz w:val="24"/>
            <w:szCs w:val="24"/>
          </w:rPr>
          <w:fldChar w:fldCharType="separate"/>
        </w:r>
        <w:r w:rsidR="00056683" w:rsidRPr="009A07CB">
          <w:rPr>
            <w:rFonts w:ascii="Times New Roman" w:hAnsi="Times New Roman" w:cs="Times New Roman"/>
            <w:noProof/>
            <w:webHidden/>
            <w:sz w:val="24"/>
            <w:szCs w:val="24"/>
            <w:lang w:val="ru-RU"/>
          </w:rPr>
          <w:t>25</w:t>
        </w:r>
        <w:r w:rsidR="00567DB5" w:rsidRPr="009A07CB">
          <w:rPr>
            <w:rFonts w:ascii="Times New Roman" w:hAnsi="Times New Roman" w:cs="Times New Roman"/>
            <w:noProof/>
            <w:webHidden/>
            <w:sz w:val="24"/>
            <w:szCs w:val="24"/>
          </w:rPr>
          <w:fldChar w:fldCharType="end"/>
        </w:r>
      </w:hyperlink>
    </w:p>
    <w:p w14:paraId="6E8240A1" w14:textId="77777777" w:rsidR="00567DB5" w:rsidRPr="009A07CB" w:rsidRDefault="00294192" w:rsidP="00642F91">
      <w:pPr>
        <w:pStyle w:val="21"/>
        <w:rPr>
          <w:rFonts w:ascii="Times New Roman" w:eastAsiaTheme="minorEastAsia" w:hAnsi="Times New Roman" w:cs="Times New Roman"/>
          <w:noProof/>
          <w:sz w:val="24"/>
          <w:szCs w:val="24"/>
          <w:lang w:val="uk-UA" w:eastAsia="uk-UA"/>
        </w:rPr>
      </w:pPr>
      <w:hyperlink w:anchor="_Toc147763303" w:history="1">
        <w:r w:rsidR="00567DB5" w:rsidRPr="009A07CB">
          <w:rPr>
            <w:rStyle w:val="a4"/>
            <w:rFonts w:ascii="Times New Roman" w:hAnsi="Times New Roman" w:cs="Times New Roman"/>
            <w:bCs/>
            <w:noProof/>
            <w:color w:val="auto"/>
            <w:sz w:val="24"/>
            <w:szCs w:val="24"/>
            <w:u w:val="none"/>
            <w:lang w:val="uk-UA"/>
          </w:rPr>
          <w:t>3.7. Заходи, що передбачається вжити для запобігання, зменшення та пом’якшення негативних наслідків виконання документа державного планування</w:t>
        </w:r>
        <w:r w:rsidR="00567DB5" w:rsidRPr="009A07CB">
          <w:rPr>
            <w:rFonts w:ascii="Times New Roman" w:hAnsi="Times New Roman" w:cs="Times New Roman"/>
            <w:noProof/>
            <w:webHidden/>
            <w:sz w:val="24"/>
            <w:szCs w:val="24"/>
            <w:lang w:val="ru-RU"/>
          </w:rPr>
          <w:tab/>
        </w:r>
        <w:r w:rsidR="00567DB5" w:rsidRPr="009A07CB">
          <w:rPr>
            <w:rFonts w:ascii="Times New Roman" w:hAnsi="Times New Roman" w:cs="Times New Roman"/>
            <w:noProof/>
            <w:webHidden/>
            <w:sz w:val="24"/>
            <w:szCs w:val="24"/>
          </w:rPr>
          <w:fldChar w:fldCharType="begin"/>
        </w:r>
        <w:r w:rsidR="00567DB5" w:rsidRPr="009A07CB">
          <w:rPr>
            <w:rFonts w:ascii="Times New Roman" w:hAnsi="Times New Roman" w:cs="Times New Roman"/>
            <w:noProof/>
            <w:webHidden/>
            <w:sz w:val="24"/>
            <w:szCs w:val="24"/>
            <w:lang w:val="ru-RU"/>
          </w:rPr>
          <w:instrText xml:space="preserve"> </w:instrText>
        </w:r>
        <w:r w:rsidR="00567DB5" w:rsidRPr="009A07CB">
          <w:rPr>
            <w:rFonts w:ascii="Times New Roman" w:hAnsi="Times New Roman" w:cs="Times New Roman"/>
            <w:noProof/>
            <w:webHidden/>
            <w:sz w:val="24"/>
            <w:szCs w:val="24"/>
          </w:rPr>
          <w:instrText>PAGEREF</w:instrText>
        </w:r>
        <w:r w:rsidR="00567DB5" w:rsidRPr="009A07CB">
          <w:rPr>
            <w:rFonts w:ascii="Times New Roman" w:hAnsi="Times New Roman" w:cs="Times New Roman"/>
            <w:noProof/>
            <w:webHidden/>
            <w:sz w:val="24"/>
            <w:szCs w:val="24"/>
            <w:lang w:val="ru-RU"/>
          </w:rPr>
          <w:instrText xml:space="preserve"> _</w:instrText>
        </w:r>
        <w:r w:rsidR="00567DB5" w:rsidRPr="009A07CB">
          <w:rPr>
            <w:rFonts w:ascii="Times New Roman" w:hAnsi="Times New Roman" w:cs="Times New Roman"/>
            <w:noProof/>
            <w:webHidden/>
            <w:sz w:val="24"/>
            <w:szCs w:val="24"/>
          </w:rPr>
          <w:instrText>Toc</w:instrText>
        </w:r>
        <w:r w:rsidR="00567DB5" w:rsidRPr="009A07CB">
          <w:rPr>
            <w:rFonts w:ascii="Times New Roman" w:hAnsi="Times New Roman" w:cs="Times New Roman"/>
            <w:noProof/>
            <w:webHidden/>
            <w:sz w:val="24"/>
            <w:szCs w:val="24"/>
            <w:lang w:val="ru-RU"/>
          </w:rPr>
          <w:instrText>147763303 \</w:instrText>
        </w:r>
        <w:r w:rsidR="00567DB5" w:rsidRPr="009A07CB">
          <w:rPr>
            <w:rFonts w:ascii="Times New Roman" w:hAnsi="Times New Roman" w:cs="Times New Roman"/>
            <w:noProof/>
            <w:webHidden/>
            <w:sz w:val="24"/>
            <w:szCs w:val="24"/>
          </w:rPr>
          <w:instrText>h</w:instrText>
        </w:r>
        <w:r w:rsidR="00567DB5" w:rsidRPr="009A07CB">
          <w:rPr>
            <w:rFonts w:ascii="Times New Roman" w:hAnsi="Times New Roman" w:cs="Times New Roman"/>
            <w:noProof/>
            <w:webHidden/>
            <w:sz w:val="24"/>
            <w:szCs w:val="24"/>
            <w:lang w:val="ru-RU"/>
          </w:rPr>
          <w:instrText xml:space="preserve"> </w:instrText>
        </w:r>
        <w:r w:rsidR="00567DB5" w:rsidRPr="009A07CB">
          <w:rPr>
            <w:rFonts w:ascii="Times New Roman" w:hAnsi="Times New Roman" w:cs="Times New Roman"/>
            <w:noProof/>
            <w:webHidden/>
            <w:sz w:val="24"/>
            <w:szCs w:val="24"/>
          </w:rPr>
        </w:r>
        <w:r w:rsidR="00567DB5" w:rsidRPr="009A07CB">
          <w:rPr>
            <w:rFonts w:ascii="Times New Roman" w:hAnsi="Times New Roman" w:cs="Times New Roman"/>
            <w:noProof/>
            <w:webHidden/>
            <w:sz w:val="24"/>
            <w:szCs w:val="24"/>
          </w:rPr>
          <w:fldChar w:fldCharType="separate"/>
        </w:r>
        <w:r w:rsidR="00056683" w:rsidRPr="009A07CB">
          <w:rPr>
            <w:rFonts w:ascii="Times New Roman" w:hAnsi="Times New Roman" w:cs="Times New Roman"/>
            <w:noProof/>
            <w:webHidden/>
            <w:sz w:val="24"/>
            <w:szCs w:val="24"/>
            <w:lang w:val="ru-RU"/>
          </w:rPr>
          <w:t>29</w:t>
        </w:r>
        <w:r w:rsidR="00567DB5" w:rsidRPr="009A07CB">
          <w:rPr>
            <w:rFonts w:ascii="Times New Roman" w:hAnsi="Times New Roman" w:cs="Times New Roman"/>
            <w:noProof/>
            <w:webHidden/>
            <w:sz w:val="24"/>
            <w:szCs w:val="24"/>
          </w:rPr>
          <w:fldChar w:fldCharType="end"/>
        </w:r>
      </w:hyperlink>
    </w:p>
    <w:p w14:paraId="15F6536E" w14:textId="77777777" w:rsidR="00567DB5" w:rsidRPr="009A07CB" w:rsidRDefault="00294192" w:rsidP="00642F91">
      <w:pPr>
        <w:pStyle w:val="21"/>
        <w:rPr>
          <w:rFonts w:ascii="Times New Roman" w:eastAsiaTheme="minorEastAsia" w:hAnsi="Times New Roman" w:cs="Times New Roman"/>
          <w:noProof/>
          <w:sz w:val="24"/>
          <w:szCs w:val="24"/>
          <w:lang w:val="uk-UA" w:eastAsia="uk-UA"/>
        </w:rPr>
      </w:pPr>
      <w:hyperlink w:anchor="_Toc147763304" w:history="1">
        <w:r w:rsidR="00567DB5" w:rsidRPr="009A07CB">
          <w:rPr>
            <w:rStyle w:val="a4"/>
            <w:rFonts w:ascii="Times New Roman" w:hAnsi="Times New Roman" w:cs="Times New Roman"/>
            <w:bCs/>
            <w:noProof/>
            <w:color w:val="auto"/>
            <w:sz w:val="24"/>
            <w:szCs w:val="24"/>
            <w:u w:val="none"/>
            <w:lang w:val="uk-UA"/>
          </w:rPr>
          <w:t>3.8.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w:t>
        </w:r>
        <w:r w:rsidR="00567DB5" w:rsidRPr="009A07CB">
          <w:rPr>
            <w:rFonts w:ascii="Times New Roman" w:hAnsi="Times New Roman" w:cs="Times New Roman"/>
            <w:noProof/>
            <w:webHidden/>
            <w:sz w:val="24"/>
            <w:szCs w:val="24"/>
            <w:lang w:val="ru-RU"/>
          </w:rPr>
          <w:tab/>
        </w:r>
        <w:r w:rsidR="00567DB5" w:rsidRPr="009A07CB">
          <w:rPr>
            <w:rFonts w:ascii="Times New Roman" w:hAnsi="Times New Roman" w:cs="Times New Roman"/>
            <w:noProof/>
            <w:webHidden/>
            <w:sz w:val="24"/>
            <w:szCs w:val="24"/>
          </w:rPr>
          <w:fldChar w:fldCharType="begin"/>
        </w:r>
        <w:r w:rsidR="00567DB5" w:rsidRPr="009A07CB">
          <w:rPr>
            <w:rFonts w:ascii="Times New Roman" w:hAnsi="Times New Roman" w:cs="Times New Roman"/>
            <w:noProof/>
            <w:webHidden/>
            <w:sz w:val="24"/>
            <w:szCs w:val="24"/>
            <w:lang w:val="ru-RU"/>
          </w:rPr>
          <w:instrText xml:space="preserve"> </w:instrText>
        </w:r>
        <w:r w:rsidR="00567DB5" w:rsidRPr="009A07CB">
          <w:rPr>
            <w:rFonts w:ascii="Times New Roman" w:hAnsi="Times New Roman" w:cs="Times New Roman"/>
            <w:noProof/>
            <w:webHidden/>
            <w:sz w:val="24"/>
            <w:szCs w:val="24"/>
          </w:rPr>
          <w:instrText>PAGEREF</w:instrText>
        </w:r>
        <w:r w:rsidR="00567DB5" w:rsidRPr="009A07CB">
          <w:rPr>
            <w:rFonts w:ascii="Times New Roman" w:hAnsi="Times New Roman" w:cs="Times New Roman"/>
            <w:noProof/>
            <w:webHidden/>
            <w:sz w:val="24"/>
            <w:szCs w:val="24"/>
            <w:lang w:val="ru-RU"/>
          </w:rPr>
          <w:instrText xml:space="preserve"> _</w:instrText>
        </w:r>
        <w:r w:rsidR="00567DB5" w:rsidRPr="009A07CB">
          <w:rPr>
            <w:rFonts w:ascii="Times New Roman" w:hAnsi="Times New Roman" w:cs="Times New Roman"/>
            <w:noProof/>
            <w:webHidden/>
            <w:sz w:val="24"/>
            <w:szCs w:val="24"/>
          </w:rPr>
          <w:instrText>Toc</w:instrText>
        </w:r>
        <w:r w:rsidR="00567DB5" w:rsidRPr="009A07CB">
          <w:rPr>
            <w:rFonts w:ascii="Times New Roman" w:hAnsi="Times New Roman" w:cs="Times New Roman"/>
            <w:noProof/>
            <w:webHidden/>
            <w:sz w:val="24"/>
            <w:szCs w:val="24"/>
            <w:lang w:val="ru-RU"/>
          </w:rPr>
          <w:instrText>147763304 \</w:instrText>
        </w:r>
        <w:r w:rsidR="00567DB5" w:rsidRPr="009A07CB">
          <w:rPr>
            <w:rFonts w:ascii="Times New Roman" w:hAnsi="Times New Roman" w:cs="Times New Roman"/>
            <w:noProof/>
            <w:webHidden/>
            <w:sz w:val="24"/>
            <w:szCs w:val="24"/>
          </w:rPr>
          <w:instrText>h</w:instrText>
        </w:r>
        <w:r w:rsidR="00567DB5" w:rsidRPr="009A07CB">
          <w:rPr>
            <w:rFonts w:ascii="Times New Roman" w:hAnsi="Times New Roman" w:cs="Times New Roman"/>
            <w:noProof/>
            <w:webHidden/>
            <w:sz w:val="24"/>
            <w:szCs w:val="24"/>
            <w:lang w:val="ru-RU"/>
          </w:rPr>
          <w:instrText xml:space="preserve"> </w:instrText>
        </w:r>
        <w:r w:rsidR="00567DB5" w:rsidRPr="009A07CB">
          <w:rPr>
            <w:rFonts w:ascii="Times New Roman" w:hAnsi="Times New Roman" w:cs="Times New Roman"/>
            <w:noProof/>
            <w:webHidden/>
            <w:sz w:val="24"/>
            <w:szCs w:val="24"/>
          </w:rPr>
        </w:r>
        <w:r w:rsidR="00567DB5" w:rsidRPr="009A07CB">
          <w:rPr>
            <w:rFonts w:ascii="Times New Roman" w:hAnsi="Times New Roman" w:cs="Times New Roman"/>
            <w:noProof/>
            <w:webHidden/>
            <w:sz w:val="24"/>
            <w:szCs w:val="24"/>
          </w:rPr>
          <w:fldChar w:fldCharType="separate"/>
        </w:r>
        <w:r w:rsidR="00056683" w:rsidRPr="009A07CB">
          <w:rPr>
            <w:rFonts w:ascii="Times New Roman" w:hAnsi="Times New Roman" w:cs="Times New Roman"/>
            <w:noProof/>
            <w:webHidden/>
            <w:sz w:val="24"/>
            <w:szCs w:val="24"/>
            <w:lang w:val="ru-RU"/>
          </w:rPr>
          <w:t>30</w:t>
        </w:r>
        <w:r w:rsidR="00567DB5" w:rsidRPr="009A07CB">
          <w:rPr>
            <w:rFonts w:ascii="Times New Roman" w:hAnsi="Times New Roman" w:cs="Times New Roman"/>
            <w:noProof/>
            <w:webHidden/>
            <w:sz w:val="24"/>
            <w:szCs w:val="24"/>
          </w:rPr>
          <w:fldChar w:fldCharType="end"/>
        </w:r>
      </w:hyperlink>
    </w:p>
    <w:p w14:paraId="25EB6F04" w14:textId="77777777" w:rsidR="00567DB5" w:rsidRPr="009A07CB" w:rsidRDefault="00294192" w:rsidP="00642F91">
      <w:pPr>
        <w:pStyle w:val="31"/>
        <w:rPr>
          <w:rFonts w:ascii="Times New Roman" w:eastAsiaTheme="minorEastAsia" w:hAnsi="Times New Roman" w:cs="Times New Roman"/>
          <w:noProof/>
          <w:sz w:val="24"/>
          <w:szCs w:val="24"/>
          <w:lang w:val="uk-UA" w:eastAsia="uk-UA"/>
        </w:rPr>
      </w:pPr>
      <w:hyperlink w:anchor="_Toc147763305" w:history="1">
        <w:r w:rsidR="00567DB5" w:rsidRPr="009A07CB">
          <w:rPr>
            <w:rStyle w:val="a4"/>
            <w:rFonts w:ascii="Times New Roman" w:hAnsi="Times New Roman" w:cs="Times New Roman"/>
            <w:bCs/>
            <w:noProof/>
            <w:color w:val="auto"/>
            <w:sz w:val="24"/>
            <w:szCs w:val="24"/>
            <w:u w:val="none"/>
            <w:lang w:val="uk-UA"/>
          </w:rPr>
          <w:t>3.8.1. Обґрунтування вибору виправданих альтернатив, що розглядалися</w:t>
        </w:r>
        <w:r w:rsidR="00567DB5" w:rsidRPr="009A07CB">
          <w:rPr>
            <w:rFonts w:ascii="Times New Roman" w:hAnsi="Times New Roman" w:cs="Times New Roman"/>
            <w:noProof/>
            <w:webHidden/>
            <w:sz w:val="24"/>
            <w:szCs w:val="24"/>
            <w:lang w:val="ru-RU"/>
          </w:rPr>
          <w:tab/>
        </w:r>
        <w:r w:rsidR="00567DB5" w:rsidRPr="009A07CB">
          <w:rPr>
            <w:rFonts w:ascii="Times New Roman" w:hAnsi="Times New Roman" w:cs="Times New Roman"/>
            <w:noProof/>
            <w:webHidden/>
            <w:sz w:val="24"/>
            <w:szCs w:val="24"/>
          </w:rPr>
          <w:fldChar w:fldCharType="begin"/>
        </w:r>
        <w:r w:rsidR="00567DB5" w:rsidRPr="009A07CB">
          <w:rPr>
            <w:rFonts w:ascii="Times New Roman" w:hAnsi="Times New Roman" w:cs="Times New Roman"/>
            <w:noProof/>
            <w:webHidden/>
            <w:sz w:val="24"/>
            <w:szCs w:val="24"/>
            <w:lang w:val="ru-RU"/>
          </w:rPr>
          <w:instrText xml:space="preserve"> </w:instrText>
        </w:r>
        <w:r w:rsidR="00567DB5" w:rsidRPr="009A07CB">
          <w:rPr>
            <w:rFonts w:ascii="Times New Roman" w:hAnsi="Times New Roman" w:cs="Times New Roman"/>
            <w:noProof/>
            <w:webHidden/>
            <w:sz w:val="24"/>
            <w:szCs w:val="24"/>
          </w:rPr>
          <w:instrText>PAGEREF</w:instrText>
        </w:r>
        <w:r w:rsidR="00567DB5" w:rsidRPr="009A07CB">
          <w:rPr>
            <w:rFonts w:ascii="Times New Roman" w:hAnsi="Times New Roman" w:cs="Times New Roman"/>
            <w:noProof/>
            <w:webHidden/>
            <w:sz w:val="24"/>
            <w:szCs w:val="24"/>
            <w:lang w:val="ru-RU"/>
          </w:rPr>
          <w:instrText xml:space="preserve"> _</w:instrText>
        </w:r>
        <w:r w:rsidR="00567DB5" w:rsidRPr="009A07CB">
          <w:rPr>
            <w:rFonts w:ascii="Times New Roman" w:hAnsi="Times New Roman" w:cs="Times New Roman"/>
            <w:noProof/>
            <w:webHidden/>
            <w:sz w:val="24"/>
            <w:szCs w:val="24"/>
          </w:rPr>
          <w:instrText>Toc</w:instrText>
        </w:r>
        <w:r w:rsidR="00567DB5" w:rsidRPr="009A07CB">
          <w:rPr>
            <w:rFonts w:ascii="Times New Roman" w:hAnsi="Times New Roman" w:cs="Times New Roman"/>
            <w:noProof/>
            <w:webHidden/>
            <w:sz w:val="24"/>
            <w:szCs w:val="24"/>
            <w:lang w:val="ru-RU"/>
          </w:rPr>
          <w:instrText>147763305 \</w:instrText>
        </w:r>
        <w:r w:rsidR="00567DB5" w:rsidRPr="009A07CB">
          <w:rPr>
            <w:rFonts w:ascii="Times New Roman" w:hAnsi="Times New Roman" w:cs="Times New Roman"/>
            <w:noProof/>
            <w:webHidden/>
            <w:sz w:val="24"/>
            <w:szCs w:val="24"/>
          </w:rPr>
          <w:instrText>h</w:instrText>
        </w:r>
        <w:r w:rsidR="00567DB5" w:rsidRPr="009A07CB">
          <w:rPr>
            <w:rFonts w:ascii="Times New Roman" w:hAnsi="Times New Roman" w:cs="Times New Roman"/>
            <w:noProof/>
            <w:webHidden/>
            <w:sz w:val="24"/>
            <w:szCs w:val="24"/>
            <w:lang w:val="ru-RU"/>
          </w:rPr>
          <w:instrText xml:space="preserve"> </w:instrText>
        </w:r>
        <w:r w:rsidR="00567DB5" w:rsidRPr="009A07CB">
          <w:rPr>
            <w:rFonts w:ascii="Times New Roman" w:hAnsi="Times New Roman" w:cs="Times New Roman"/>
            <w:noProof/>
            <w:webHidden/>
            <w:sz w:val="24"/>
            <w:szCs w:val="24"/>
          </w:rPr>
        </w:r>
        <w:r w:rsidR="00567DB5" w:rsidRPr="009A07CB">
          <w:rPr>
            <w:rFonts w:ascii="Times New Roman" w:hAnsi="Times New Roman" w:cs="Times New Roman"/>
            <w:noProof/>
            <w:webHidden/>
            <w:sz w:val="24"/>
            <w:szCs w:val="24"/>
          </w:rPr>
          <w:fldChar w:fldCharType="separate"/>
        </w:r>
        <w:r w:rsidR="00056683" w:rsidRPr="009A07CB">
          <w:rPr>
            <w:rFonts w:ascii="Times New Roman" w:hAnsi="Times New Roman" w:cs="Times New Roman"/>
            <w:noProof/>
            <w:webHidden/>
            <w:sz w:val="24"/>
            <w:szCs w:val="24"/>
            <w:lang w:val="ru-RU"/>
          </w:rPr>
          <w:t>30</w:t>
        </w:r>
        <w:r w:rsidR="00567DB5" w:rsidRPr="009A07CB">
          <w:rPr>
            <w:rFonts w:ascii="Times New Roman" w:hAnsi="Times New Roman" w:cs="Times New Roman"/>
            <w:noProof/>
            <w:webHidden/>
            <w:sz w:val="24"/>
            <w:szCs w:val="24"/>
          </w:rPr>
          <w:fldChar w:fldCharType="end"/>
        </w:r>
      </w:hyperlink>
    </w:p>
    <w:p w14:paraId="76A0557A" w14:textId="77777777" w:rsidR="009A07CB" w:rsidRPr="00736CCF" w:rsidRDefault="00294192" w:rsidP="009A07CB">
      <w:pPr>
        <w:pStyle w:val="31"/>
        <w:rPr>
          <w:rFonts w:ascii="Times New Roman" w:hAnsi="Times New Roman" w:cs="Times New Roman"/>
          <w:noProof/>
          <w:sz w:val="24"/>
          <w:szCs w:val="24"/>
          <w:lang w:val="ru-RU"/>
        </w:rPr>
      </w:pPr>
      <w:hyperlink w:anchor="_Toc147763306" w:history="1">
        <w:r w:rsidR="00567DB5" w:rsidRPr="009A07CB">
          <w:rPr>
            <w:rStyle w:val="a4"/>
            <w:rFonts w:ascii="Times New Roman" w:hAnsi="Times New Roman" w:cs="Times New Roman"/>
            <w:bCs/>
            <w:noProof/>
            <w:color w:val="auto"/>
            <w:sz w:val="24"/>
            <w:szCs w:val="24"/>
            <w:u w:val="none"/>
            <w:lang w:val="uk-UA"/>
          </w:rPr>
          <w:t>3.8.2. Ускладнення, що виникли в процесі проведення СЕО</w:t>
        </w:r>
        <w:r w:rsidR="00567DB5" w:rsidRPr="009A07CB">
          <w:rPr>
            <w:rFonts w:ascii="Times New Roman" w:hAnsi="Times New Roman" w:cs="Times New Roman"/>
            <w:noProof/>
            <w:webHidden/>
            <w:sz w:val="24"/>
            <w:szCs w:val="24"/>
            <w:lang w:val="ru-RU"/>
          </w:rPr>
          <w:tab/>
        </w:r>
        <w:r w:rsidR="00567DB5" w:rsidRPr="009A07CB">
          <w:rPr>
            <w:rFonts w:ascii="Times New Roman" w:hAnsi="Times New Roman" w:cs="Times New Roman"/>
            <w:noProof/>
            <w:webHidden/>
            <w:sz w:val="24"/>
            <w:szCs w:val="24"/>
          </w:rPr>
          <w:fldChar w:fldCharType="begin"/>
        </w:r>
        <w:r w:rsidR="00567DB5" w:rsidRPr="009A07CB">
          <w:rPr>
            <w:rFonts w:ascii="Times New Roman" w:hAnsi="Times New Roman" w:cs="Times New Roman"/>
            <w:noProof/>
            <w:webHidden/>
            <w:sz w:val="24"/>
            <w:szCs w:val="24"/>
            <w:lang w:val="ru-RU"/>
          </w:rPr>
          <w:instrText xml:space="preserve"> </w:instrText>
        </w:r>
        <w:r w:rsidR="00567DB5" w:rsidRPr="009A07CB">
          <w:rPr>
            <w:rFonts w:ascii="Times New Roman" w:hAnsi="Times New Roman" w:cs="Times New Roman"/>
            <w:noProof/>
            <w:webHidden/>
            <w:sz w:val="24"/>
            <w:szCs w:val="24"/>
          </w:rPr>
          <w:instrText>PAGEREF</w:instrText>
        </w:r>
        <w:r w:rsidR="00567DB5" w:rsidRPr="009A07CB">
          <w:rPr>
            <w:rFonts w:ascii="Times New Roman" w:hAnsi="Times New Roman" w:cs="Times New Roman"/>
            <w:noProof/>
            <w:webHidden/>
            <w:sz w:val="24"/>
            <w:szCs w:val="24"/>
            <w:lang w:val="ru-RU"/>
          </w:rPr>
          <w:instrText xml:space="preserve"> _</w:instrText>
        </w:r>
        <w:r w:rsidR="00567DB5" w:rsidRPr="009A07CB">
          <w:rPr>
            <w:rFonts w:ascii="Times New Roman" w:hAnsi="Times New Roman" w:cs="Times New Roman"/>
            <w:noProof/>
            <w:webHidden/>
            <w:sz w:val="24"/>
            <w:szCs w:val="24"/>
          </w:rPr>
          <w:instrText>Toc</w:instrText>
        </w:r>
        <w:r w:rsidR="00567DB5" w:rsidRPr="009A07CB">
          <w:rPr>
            <w:rFonts w:ascii="Times New Roman" w:hAnsi="Times New Roman" w:cs="Times New Roman"/>
            <w:noProof/>
            <w:webHidden/>
            <w:sz w:val="24"/>
            <w:szCs w:val="24"/>
            <w:lang w:val="ru-RU"/>
          </w:rPr>
          <w:instrText>147763306 \</w:instrText>
        </w:r>
        <w:r w:rsidR="00567DB5" w:rsidRPr="009A07CB">
          <w:rPr>
            <w:rFonts w:ascii="Times New Roman" w:hAnsi="Times New Roman" w:cs="Times New Roman"/>
            <w:noProof/>
            <w:webHidden/>
            <w:sz w:val="24"/>
            <w:szCs w:val="24"/>
          </w:rPr>
          <w:instrText>h</w:instrText>
        </w:r>
        <w:r w:rsidR="00567DB5" w:rsidRPr="009A07CB">
          <w:rPr>
            <w:rFonts w:ascii="Times New Roman" w:hAnsi="Times New Roman" w:cs="Times New Roman"/>
            <w:noProof/>
            <w:webHidden/>
            <w:sz w:val="24"/>
            <w:szCs w:val="24"/>
            <w:lang w:val="ru-RU"/>
          </w:rPr>
          <w:instrText xml:space="preserve"> </w:instrText>
        </w:r>
        <w:r w:rsidR="00567DB5" w:rsidRPr="009A07CB">
          <w:rPr>
            <w:rFonts w:ascii="Times New Roman" w:hAnsi="Times New Roman" w:cs="Times New Roman"/>
            <w:noProof/>
            <w:webHidden/>
            <w:sz w:val="24"/>
            <w:szCs w:val="24"/>
          </w:rPr>
        </w:r>
        <w:r w:rsidR="00567DB5" w:rsidRPr="009A07CB">
          <w:rPr>
            <w:rFonts w:ascii="Times New Roman" w:hAnsi="Times New Roman" w:cs="Times New Roman"/>
            <w:noProof/>
            <w:webHidden/>
            <w:sz w:val="24"/>
            <w:szCs w:val="24"/>
          </w:rPr>
          <w:fldChar w:fldCharType="separate"/>
        </w:r>
        <w:r w:rsidR="00056683" w:rsidRPr="009A07CB">
          <w:rPr>
            <w:rFonts w:ascii="Times New Roman" w:hAnsi="Times New Roman" w:cs="Times New Roman"/>
            <w:noProof/>
            <w:webHidden/>
            <w:sz w:val="24"/>
            <w:szCs w:val="24"/>
            <w:lang w:val="ru-RU"/>
          </w:rPr>
          <w:t>31</w:t>
        </w:r>
        <w:r w:rsidR="00567DB5" w:rsidRPr="009A07CB">
          <w:rPr>
            <w:rFonts w:ascii="Times New Roman" w:hAnsi="Times New Roman" w:cs="Times New Roman"/>
            <w:noProof/>
            <w:webHidden/>
            <w:sz w:val="24"/>
            <w:szCs w:val="24"/>
          </w:rPr>
          <w:fldChar w:fldCharType="end"/>
        </w:r>
      </w:hyperlink>
    </w:p>
    <w:p w14:paraId="1E338244" w14:textId="77777777" w:rsidR="009A07CB" w:rsidRPr="00736CCF" w:rsidRDefault="00294192" w:rsidP="009A07CB">
      <w:pPr>
        <w:pStyle w:val="31"/>
        <w:rPr>
          <w:rFonts w:ascii="Times New Roman" w:hAnsi="Times New Roman" w:cs="Times New Roman"/>
          <w:noProof/>
          <w:sz w:val="24"/>
          <w:szCs w:val="24"/>
          <w:lang w:val="ru-RU"/>
        </w:rPr>
      </w:pPr>
      <w:hyperlink w:anchor="_Toc147763307" w:history="1">
        <w:r w:rsidR="00567DB5" w:rsidRPr="009A07CB">
          <w:rPr>
            <w:rStyle w:val="a4"/>
            <w:rFonts w:ascii="Times New Roman" w:hAnsi="Times New Roman" w:cs="Times New Roman"/>
            <w:bCs/>
            <w:noProof/>
            <w:color w:val="auto"/>
            <w:sz w:val="24"/>
            <w:szCs w:val="24"/>
            <w:u w:val="none"/>
            <w:lang w:val="ru-RU"/>
          </w:rPr>
          <w:t>3.9. Заходи, передбачені для здійснення моніторингу наслідків виконання МД для довкілля, у тому числі для здоров’я населення</w:t>
        </w:r>
        <w:r w:rsidR="00567DB5" w:rsidRPr="009A07CB">
          <w:rPr>
            <w:rFonts w:ascii="Times New Roman" w:hAnsi="Times New Roman" w:cs="Times New Roman"/>
            <w:noProof/>
            <w:webHidden/>
            <w:sz w:val="24"/>
            <w:szCs w:val="24"/>
            <w:lang w:val="ru-RU"/>
          </w:rPr>
          <w:tab/>
        </w:r>
        <w:r w:rsidR="00567DB5" w:rsidRPr="009A07CB">
          <w:rPr>
            <w:rFonts w:ascii="Times New Roman" w:hAnsi="Times New Roman" w:cs="Times New Roman"/>
            <w:noProof/>
            <w:webHidden/>
            <w:sz w:val="24"/>
            <w:szCs w:val="24"/>
          </w:rPr>
          <w:fldChar w:fldCharType="begin"/>
        </w:r>
        <w:r w:rsidR="00567DB5" w:rsidRPr="009A07CB">
          <w:rPr>
            <w:rFonts w:ascii="Times New Roman" w:hAnsi="Times New Roman" w:cs="Times New Roman"/>
            <w:noProof/>
            <w:webHidden/>
            <w:sz w:val="24"/>
            <w:szCs w:val="24"/>
            <w:lang w:val="ru-RU"/>
          </w:rPr>
          <w:instrText xml:space="preserve"> </w:instrText>
        </w:r>
        <w:r w:rsidR="00567DB5" w:rsidRPr="009A07CB">
          <w:rPr>
            <w:rFonts w:ascii="Times New Roman" w:hAnsi="Times New Roman" w:cs="Times New Roman"/>
            <w:noProof/>
            <w:webHidden/>
            <w:sz w:val="24"/>
            <w:szCs w:val="24"/>
          </w:rPr>
          <w:instrText>PAGEREF</w:instrText>
        </w:r>
        <w:r w:rsidR="00567DB5" w:rsidRPr="009A07CB">
          <w:rPr>
            <w:rFonts w:ascii="Times New Roman" w:hAnsi="Times New Roman" w:cs="Times New Roman"/>
            <w:noProof/>
            <w:webHidden/>
            <w:sz w:val="24"/>
            <w:szCs w:val="24"/>
            <w:lang w:val="ru-RU"/>
          </w:rPr>
          <w:instrText xml:space="preserve"> _</w:instrText>
        </w:r>
        <w:r w:rsidR="00567DB5" w:rsidRPr="009A07CB">
          <w:rPr>
            <w:rFonts w:ascii="Times New Roman" w:hAnsi="Times New Roman" w:cs="Times New Roman"/>
            <w:noProof/>
            <w:webHidden/>
            <w:sz w:val="24"/>
            <w:szCs w:val="24"/>
          </w:rPr>
          <w:instrText>Toc</w:instrText>
        </w:r>
        <w:r w:rsidR="00567DB5" w:rsidRPr="009A07CB">
          <w:rPr>
            <w:rFonts w:ascii="Times New Roman" w:hAnsi="Times New Roman" w:cs="Times New Roman"/>
            <w:noProof/>
            <w:webHidden/>
            <w:sz w:val="24"/>
            <w:szCs w:val="24"/>
            <w:lang w:val="ru-RU"/>
          </w:rPr>
          <w:instrText>147763307 \</w:instrText>
        </w:r>
        <w:r w:rsidR="00567DB5" w:rsidRPr="009A07CB">
          <w:rPr>
            <w:rFonts w:ascii="Times New Roman" w:hAnsi="Times New Roman" w:cs="Times New Roman"/>
            <w:noProof/>
            <w:webHidden/>
            <w:sz w:val="24"/>
            <w:szCs w:val="24"/>
          </w:rPr>
          <w:instrText>h</w:instrText>
        </w:r>
        <w:r w:rsidR="00567DB5" w:rsidRPr="009A07CB">
          <w:rPr>
            <w:rFonts w:ascii="Times New Roman" w:hAnsi="Times New Roman" w:cs="Times New Roman"/>
            <w:noProof/>
            <w:webHidden/>
            <w:sz w:val="24"/>
            <w:szCs w:val="24"/>
            <w:lang w:val="ru-RU"/>
          </w:rPr>
          <w:instrText xml:space="preserve"> </w:instrText>
        </w:r>
        <w:r w:rsidR="00567DB5" w:rsidRPr="009A07CB">
          <w:rPr>
            <w:rFonts w:ascii="Times New Roman" w:hAnsi="Times New Roman" w:cs="Times New Roman"/>
            <w:noProof/>
            <w:webHidden/>
            <w:sz w:val="24"/>
            <w:szCs w:val="24"/>
          </w:rPr>
        </w:r>
        <w:r w:rsidR="00567DB5" w:rsidRPr="009A07CB">
          <w:rPr>
            <w:rFonts w:ascii="Times New Roman" w:hAnsi="Times New Roman" w:cs="Times New Roman"/>
            <w:noProof/>
            <w:webHidden/>
            <w:sz w:val="24"/>
            <w:szCs w:val="24"/>
          </w:rPr>
          <w:fldChar w:fldCharType="separate"/>
        </w:r>
        <w:r w:rsidR="00056683" w:rsidRPr="009A07CB">
          <w:rPr>
            <w:rFonts w:ascii="Times New Roman" w:hAnsi="Times New Roman" w:cs="Times New Roman"/>
            <w:noProof/>
            <w:webHidden/>
            <w:sz w:val="24"/>
            <w:szCs w:val="24"/>
            <w:lang w:val="ru-RU"/>
          </w:rPr>
          <w:t>31</w:t>
        </w:r>
        <w:r w:rsidR="00567DB5" w:rsidRPr="009A07CB">
          <w:rPr>
            <w:rFonts w:ascii="Times New Roman" w:hAnsi="Times New Roman" w:cs="Times New Roman"/>
            <w:noProof/>
            <w:webHidden/>
            <w:sz w:val="24"/>
            <w:szCs w:val="24"/>
          </w:rPr>
          <w:fldChar w:fldCharType="end"/>
        </w:r>
      </w:hyperlink>
    </w:p>
    <w:p w14:paraId="2F7D729C" w14:textId="3E44B767" w:rsidR="009A07CB" w:rsidRPr="00CF092E" w:rsidRDefault="00294192" w:rsidP="009A07CB">
      <w:pPr>
        <w:pStyle w:val="31"/>
        <w:rPr>
          <w:rFonts w:ascii="Times New Roman" w:hAnsi="Times New Roman" w:cs="Times New Roman"/>
          <w:noProof/>
          <w:sz w:val="24"/>
          <w:szCs w:val="24"/>
          <w:lang w:val="uk-UA"/>
        </w:rPr>
      </w:pPr>
      <w:hyperlink w:anchor="_Toc147763308" w:history="1">
        <w:r w:rsidR="00567DB5" w:rsidRPr="009A07CB">
          <w:rPr>
            <w:rStyle w:val="a4"/>
            <w:rFonts w:ascii="Times New Roman" w:hAnsi="Times New Roman" w:cs="Times New Roman"/>
            <w:bCs/>
            <w:noProof/>
            <w:color w:val="auto"/>
            <w:sz w:val="24"/>
            <w:szCs w:val="24"/>
            <w:u w:val="none"/>
            <w:lang w:val="uk-UA"/>
          </w:rPr>
          <w:t>3.10. Опис ймовірних транскордонних наслідків для довкілля, у тому числі для здоров’я населення</w:t>
        </w:r>
        <w:r w:rsidR="00567DB5" w:rsidRPr="009A07CB">
          <w:rPr>
            <w:rFonts w:ascii="Times New Roman" w:hAnsi="Times New Roman" w:cs="Times New Roman"/>
            <w:noProof/>
            <w:webHidden/>
            <w:sz w:val="24"/>
            <w:szCs w:val="24"/>
            <w:lang w:val="ru-RU"/>
          </w:rPr>
          <w:tab/>
        </w:r>
        <w:r w:rsidR="00567DB5" w:rsidRPr="009A07CB">
          <w:rPr>
            <w:rFonts w:ascii="Times New Roman" w:hAnsi="Times New Roman" w:cs="Times New Roman"/>
            <w:noProof/>
            <w:webHidden/>
            <w:sz w:val="24"/>
            <w:szCs w:val="24"/>
          </w:rPr>
          <w:fldChar w:fldCharType="begin"/>
        </w:r>
        <w:r w:rsidR="00567DB5" w:rsidRPr="009A07CB">
          <w:rPr>
            <w:rFonts w:ascii="Times New Roman" w:hAnsi="Times New Roman" w:cs="Times New Roman"/>
            <w:noProof/>
            <w:webHidden/>
            <w:sz w:val="24"/>
            <w:szCs w:val="24"/>
            <w:lang w:val="ru-RU"/>
          </w:rPr>
          <w:instrText xml:space="preserve"> </w:instrText>
        </w:r>
        <w:r w:rsidR="00567DB5" w:rsidRPr="009A07CB">
          <w:rPr>
            <w:rFonts w:ascii="Times New Roman" w:hAnsi="Times New Roman" w:cs="Times New Roman"/>
            <w:noProof/>
            <w:webHidden/>
            <w:sz w:val="24"/>
            <w:szCs w:val="24"/>
          </w:rPr>
          <w:instrText>PAGEREF</w:instrText>
        </w:r>
        <w:r w:rsidR="00567DB5" w:rsidRPr="009A07CB">
          <w:rPr>
            <w:rFonts w:ascii="Times New Roman" w:hAnsi="Times New Roman" w:cs="Times New Roman"/>
            <w:noProof/>
            <w:webHidden/>
            <w:sz w:val="24"/>
            <w:szCs w:val="24"/>
            <w:lang w:val="ru-RU"/>
          </w:rPr>
          <w:instrText xml:space="preserve"> _</w:instrText>
        </w:r>
        <w:r w:rsidR="00567DB5" w:rsidRPr="009A07CB">
          <w:rPr>
            <w:rFonts w:ascii="Times New Roman" w:hAnsi="Times New Roman" w:cs="Times New Roman"/>
            <w:noProof/>
            <w:webHidden/>
            <w:sz w:val="24"/>
            <w:szCs w:val="24"/>
          </w:rPr>
          <w:instrText>Toc</w:instrText>
        </w:r>
        <w:r w:rsidR="00567DB5" w:rsidRPr="009A07CB">
          <w:rPr>
            <w:rFonts w:ascii="Times New Roman" w:hAnsi="Times New Roman" w:cs="Times New Roman"/>
            <w:noProof/>
            <w:webHidden/>
            <w:sz w:val="24"/>
            <w:szCs w:val="24"/>
            <w:lang w:val="ru-RU"/>
          </w:rPr>
          <w:instrText>147763308 \</w:instrText>
        </w:r>
        <w:r w:rsidR="00567DB5" w:rsidRPr="009A07CB">
          <w:rPr>
            <w:rFonts w:ascii="Times New Roman" w:hAnsi="Times New Roman" w:cs="Times New Roman"/>
            <w:noProof/>
            <w:webHidden/>
            <w:sz w:val="24"/>
            <w:szCs w:val="24"/>
          </w:rPr>
          <w:instrText>h</w:instrText>
        </w:r>
        <w:r w:rsidR="00567DB5" w:rsidRPr="009A07CB">
          <w:rPr>
            <w:rFonts w:ascii="Times New Roman" w:hAnsi="Times New Roman" w:cs="Times New Roman"/>
            <w:noProof/>
            <w:webHidden/>
            <w:sz w:val="24"/>
            <w:szCs w:val="24"/>
            <w:lang w:val="ru-RU"/>
          </w:rPr>
          <w:instrText xml:space="preserve"> </w:instrText>
        </w:r>
        <w:r w:rsidR="00567DB5" w:rsidRPr="009A07CB">
          <w:rPr>
            <w:rFonts w:ascii="Times New Roman" w:hAnsi="Times New Roman" w:cs="Times New Roman"/>
            <w:noProof/>
            <w:webHidden/>
            <w:sz w:val="24"/>
            <w:szCs w:val="24"/>
          </w:rPr>
        </w:r>
        <w:r w:rsidR="00567DB5" w:rsidRPr="009A07CB">
          <w:rPr>
            <w:rFonts w:ascii="Times New Roman" w:hAnsi="Times New Roman" w:cs="Times New Roman"/>
            <w:noProof/>
            <w:webHidden/>
            <w:sz w:val="24"/>
            <w:szCs w:val="24"/>
          </w:rPr>
          <w:fldChar w:fldCharType="separate"/>
        </w:r>
        <w:r w:rsidR="00056683" w:rsidRPr="009A07CB">
          <w:rPr>
            <w:rFonts w:ascii="Times New Roman" w:hAnsi="Times New Roman" w:cs="Times New Roman"/>
            <w:noProof/>
            <w:webHidden/>
            <w:sz w:val="24"/>
            <w:szCs w:val="24"/>
            <w:lang w:val="ru-RU"/>
          </w:rPr>
          <w:t>3</w:t>
        </w:r>
        <w:r w:rsidR="00567DB5" w:rsidRPr="009A07CB">
          <w:rPr>
            <w:rFonts w:ascii="Times New Roman" w:hAnsi="Times New Roman" w:cs="Times New Roman"/>
            <w:noProof/>
            <w:webHidden/>
            <w:sz w:val="24"/>
            <w:szCs w:val="24"/>
          </w:rPr>
          <w:fldChar w:fldCharType="end"/>
        </w:r>
      </w:hyperlink>
      <w:r w:rsidR="00CF092E">
        <w:rPr>
          <w:rFonts w:ascii="Times New Roman" w:hAnsi="Times New Roman" w:cs="Times New Roman"/>
          <w:noProof/>
          <w:sz w:val="24"/>
          <w:szCs w:val="24"/>
          <w:lang w:val="uk-UA"/>
        </w:rPr>
        <w:t>8</w:t>
      </w:r>
    </w:p>
    <w:p w14:paraId="6E1EF5E0" w14:textId="77777777" w:rsidR="009A07CB" w:rsidRPr="00736CCF" w:rsidRDefault="00294192" w:rsidP="009A07CB">
      <w:pPr>
        <w:pStyle w:val="31"/>
        <w:rPr>
          <w:rFonts w:ascii="Times New Roman" w:hAnsi="Times New Roman" w:cs="Times New Roman"/>
          <w:noProof/>
          <w:sz w:val="24"/>
          <w:szCs w:val="24"/>
          <w:lang w:val="ru-RU"/>
        </w:rPr>
      </w:pPr>
      <w:hyperlink w:anchor="_Toc147763309" w:history="1">
        <w:r w:rsidR="00567DB5" w:rsidRPr="009A07CB">
          <w:rPr>
            <w:rStyle w:val="a4"/>
            <w:rFonts w:ascii="Times New Roman" w:hAnsi="Times New Roman" w:cs="Times New Roman"/>
            <w:bCs/>
            <w:noProof/>
            <w:color w:val="auto"/>
            <w:sz w:val="24"/>
            <w:szCs w:val="24"/>
            <w:u w:val="none"/>
            <w:lang w:val="ru-RU"/>
          </w:rPr>
          <w:t>3.11. Резюме нетехнічного характеру</w:t>
        </w:r>
        <w:r w:rsidR="00567DB5" w:rsidRPr="009A07CB">
          <w:rPr>
            <w:rFonts w:ascii="Times New Roman" w:hAnsi="Times New Roman" w:cs="Times New Roman"/>
            <w:noProof/>
            <w:webHidden/>
            <w:sz w:val="24"/>
            <w:szCs w:val="24"/>
            <w:lang w:val="ru-RU"/>
          </w:rPr>
          <w:tab/>
        </w:r>
        <w:r w:rsidR="00567DB5" w:rsidRPr="009A07CB">
          <w:rPr>
            <w:rFonts w:ascii="Times New Roman" w:hAnsi="Times New Roman" w:cs="Times New Roman"/>
            <w:noProof/>
            <w:webHidden/>
            <w:sz w:val="24"/>
            <w:szCs w:val="24"/>
          </w:rPr>
          <w:fldChar w:fldCharType="begin"/>
        </w:r>
        <w:r w:rsidR="00567DB5" w:rsidRPr="009A07CB">
          <w:rPr>
            <w:rFonts w:ascii="Times New Roman" w:hAnsi="Times New Roman" w:cs="Times New Roman"/>
            <w:noProof/>
            <w:webHidden/>
            <w:sz w:val="24"/>
            <w:szCs w:val="24"/>
            <w:lang w:val="ru-RU"/>
          </w:rPr>
          <w:instrText xml:space="preserve"> </w:instrText>
        </w:r>
        <w:r w:rsidR="00567DB5" w:rsidRPr="009A07CB">
          <w:rPr>
            <w:rFonts w:ascii="Times New Roman" w:hAnsi="Times New Roman" w:cs="Times New Roman"/>
            <w:noProof/>
            <w:webHidden/>
            <w:sz w:val="24"/>
            <w:szCs w:val="24"/>
          </w:rPr>
          <w:instrText>PAGEREF</w:instrText>
        </w:r>
        <w:r w:rsidR="00567DB5" w:rsidRPr="009A07CB">
          <w:rPr>
            <w:rFonts w:ascii="Times New Roman" w:hAnsi="Times New Roman" w:cs="Times New Roman"/>
            <w:noProof/>
            <w:webHidden/>
            <w:sz w:val="24"/>
            <w:szCs w:val="24"/>
            <w:lang w:val="ru-RU"/>
          </w:rPr>
          <w:instrText xml:space="preserve"> _</w:instrText>
        </w:r>
        <w:r w:rsidR="00567DB5" w:rsidRPr="009A07CB">
          <w:rPr>
            <w:rFonts w:ascii="Times New Roman" w:hAnsi="Times New Roman" w:cs="Times New Roman"/>
            <w:noProof/>
            <w:webHidden/>
            <w:sz w:val="24"/>
            <w:szCs w:val="24"/>
          </w:rPr>
          <w:instrText>Toc</w:instrText>
        </w:r>
        <w:r w:rsidR="00567DB5" w:rsidRPr="009A07CB">
          <w:rPr>
            <w:rFonts w:ascii="Times New Roman" w:hAnsi="Times New Roman" w:cs="Times New Roman"/>
            <w:noProof/>
            <w:webHidden/>
            <w:sz w:val="24"/>
            <w:szCs w:val="24"/>
            <w:lang w:val="ru-RU"/>
          </w:rPr>
          <w:instrText>147763309 \</w:instrText>
        </w:r>
        <w:r w:rsidR="00567DB5" w:rsidRPr="009A07CB">
          <w:rPr>
            <w:rFonts w:ascii="Times New Roman" w:hAnsi="Times New Roman" w:cs="Times New Roman"/>
            <w:noProof/>
            <w:webHidden/>
            <w:sz w:val="24"/>
            <w:szCs w:val="24"/>
          </w:rPr>
          <w:instrText>h</w:instrText>
        </w:r>
        <w:r w:rsidR="00567DB5" w:rsidRPr="009A07CB">
          <w:rPr>
            <w:rFonts w:ascii="Times New Roman" w:hAnsi="Times New Roman" w:cs="Times New Roman"/>
            <w:noProof/>
            <w:webHidden/>
            <w:sz w:val="24"/>
            <w:szCs w:val="24"/>
            <w:lang w:val="ru-RU"/>
          </w:rPr>
          <w:instrText xml:space="preserve"> </w:instrText>
        </w:r>
        <w:r w:rsidR="00567DB5" w:rsidRPr="009A07CB">
          <w:rPr>
            <w:rFonts w:ascii="Times New Roman" w:hAnsi="Times New Roman" w:cs="Times New Roman"/>
            <w:noProof/>
            <w:webHidden/>
            <w:sz w:val="24"/>
            <w:szCs w:val="24"/>
          </w:rPr>
        </w:r>
        <w:r w:rsidR="00567DB5" w:rsidRPr="009A07CB">
          <w:rPr>
            <w:rFonts w:ascii="Times New Roman" w:hAnsi="Times New Roman" w:cs="Times New Roman"/>
            <w:noProof/>
            <w:webHidden/>
            <w:sz w:val="24"/>
            <w:szCs w:val="24"/>
          </w:rPr>
          <w:fldChar w:fldCharType="separate"/>
        </w:r>
        <w:r w:rsidR="00056683" w:rsidRPr="009A07CB">
          <w:rPr>
            <w:rFonts w:ascii="Times New Roman" w:hAnsi="Times New Roman" w:cs="Times New Roman"/>
            <w:noProof/>
            <w:webHidden/>
            <w:sz w:val="24"/>
            <w:szCs w:val="24"/>
            <w:lang w:val="ru-RU"/>
          </w:rPr>
          <w:t>39</w:t>
        </w:r>
        <w:r w:rsidR="00567DB5" w:rsidRPr="009A07CB">
          <w:rPr>
            <w:rFonts w:ascii="Times New Roman" w:hAnsi="Times New Roman" w:cs="Times New Roman"/>
            <w:noProof/>
            <w:webHidden/>
            <w:sz w:val="24"/>
            <w:szCs w:val="24"/>
          </w:rPr>
          <w:fldChar w:fldCharType="end"/>
        </w:r>
      </w:hyperlink>
    </w:p>
    <w:p w14:paraId="57D61C6A" w14:textId="77777777" w:rsidR="009A07CB" w:rsidRPr="00736CCF" w:rsidRDefault="00294192" w:rsidP="009A07CB">
      <w:pPr>
        <w:pStyle w:val="31"/>
        <w:rPr>
          <w:rFonts w:ascii="Times New Roman" w:hAnsi="Times New Roman" w:cs="Times New Roman"/>
          <w:noProof/>
          <w:sz w:val="24"/>
          <w:szCs w:val="24"/>
          <w:lang w:val="ru-RU"/>
        </w:rPr>
      </w:pPr>
      <w:hyperlink w:anchor="_Toc147763310" w:history="1">
        <w:r w:rsidR="00567DB5" w:rsidRPr="009A07CB">
          <w:rPr>
            <w:rStyle w:val="a4"/>
            <w:rFonts w:ascii="Times New Roman" w:hAnsi="Times New Roman" w:cs="Times New Roman"/>
            <w:bCs/>
            <w:iCs/>
            <w:noProof/>
            <w:color w:val="auto"/>
            <w:sz w:val="24"/>
            <w:szCs w:val="24"/>
            <w:u w:val="none"/>
            <w:lang w:val="uk-UA"/>
          </w:rPr>
          <w:t>3.12. Громадське обговорення та консультації</w:t>
        </w:r>
        <w:r w:rsidR="00567DB5" w:rsidRPr="009A07CB">
          <w:rPr>
            <w:rFonts w:ascii="Times New Roman" w:hAnsi="Times New Roman" w:cs="Times New Roman"/>
            <w:noProof/>
            <w:webHidden/>
            <w:sz w:val="24"/>
            <w:szCs w:val="24"/>
            <w:lang w:val="ru-RU"/>
          </w:rPr>
          <w:tab/>
        </w:r>
        <w:r w:rsidR="00567DB5" w:rsidRPr="009A07CB">
          <w:rPr>
            <w:rFonts w:ascii="Times New Roman" w:hAnsi="Times New Roman" w:cs="Times New Roman"/>
            <w:noProof/>
            <w:webHidden/>
            <w:sz w:val="24"/>
            <w:szCs w:val="24"/>
          </w:rPr>
          <w:fldChar w:fldCharType="begin"/>
        </w:r>
        <w:r w:rsidR="00567DB5" w:rsidRPr="009A07CB">
          <w:rPr>
            <w:rFonts w:ascii="Times New Roman" w:hAnsi="Times New Roman" w:cs="Times New Roman"/>
            <w:noProof/>
            <w:webHidden/>
            <w:sz w:val="24"/>
            <w:szCs w:val="24"/>
            <w:lang w:val="ru-RU"/>
          </w:rPr>
          <w:instrText xml:space="preserve"> </w:instrText>
        </w:r>
        <w:r w:rsidR="00567DB5" w:rsidRPr="009A07CB">
          <w:rPr>
            <w:rFonts w:ascii="Times New Roman" w:hAnsi="Times New Roman" w:cs="Times New Roman"/>
            <w:noProof/>
            <w:webHidden/>
            <w:sz w:val="24"/>
            <w:szCs w:val="24"/>
          </w:rPr>
          <w:instrText>PAGEREF</w:instrText>
        </w:r>
        <w:r w:rsidR="00567DB5" w:rsidRPr="009A07CB">
          <w:rPr>
            <w:rFonts w:ascii="Times New Roman" w:hAnsi="Times New Roman" w:cs="Times New Roman"/>
            <w:noProof/>
            <w:webHidden/>
            <w:sz w:val="24"/>
            <w:szCs w:val="24"/>
            <w:lang w:val="ru-RU"/>
          </w:rPr>
          <w:instrText xml:space="preserve"> _</w:instrText>
        </w:r>
        <w:r w:rsidR="00567DB5" w:rsidRPr="009A07CB">
          <w:rPr>
            <w:rFonts w:ascii="Times New Roman" w:hAnsi="Times New Roman" w:cs="Times New Roman"/>
            <w:noProof/>
            <w:webHidden/>
            <w:sz w:val="24"/>
            <w:szCs w:val="24"/>
          </w:rPr>
          <w:instrText>Toc</w:instrText>
        </w:r>
        <w:r w:rsidR="00567DB5" w:rsidRPr="009A07CB">
          <w:rPr>
            <w:rFonts w:ascii="Times New Roman" w:hAnsi="Times New Roman" w:cs="Times New Roman"/>
            <w:noProof/>
            <w:webHidden/>
            <w:sz w:val="24"/>
            <w:szCs w:val="24"/>
            <w:lang w:val="ru-RU"/>
          </w:rPr>
          <w:instrText>147763310 \</w:instrText>
        </w:r>
        <w:r w:rsidR="00567DB5" w:rsidRPr="009A07CB">
          <w:rPr>
            <w:rFonts w:ascii="Times New Roman" w:hAnsi="Times New Roman" w:cs="Times New Roman"/>
            <w:noProof/>
            <w:webHidden/>
            <w:sz w:val="24"/>
            <w:szCs w:val="24"/>
          </w:rPr>
          <w:instrText>h</w:instrText>
        </w:r>
        <w:r w:rsidR="00567DB5" w:rsidRPr="009A07CB">
          <w:rPr>
            <w:rFonts w:ascii="Times New Roman" w:hAnsi="Times New Roman" w:cs="Times New Roman"/>
            <w:noProof/>
            <w:webHidden/>
            <w:sz w:val="24"/>
            <w:szCs w:val="24"/>
            <w:lang w:val="ru-RU"/>
          </w:rPr>
          <w:instrText xml:space="preserve"> </w:instrText>
        </w:r>
        <w:r w:rsidR="00567DB5" w:rsidRPr="009A07CB">
          <w:rPr>
            <w:rFonts w:ascii="Times New Roman" w:hAnsi="Times New Roman" w:cs="Times New Roman"/>
            <w:noProof/>
            <w:webHidden/>
            <w:sz w:val="24"/>
            <w:szCs w:val="24"/>
          </w:rPr>
        </w:r>
        <w:r w:rsidR="00567DB5" w:rsidRPr="009A07CB">
          <w:rPr>
            <w:rFonts w:ascii="Times New Roman" w:hAnsi="Times New Roman" w:cs="Times New Roman"/>
            <w:noProof/>
            <w:webHidden/>
            <w:sz w:val="24"/>
            <w:szCs w:val="24"/>
          </w:rPr>
          <w:fldChar w:fldCharType="separate"/>
        </w:r>
        <w:r w:rsidR="00056683" w:rsidRPr="009A07CB">
          <w:rPr>
            <w:rFonts w:ascii="Times New Roman" w:hAnsi="Times New Roman" w:cs="Times New Roman"/>
            <w:noProof/>
            <w:webHidden/>
            <w:sz w:val="24"/>
            <w:szCs w:val="24"/>
            <w:lang w:val="ru-RU"/>
          </w:rPr>
          <w:t>39</w:t>
        </w:r>
        <w:r w:rsidR="00567DB5" w:rsidRPr="009A07CB">
          <w:rPr>
            <w:rFonts w:ascii="Times New Roman" w:hAnsi="Times New Roman" w:cs="Times New Roman"/>
            <w:noProof/>
            <w:webHidden/>
            <w:sz w:val="24"/>
            <w:szCs w:val="24"/>
          </w:rPr>
          <w:fldChar w:fldCharType="end"/>
        </w:r>
      </w:hyperlink>
    </w:p>
    <w:p w14:paraId="206C5295" w14:textId="77777777" w:rsidR="009A07CB" w:rsidRPr="009A07CB" w:rsidRDefault="00534B5C" w:rsidP="009A07CB">
      <w:pPr>
        <w:pStyle w:val="31"/>
        <w:rPr>
          <w:rFonts w:ascii="Times New Roman" w:hAnsi="Times New Roman" w:cs="Times New Roman"/>
          <w:bCs/>
          <w:sz w:val="24"/>
          <w:szCs w:val="24"/>
          <w:lang w:val="ru-RU"/>
        </w:rPr>
      </w:pPr>
      <w:r w:rsidRPr="009A07CB">
        <w:rPr>
          <w:rFonts w:ascii="Times New Roman" w:hAnsi="Times New Roman" w:cs="Times New Roman"/>
          <w:sz w:val="24"/>
          <w:szCs w:val="24"/>
          <w:lang w:val="uk-UA"/>
        </w:rPr>
        <w:t xml:space="preserve">Розділ </w:t>
      </w:r>
      <w:r w:rsidRPr="009A07CB">
        <w:rPr>
          <w:rFonts w:ascii="Times New Roman" w:hAnsi="Times New Roman" w:cs="Times New Roman"/>
          <w:sz w:val="24"/>
          <w:szCs w:val="24"/>
          <w:lang w:val="en-US"/>
        </w:rPr>
        <w:t>IV</w:t>
      </w:r>
      <w:r w:rsidRPr="009A07CB">
        <w:rPr>
          <w:rFonts w:ascii="Times New Roman" w:hAnsi="Times New Roman" w:cs="Times New Roman"/>
          <w:bCs/>
          <w:sz w:val="24"/>
          <w:szCs w:val="24"/>
          <w:lang w:val="uk-UA"/>
        </w:rPr>
        <w:t>. Врахування звіту про СЕО у документі державного планування……………………..40</w:t>
      </w:r>
    </w:p>
    <w:p w14:paraId="6D3F47A9" w14:textId="77777777" w:rsidR="009A07CB" w:rsidRPr="009A07CB" w:rsidRDefault="00534B5C" w:rsidP="009A07CB">
      <w:pPr>
        <w:pStyle w:val="31"/>
        <w:rPr>
          <w:rFonts w:ascii="Times New Roman" w:hAnsi="Times New Roman" w:cs="Times New Roman"/>
          <w:sz w:val="24"/>
          <w:szCs w:val="24"/>
          <w:lang w:val="ru-RU"/>
        </w:rPr>
      </w:pPr>
      <w:proofErr w:type="spellStart"/>
      <w:r w:rsidRPr="009A07CB">
        <w:rPr>
          <w:rFonts w:ascii="Times New Roman" w:hAnsi="Times New Roman" w:cs="Times New Roman"/>
          <w:sz w:val="24"/>
          <w:szCs w:val="24"/>
          <w:lang w:val="ru-RU"/>
        </w:rPr>
        <w:t>Розділ</w:t>
      </w:r>
      <w:proofErr w:type="spellEnd"/>
      <w:r w:rsidRPr="009A07CB">
        <w:rPr>
          <w:rFonts w:ascii="Times New Roman" w:hAnsi="Times New Roman" w:cs="Times New Roman"/>
          <w:sz w:val="24"/>
          <w:szCs w:val="24"/>
          <w:lang w:val="ru-RU"/>
        </w:rPr>
        <w:t xml:space="preserve"> </w:t>
      </w:r>
      <w:r w:rsidRPr="009A07CB">
        <w:rPr>
          <w:rFonts w:ascii="Times New Roman" w:hAnsi="Times New Roman" w:cs="Times New Roman"/>
          <w:sz w:val="24"/>
          <w:szCs w:val="24"/>
          <w:lang w:val="en-US"/>
        </w:rPr>
        <w:t>V</w:t>
      </w:r>
      <w:r w:rsidRPr="009A07CB">
        <w:rPr>
          <w:rFonts w:ascii="Times New Roman" w:hAnsi="Times New Roman" w:cs="Times New Roman"/>
          <w:sz w:val="24"/>
          <w:szCs w:val="24"/>
          <w:lang w:val="ru-RU"/>
        </w:rPr>
        <w:t xml:space="preserve">. </w:t>
      </w:r>
      <w:proofErr w:type="spellStart"/>
      <w:r w:rsidRPr="009A07CB">
        <w:rPr>
          <w:rFonts w:ascii="Times New Roman" w:hAnsi="Times New Roman" w:cs="Times New Roman"/>
          <w:sz w:val="24"/>
          <w:szCs w:val="24"/>
          <w:lang w:val="ru-RU"/>
        </w:rPr>
        <w:t>Інформування</w:t>
      </w:r>
      <w:proofErr w:type="spellEnd"/>
      <w:r w:rsidRPr="009A07CB">
        <w:rPr>
          <w:rFonts w:ascii="Times New Roman" w:hAnsi="Times New Roman" w:cs="Times New Roman"/>
          <w:sz w:val="24"/>
          <w:szCs w:val="24"/>
          <w:lang w:val="ru-RU"/>
        </w:rPr>
        <w:t xml:space="preserve"> про </w:t>
      </w:r>
      <w:proofErr w:type="spellStart"/>
      <w:r w:rsidRPr="009A07CB">
        <w:rPr>
          <w:rFonts w:ascii="Times New Roman" w:hAnsi="Times New Roman" w:cs="Times New Roman"/>
          <w:sz w:val="24"/>
          <w:szCs w:val="24"/>
          <w:lang w:val="ru-RU"/>
        </w:rPr>
        <w:t>затвердження</w:t>
      </w:r>
      <w:proofErr w:type="spellEnd"/>
      <w:r w:rsidRPr="009A07CB">
        <w:rPr>
          <w:rFonts w:ascii="Times New Roman" w:hAnsi="Times New Roman" w:cs="Times New Roman"/>
          <w:sz w:val="24"/>
          <w:szCs w:val="24"/>
          <w:lang w:val="ru-RU"/>
        </w:rPr>
        <w:t xml:space="preserve"> МД………………………………………………..…...41</w:t>
      </w:r>
    </w:p>
    <w:p w14:paraId="12D83F9B" w14:textId="77777777" w:rsidR="009A07CB" w:rsidRPr="009A07CB" w:rsidRDefault="00534B5C" w:rsidP="009A07CB">
      <w:pPr>
        <w:pStyle w:val="31"/>
        <w:rPr>
          <w:rFonts w:ascii="Times New Roman" w:hAnsi="Times New Roman" w:cs="Times New Roman"/>
          <w:sz w:val="24"/>
          <w:szCs w:val="24"/>
          <w:lang w:val="ru-RU"/>
        </w:rPr>
      </w:pPr>
      <w:proofErr w:type="spellStart"/>
      <w:r w:rsidRPr="009A07CB">
        <w:rPr>
          <w:rFonts w:ascii="Times New Roman" w:hAnsi="Times New Roman" w:cs="Times New Roman"/>
          <w:sz w:val="24"/>
          <w:szCs w:val="24"/>
          <w:lang w:val="ru-RU"/>
        </w:rPr>
        <w:t>Розділ</w:t>
      </w:r>
      <w:proofErr w:type="spellEnd"/>
      <w:r w:rsidRPr="009A07CB">
        <w:rPr>
          <w:rFonts w:ascii="Times New Roman" w:hAnsi="Times New Roman" w:cs="Times New Roman"/>
          <w:sz w:val="24"/>
          <w:szCs w:val="24"/>
          <w:lang w:val="ru-RU"/>
        </w:rPr>
        <w:t xml:space="preserve"> </w:t>
      </w:r>
      <w:r w:rsidRPr="009A07CB">
        <w:rPr>
          <w:rFonts w:ascii="Times New Roman" w:hAnsi="Times New Roman" w:cs="Times New Roman"/>
          <w:sz w:val="24"/>
          <w:szCs w:val="24"/>
          <w:lang w:val="en-US"/>
        </w:rPr>
        <w:t>VI</w:t>
      </w:r>
      <w:r w:rsidRPr="009A07CB">
        <w:rPr>
          <w:rFonts w:ascii="Times New Roman" w:hAnsi="Times New Roman" w:cs="Times New Roman"/>
          <w:sz w:val="24"/>
          <w:szCs w:val="24"/>
          <w:lang w:val="ru-RU"/>
        </w:rPr>
        <w:t xml:space="preserve">. </w:t>
      </w:r>
      <w:proofErr w:type="spellStart"/>
      <w:r w:rsidRPr="009A07CB">
        <w:rPr>
          <w:rFonts w:ascii="Times New Roman" w:hAnsi="Times New Roman" w:cs="Times New Roman"/>
          <w:sz w:val="24"/>
          <w:szCs w:val="24"/>
          <w:lang w:val="ru-RU"/>
        </w:rPr>
        <w:t>Відповідальність</w:t>
      </w:r>
      <w:proofErr w:type="spellEnd"/>
      <w:r w:rsidRPr="009A07CB">
        <w:rPr>
          <w:rFonts w:ascii="Times New Roman" w:hAnsi="Times New Roman" w:cs="Times New Roman"/>
          <w:sz w:val="24"/>
          <w:szCs w:val="24"/>
          <w:lang w:val="ru-RU"/>
        </w:rPr>
        <w:t xml:space="preserve"> у </w:t>
      </w:r>
      <w:proofErr w:type="spellStart"/>
      <w:r w:rsidRPr="009A07CB">
        <w:rPr>
          <w:rFonts w:ascii="Times New Roman" w:hAnsi="Times New Roman" w:cs="Times New Roman"/>
          <w:sz w:val="24"/>
          <w:szCs w:val="24"/>
          <w:lang w:val="ru-RU"/>
        </w:rPr>
        <w:t>сфері</w:t>
      </w:r>
      <w:proofErr w:type="spellEnd"/>
      <w:r w:rsidRPr="009A07CB">
        <w:rPr>
          <w:rFonts w:ascii="Times New Roman" w:hAnsi="Times New Roman" w:cs="Times New Roman"/>
          <w:sz w:val="24"/>
          <w:szCs w:val="24"/>
          <w:lang w:val="ru-RU"/>
        </w:rPr>
        <w:t xml:space="preserve"> </w:t>
      </w:r>
      <w:proofErr w:type="spellStart"/>
      <w:r w:rsidRPr="009A07CB">
        <w:rPr>
          <w:rFonts w:ascii="Times New Roman" w:hAnsi="Times New Roman" w:cs="Times New Roman"/>
          <w:sz w:val="24"/>
          <w:szCs w:val="24"/>
          <w:lang w:val="ru-RU"/>
        </w:rPr>
        <w:t>стратегічної</w:t>
      </w:r>
      <w:proofErr w:type="spellEnd"/>
      <w:r w:rsidRPr="009A07CB">
        <w:rPr>
          <w:rFonts w:ascii="Times New Roman" w:hAnsi="Times New Roman" w:cs="Times New Roman"/>
          <w:sz w:val="24"/>
          <w:szCs w:val="24"/>
          <w:lang w:val="ru-RU"/>
        </w:rPr>
        <w:t xml:space="preserve"> </w:t>
      </w:r>
      <w:proofErr w:type="spellStart"/>
      <w:r w:rsidRPr="009A07CB">
        <w:rPr>
          <w:rFonts w:ascii="Times New Roman" w:hAnsi="Times New Roman" w:cs="Times New Roman"/>
          <w:sz w:val="24"/>
          <w:szCs w:val="24"/>
          <w:lang w:val="ru-RU"/>
        </w:rPr>
        <w:t>екологічної</w:t>
      </w:r>
      <w:proofErr w:type="spellEnd"/>
      <w:r w:rsidRPr="009A07CB">
        <w:rPr>
          <w:rFonts w:ascii="Times New Roman" w:hAnsi="Times New Roman" w:cs="Times New Roman"/>
          <w:sz w:val="24"/>
          <w:szCs w:val="24"/>
          <w:lang w:val="ru-RU"/>
        </w:rPr>
        <w:t xml:space="preserve"> </w:t>
      </w:r>
      <w:proofErr w:type="spellStart"/>
      <w:r w:rsidRPr="009A07CB">
        <w:rPr>
          <w:rFonts w:ascii="Times New Roman" w:hAnsi="Times New Roman" w:cs="Times New Roman"/>
          <w:sz w:val="24"/>
          <w:szCs w:val="24"/>
          <w:lang w:val="ru-RU"/>
        </w:rPr>
        <w:t>оцінки</w:t>
      </w:r>
      <w:proofErr w:type="spellEnd"/>
      <w:r w:rsidRPr="009A07CB">
        <w:rPr>
          <w:rFonts w:ascii="Times New Roman" w:hAnsi="Times New Roman" w:cs="Times New Roman"/>
          <w:sz w:val="24"/>
          <w:szCs w:val="24"/>
          <w:lang w:val="ru-RU"/>
        </w:rPr>
        <w:t>…………………………….41</w:t>
      </w:r>
    </w:p>
    <w:p w14:paraId="068EE1FB" w14:textId="77777777" w:rsidR="009A07CB" w:rsidRPr="009A07CB" w:rsidRDefault="00567DB5" w:rsidP="009A07CB">
      <w:pPr>
        <w:pStyle w:val="31"/>
        <w:rPr>
          <w:rFonts w:ascii="Times New Roman" w:hAnsi="Times New Roman" w:cs="Times New Roman"/>
          <w:sz w:val="24"/>
          <w:szCs w:val="24"/>
          <w:lang w:val="en-US"/>
        </w:rPr>
      </w:pPr>
      <w:r w:rsidRPr="009A07CB">
        <w:rPr>
          <w:rFonts w:ascii="Times New Roman" w:hAnsi="Times New Roman" w:cs="Times New Roman"/>
          <w:sz w:val="24"/>
          <w:szCs w:val="24"/>
          <w:lang w:val="uk-UA"/>
        </w:rPr>
        <w:t>Додаток 1</w:t>
      </w:r>
    </w:p>
    <w:p w14:paraId="75D6C26F" w14:textId="77777777" w:rsidR="009A07CB" w:rsidRPr="009A07CB" w:rsidRDefault="00567DB5" w:rsidP="009A07CB">
      <w:pPr>
        <w:pStyle w:val="31"/>
        <w:rPr>
          <w:rFonts w:ascii="Times New Roman" w:hAnsi="Times New Roman" w:cs="Times New Roman"/>
          <w:sz w:val="24"/>
          <w:szCs w:val="24"/>
          <w:lang w:val="en-US"/>
        </w:rPr>
      </w:pPr>
      <w:r w:rsidRPr="009A07CB">
        <w:rPr>
          <w:rFonts w:ascii="Times New Roman" w:hAnsi="Times New Roman" w:cs="Times New Roman"/>
          <w:sz w:val="24"/>
          <w:szCs w:val="24"/>
          <w:lang w:val="uk-UA"/>
        </w:rPr>
        <w:t>Додаток 2</w:t>
      </w:r>
    </w:p>
    <w:p w14:paraId="2BF10E8D" w14:textId="4AEE1615" w:rsidR="00567DB5" w:rsidRPr="009A07CB" w:rsidRDefault="00567DB5" w:rsidP="009A07CB">
      <w:pPr>
        <w:pStyle w:val="31"/>
        <w:rPr>
          <w:rFonts w:ascii="Times New Roman" w:eastAsiaTheme="minorEastAsia" w:hAnsi="Times New Roman" w:cs="Times New Roman"/>
          <w:noProof/>
          <w:sz w:val="24"/>
          <w:szCs w:val="24"/>
          <w:lang w:val="uk-UA" w:eastAsia="uk-UA"/>
        </w:rPr>
      </w:pPr>
      <w:r w:rsidRPr="009A07CB">
        <w:rPr>
          <w:rFonts w:ascii="Times New Roman" w:hAnsi="Times New Roman" w:cs="Times New Roman"/>
          <w:sz w:val="24"/>
          <w:szCs w:val="24"/>
          <w:lang w:val="uk-UA"/>
        </w:rPr>
        <w:t>Додаток 3</w:t>
      </w:r>
    </w:p>
    <w:bookmarkEnd w:id="0"/>
    <w:p w14:paraId="2358321A" w14:textId="124190A3" w:rsidR="00594D3D" w:rsidRPr="00431512" w:rsidRDefault="00594D3D" w:rsidP="008259E4">
      <w:pPr>
        <w:spacing w:line="240" w:lineRule="auto"/>
        <w:contextualSpacing/>
        <w:rPr>
          <w:rFonts w:ascii="Times New Roman" w:hAnsi="Times New Roman" w:cs="Times New Roman"/>
          <w:sz w:val="28"/>
          <w:szCs w:val="28"/>
          <w:lang w:val="uk-UA"/>
        </w:rPr>
      </w:pPr>
      <w:r w:rsidRPr="00431512">
        <w:rPr>
          <w:rFonts w:ascii="Times New Roman" w:hAnsi="Times New Roman" w:cs="Times New Roman"/>
          <w:sz w:val="28"/>
          <w:szCs w:val="28"/>
          <w:lang w:val="uk-UA"/>
        </w:rPr>
        <w:br w:type="page"/>
      </w:r>
    </w:p>
    <w:p w14:paraId="15C4A1A2" w14:textId="32668DBC" w:rsidR="0033710E" w:rsidRPr="00431512" w:rsidRDefault="00015C35" w:rsidP="00211918">
      <w:pPr>
        <w:pStyle w:val="1"/>
        <w:rPr>
          <w:rFonts w:ascii="Times New Roman" w:hAnsi="Times New Roman" w:cs="Times New Roman"/>
          <w:b/>
          <w:bCs/>
          <w:color w:val="auto"/>
          <w:sz w:val="28"/>
          <w:szCs w:val="28"/>
          <w:lang w:val="uk-UA"/>
        </w:rPr>
      </w:pPr>
      <w:bookmarkStart w:id="1" w:name="_Toc147763290"/>
      <w:r w:rsidRPr="00431512">
        <w:rPr>
          <w:rFonts w:ascii="Times New Roman" w:hAnsi="Times New Roman" w:cs="Times New Roman"/>
          <w:b/>
          <w:bCs/>
          <w:color w:val="auto"/>
          <w:sz w:val="28"/>
          <w:szCs w:val="28"/>
          <w:lang w:val="uk-UA"/>
        </w:rPr>
        <w:lastRenderedPageBreak/>
        <w:t>Перелік абревіатур</w:t>
      </w:r>
      <w:bookmarkEnd w:id="1"/>
      <w:r w:rsidRPr="00431512">
        <w:rPr>
          <w:rFonts w:ascii="Times New Roman" w:hAnsi="Times New Roman" w:cs="Times New Roman"/>
          <w:b/>
          <w:bCs/>
          <w:color w:val="auto"/>
          <w:sz w:val="28"/>
          <w:szCs w:val="28"/>
          <w:lang w:val="uk-UA"/>
        </w:rPr>
        <w:t xml:space="preserve"> </w:t>
      </w:r>
    </w:p>
    <w:p w14:paraId="3F60E7EF" w14:textId="2D830A4B" w:rsidR="0033710E" w:rsidRPr="00431512" w:rsidRDefault="0033710E" w:rsidP="00DF3BB8">
      <w:pPr>
        <w:spacing w:line="240" w:lineRule="auto"/>
        <w:rPr>
          <w:rFonts w:ascii="Times New Roman" w:hAnsi="Times New Roman" w:cs="Times New Roman"/>
          <w:sz w:val="24"/>
          <w:szCs w:val="24"/>
          <w:lang w:val="uk-UA"/>
        </w:rPr>
      </w:pPr>
    </w:p>
    <w:tbl>
      <w:tblPr>
        <w:tblStyle w:val="a3"/>
        <w:tblW w:w="0" w:type="auto"/>
        <w:tblLook w:val="04A0" w:firstRow="1" w:lastRow="0" w:firstColumn="1" w:lastColumn="0" w:noHBand="0" w:noVBand="1"/>
      </w:tblPr>
      <w:tblGrid>
        <w:gridCol w:w="1555"/>
        <w:gridCol w:w="7461"/>
      </w:tblGrid>
      <w:tr w:rsidR="004C28E0" w:rsidRPr="00431512" w14:paraId="2E1A6FA9" w14:textId="77777777" w:rsidTr="00AB565C">
        <w:tc>
          <w:tcPr>
            <w:tcW w:w="1555" w:type="dxa"/>
            <w:shd w:val="clear" w:color="auto" w:fill="auto"/>
          </w:tcPr>
          <w:p w14:paraId="43750991" w14:textId="1E6F33A4" w:rsidR="004C28E0" w:rsidRPr="00431512" w:rsidRDefault="004C28E0" w:rsidP="00DF3BB8">
            <w:pPr>
              <w:rPr>
                <w:rFonts w:ascii="Times New Roman" w:hAnsi="Times New Roman" w:cs="Times New Roman"/>
                <w:sz w:val="24"/>
                <w:szCs w:val="24"/>
                <w:lang w:val="uk-UA"/>
              </w:rPr>
            </w:pPr>
            <w:r w:rsidRPr="00431512">
              <w:rPr>
                <w:rFonts w:ascii="Times New Roman" w:hAnsi="Times New Roman" w:cs="Times New Roman"/>
                <w:sz w:val="24"/>
                <w:szCs w:val="24"/>
                <w:lang w:val="uk-UA"/>
              </w:rPr>
              <w:t>ДБН</w:t>
            </w:r>
          </w:p>
        </w:tc>
        <w:tc>
          <w:tcPr>
            <w:tcW w:w="7461" w:type="dxa"/>
            <w:shd w:val="clear" w:color="auto" w:fill="auto"/>
          </w:tcPr>
          <w:p w14:paraId="7BFCD8E9" w14:textId="380CAE57" w:rsidR="004C28E0" w:rsidRPr="00431512" w:rsidRDefault="004C28E0" w:rsidP="00DF3BB8">
            <w:pPr>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Державні будівельні норми </w:t>
            </w:r>
          </w:p>
        </w:tc>
      </w:tr>
      <w:tr w:rsidR="00AC1542" w:rsidRPr="00431512" w14:paraId="627275D4" w14:textId="77777777" w:rsidTr="00AB565C">
        <w:tc>
          <w:tcPr>
            <w:tcW w:w="1555" w:type="dxa"/>
            <w:shd w:val="clear" w:color="auto" w:fill="auto"/>
          </w:tcPr>
          <w:p w14:paraId="3747132D" w14:textId="616BE704" w:rsidR="00AC1542" w:rsidRPr="00431512" w:rsidRDefault="00AC1542" w:rsidP="00DF3BB8">
            <w:pPr>
              <w:rPr>
                <w:rFonts w:ascii="Times New Roman" w:hAnsi="Times New Roman" w:cs="Times New Roman"/>
                <w:sz w:val="24"/>
                <w:szCs w:val="24"/>
                <w:lang w:val="uk-UA"/>
              </w:rPr>
            </w:pPr>
            <w:r w:rsidRPr="00431512">
              <w:rPr>
                <w:rFonts w:ascii="Times New Roman" w:hAnsi="Times New Roman" w:cs="Times New Roman"/>
                <w:sz w:val="24"/>
                <w:szCs w:val="24"/>
                <w:lang w:val="uk-UA"/>
              </w:rPr>
              <w:t>МД</w:t>
            </w:r>
          </w:p>
        </w:tc>
        <w:tc>
          <w:tcPr>
            <w:tcW w:w="7461" w:type="dxa"/>
            <w:shd w:val="clear" w:color="auto" w:fill="auto"/>
          </w:tcPr>
          <w:p w14:paraId="3CB7638A" w14:textId="458A6BBB" w:rsidR="00AC1542" w:rsidRPr="00431512" w:rsidRDefault="00AC1542" w:rsidP="00DF3BB8">
            <w:pPr>
              <w:rPr>
                <w:rFonts w:ascii="Times New Roman" w:hAnsi="Times New Roman" w:cs="Times New Roman"/>
                <w:sz w:val="24"/>
                <w:szCs w:val="24"/>
                <w:lang w:val="uk-UA"/>
              </w:rPr>
            </w:pPr>
            <w:r w:rsidRPr="00431512">
              <w:rPr>
                <w:rFonts w:ascii="Times New Roman" w:hAnsi="Times New Roman" w:cs="Times New Roman"/>
                <w:sz w:val="24"/>
                <w:szCs w:val="24"/>
                <w:lang w:val="uk-UA"/>
              </w:rPr>
              <w:t>Містобудівна документація</w:t>
            </w:r>
          </w:p>
        </w:tc>
      </w:tr>
      <w:tr w:rsidR="00913300" w:rsidRPr="00431512" w14:paraId="55A3AA9F" w14:textId="77777777" w:rsidTr="00AB565C">
        <w:tc>
          <w:tcPr>
            <w:tcW w:w="1555" w:type="dxa"/>
            <w:shd w:val="clear" w:color="auto" w:fill="auto"/>
          </w:tcPr>
          <w:p w14:paraId="036F41E7" w14:textId="4A34AE7B" w:rsidR="00913300" w:rsidRPr="00431512" w:rsidRDefault="00913300" w:rsidP="00DF3BB8">
            <w:pPr>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ЄЕК ООН </w:t>
            </w:r>
          </w:p>
        </w:tc>
        <w:tc>
          <w:tcPr>
            <w:tcW w:w="7461" w:type="dxa"/>
            <w:shd w:val="clear" w:color="auto" w:fill="auto"/>
          </w:tcPr>
          <w:p w14:paraId="5E3FEE3E" w14:textId="62168A6F" w:rsidR="00913300" w:rsidRPr="00431512" w:rsidRDefault="00913300" w:rsidP="00DF3BB8">
            <w:pPr>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Європейська економічна комісія ООН </w:t>
            </w:r>
          </w:p>
        </w:tc>
      </w:tr>
      <w:tr w:rsidR="00913300" w:rsidRPr="00431512" w14:paraId="0ACB5299" w14:textId="77777777" w:rsidTr="00AB565C">
        <w:tc>
          <w:tcPr>
            <w:tcW w:w="1555" w:type="dxa"/>
            <w:shd w:val="clear" w:color="auto" w:fill="auto"/>
          </w:tcPr>
          <w:p w14:paraId="205F1D2A" w14:textId="4FD22F85" w:rsidR="00913300" w:rsidRPr="00431512" w:rsidRDefault="00913300" w:rsidP="00DF3BB8">
            <w:pPr>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ЄС </w:t>
            </w:r>
          </w:p>
        </w:tc>
        <w:tc>
          <w:tcPr>
            <w:tcW w:w="7461" w:type="dxa"/>
            <w:shd w:val="clear" w:color="auto" w:fill="auto"/>
          </w:tcPr>
          <w:p w14:paraId="7BEE94B1" w14:textId="4F3B06BE" w:rsidR="00913300" w:rsidRPr="00431512" w:rsidRDefault="00913300" w:rsidP="00DF3BB8">
            <w:pPr>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Європейський Союз </w:t>
            </w:r>
          </w:p>
        </w:tc>
      </w:tr>
      <w:tr w:rsidR="00913300" w:rsidRPr="0099436D" w14:paraId="2525B7E9" w14:textId="77777777" w:rsidTr="00AB565C">
        <w:tc>
          <w:tcPr>
            <w:tcW w:w="1555" w:type="dxa"/>
            <w:shd w:val="clear" w:color="auto" w:fill="auto"/>
          </w:tcPr>
          <w:p w14:paraId="352C7AA5" w14:textId="1B0DCC72" w:rsidR="00913300" w:rsidRPr="00431512" w:rsidRDefault="00913300" w:rsidP="00DF3BB8">
            <w:pPr>
              <w:rPr>
                <w:rFonts w:ascii="Times New Roman" w:hAnsi="Times New Roman" w:cs="Times New Roman"/>
                <w:sz w:val="24"/>
                <w:szCs w:val="24"/>
                <w:lang w:val="uk-UA"/>
              </w:rPr>
            </w:pPr>
            <w:proofErr w:type="spellStart"/>
            <w:r w:rsidRPr="00431512">
              <w:rPr>
                <w:rFonts w:ascii="Times New Roman" w:hAnsi="Times New Roman" w:cs="Times New Roman"/>
                <w:sz w:val="24"/>
                <w:szCs w:val="24"/>
                <w:lang w:val="uk-UA"/>
              </w:rPr>
              <w:t>Міндовкілля</w:t>
            </w:r>
            <w:proofErr w:type="spellEnd"/>
            <w:r w:rsidRPr="00431512">
              <w:rPr>
                <w:rFonts w:ascii="Times New Roman" w:hAnsi="Times New Roman" w:cs="Times New Roman"/>
                <w:sz w:val="24"/>
                <w:szCs w:val="24"/>
                <w:lang w:val="uk-UA"/>
              </w:rPr>
              <w:t xml:space="preserve"> </w:t>
            </w:r>
          </w:p>
        </w:tc>
        <w:tc>
          <w:tcPr>
            <w:tcW w:w="7461" w:type="dxa"/>
            <w:shd w:val="clear" w:color="auto" w:fill="auto"/>
          </w:tcPr>
          <w:p w14:paraId="0669D53A" w14:textId="1FC782D0" w:rsidR="00913300" w:rsidRPr="00431512" w:rsidRDefault="00913300" w:rsidP="00DF3BB8">
            <w:pPr>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Міністерство захисту довкілля та природних ресурсів України </w:t>
            </w:r>
          </w:p>
        </w:tc>
      </w:tr>
      <w:tr w:rsidR="00B9146D" w:rsidRPr="00431512" w14:paraId="1E295397" w14:textId="77777777" w:rsidTr="00AB565C">
        <w:tc>
          <w:tcPr>
            <w:tcW w:w="1555" w:type="dxa"/>
            <w:shd w:val="clear" w:color="auto" w:fill="auto"/>
          </w:tcPr>
          <w:p w14:paraId="22036442" w14:textId="64337E01" w:rsidR="00B9146D" w:rsidRPr="00431512" w:rsidRDefault="00B9146D" w:rsidP="00DF3BB8">
            <w:pPr>
              <w:rPr>
                <w:rFonts w:ascii="Times New Roman" w:hAnsi="Times New Roman" w:cs="Times New Roman"/>
                <w:sz w:val="24"/>
                <w:szCs w:val="24"/>
                <w:lang w:val="uk-UA"/>
              </w:rPr>
            </w:pPr>
            <w:r w:rsidRPr="00431512">
              <w:rPr>
                <w:rFonts w:ascii="Times New Roman" w:eastAsia="Times New Roman" w:hAnsi="Times New Roman" w:cs="Times New Roman"/>
                <w:sz w:val="24"/>
                <w:szCs w:val="24"/>
                <w:bdr w:val="none" w:sz="0" w:space="0" w:color="auto" w:frame="1"/>
                <w:lang w:val="uk-UA" w:eastAsia="uk-UA"/>
              </w:rPr>
              <w:t>МОЗ</w:t>
            </w:r>
          </w:p>
        </w:tc>
        <w:tc>
          <w:tcPr>
            <w:tcW w:w="7461" w:type="dxa"/>
            <w:shd w:val="clear" w:color="auto" w:fill="auto"/>
          </w:tcPr>
          <w:p w14:paraId="7729EB00" w14:textId="5F93C3F4" w:rsidR="00B9146D" w:rsidRPr="00431512" w:rsidRDefault="00B9146D" w:rsidP="00DF3BB8">
            <w:pPr>
              <w:rPr>
                <w:rFonts w:ascii="Times New Roman" w:hAnsi="Times New Roman" w:cs="Times New Roman"/>
                <w:sz w:val="24"/>
                <w:szCs w:val="24"/>
                <w:lang w:val="uk-UA"/>
              </w:rPr>
            </w:pPr>
            <w:r w:rsidRPr="00431512">
              <w:rPr>
                <w:rFonts w:ascii="Times New Roman" w:eastAsia="Times New Roman" w:hAnsi="Times New Roman" w:cs="Times New Roman"/>
                <w:sz w:val="24"/>
                <w:szCs w:val="24"/>
                <w:bdr w:val="none" w:sz="0" w:space="0" w:color="auto" w:frame="1"/>
                <w:lang w:val="uk-UA" w:eastAsia="uk-UA"/>
              </w:rPr>
              <w:t>Міністерство охорони здоров’я України</w:t>
            </w:r>
          </w:p>
        </w:tc>
      </w:tr>
      <w:tr w:rsidR="00913300" w:rsidRPr="00431512" w14:paraId="2DB3ED21" w14:textId="77777777" w:rsidTr="00AB565C">
        <w:tc>
          <w:tcPr>
            <w:tcW w:w="1555" w:type="dxa"/>
            <w:shd w:val="clear" w:color="auto" w:fill="auto"/>
          </w:tcPr>
          <w:p w14:paraId="704E3474" w14:textId="6C69DB15" w:rsidR="00913300" w:rsidRPr="00431512" w:rsidRDefault="00913300" w:rsidP="00DF3BB8">
            <w:pPr>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ОВД </w:t>
            </w:r>
          </w:p>
        </w:tc>
        <w:tc>
          <w:tcPr>
            <w:tcW w:w="7461" w:type="dxa"/>
            <w:shd w:val="clear" w:color="auto" w:fill="auto"/>
          </w:tcPr>
          <w:p w14:paraId="033F47D8" w14:textId="7DBEFEDE" w:rsidR="00913300" w:rsidRPr="00431512" w:rsidRDefault="00913300" w:rsidP="00DF3BB8">
            <w:pPr>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Оцінка впливу на довкілля </w:t>
            </w:r>
          </w:p>
        </w:tc>
      </w:tr>
      <w:tr w:rsidR="00913300" w:rsidRPr="00431512" w14:paraId="1C62726F" w14:textId="77777777" w:rsidTr="00AB565C">
        <w:tc>
          <w:tcPr>
            <w:tcW w:w="1555" w:type="dxa"/>
            <w:shd w:val="clear" w:color="auto" w:fill="auto"/>
          </w:tcPr>
          <w:p w14:paraId="330D3512" w14:textId="22F03C04" w:rsidR="00913300" w:rsidRPr="00431512" w:rsidRDefault="00913300" w:rsidP="00DF3BB8">
            <w:pPr>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СЕО </w:t>
            </w:r>
          </w:p>
        </w:tc>
        <w:tc>
          <w:tcPr>
            <w:tcW w:w="7461" w:type="dxa"/>
            <w:shd w:val="clear" w:color="auto" w:fill="auto"/>
          </w:tcPr>
          <w:p w14:paraId="1CB9BBB3" w14:textId="61FE7E57" w:rsidR="00913300" w:rsidRPr="00431512" w:rsidRDefault="00913300" w:rsidP="00DF3BB8">
            <w:pPr>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Стратегічна екологічна оцінка </w:t>
            </w:r>
          </w:p>
        </w:tc>
      </w:tr>
    </w:tbl>
    <w:p w14:paraId="172EADEC" w14:textId="74D305EE" w:rsidR="00D35361" w:rsidRPr="00431512" w:rsidRDefault="00D35361" w:rsidP="00DF3BB8">
      <w:pPr>
        <w:spacing w:line="240" w:lineRule="auto"/>
        <w:rPr>
          <w:rFonts w:ascii="Times New Roman" w:hAnsi="Times New Roman" w:cs="Times New Roman"/>
          <w:sz w:val="24"/>
          <w:szCs w:val="24"/>
          <w:lang w:val="uk-UA"/>
        </w:rPr>
      </w:pPr>
    </w:p>
    <w:p w14:paraId="7B9530E5" w14:textId="77777777" w:rsidR="001A05E3" w:rsidRPr="00431512" w:rsidRDefault="001A05E3" w:rsidP="00DF3BB8">
      <w:pPr>
        <w:spacing w:line="240" w:lineRule="auto"/>
        <w:rPr>
          <w:rFonts w:ascii="Times New Roman" w:hAnsi="Times New Roman" w:cs="Times New Roman"/>
          <w:sz w:val="24"/>
          <w:szCs w:val="24"/>
          <w:lang w:val="uk-UA"/>
        </w:rPr>
        <w:sectPr w:rsidR="001A05E3" w:rsidRPr="00431512" w:rsidSect="00E00C94">
          <w:headerReference w:type="default" r:id="rId8"/>
          <w:headerReference w:type="first" r:id="rId9"/>
          <w:pgSz w:w="11906" w:h="16838" w:code="9"/>
          <w:pgMar w:top="567" w:right="849" w:bottom="1134" w:left="1134" w:header="708" w:footer="708" w:gutter="0"/>
          <w:pgNumType w:start="2"/>
          <w:cols w:space="708"/>
          <w:titlePg/>
          <w:docGrid w:linePitch="360"/>
        </w:sectPr>
      </w:pPr>
    </w:p>
    <w:p w14:paraId="5E977B70" w14:textId="1CB5BD0F" w:rsidR="00D35361" w:rsidRPr="00431512" w:rsidRDefault="008A271A" w:rsidP="00E10D3C">
      <w:pPr>
        <w:pStyle w:val="1"/>
        <w:spacing w:before="0" w:line="240" w:lineRule="auto"/>
        <w:ind w:firstLine="567"/>
        <w:rPr>
          <w:rFonts w:ascii="Times New Roman" w:hAnsi="Times New Roman" w:cs="Times New Roman"/>
          <w:b/>
          <w:bCs/>
          <w:color w:val="auto"/>
          <w:sz w:val="28"/>
          <w:szCs w:val="28"/>
          <w:lang w:val="uk-UA"/>
        </w:rPr>
      </w:pPr>
      <w:bookmarkStart w:id="2" w:name="_Toc147763291"/>
      <w:r w:rsidRPr="00431512">
        <w:rPr>
          <w:rFonts w:ascii="Times New Roman" w:hAnsi="Times New Roman" w:cs="Times New Roman"/>
          <w:b/>
          <w:bCs/>
          <w:color w:val="auto"/>
          <w:sz w:val="28"/>
          <w:szCs w:val="28"/>
          <w:lang w:val="uk-UA"/>
        </w:rPr>
        <w:lastRenderedPageBreak/>
        <w:t>Розділ І</w:t>
      </w:r>
      <w:r w:rsidR="0056450D" w:rsidRPr="00431512">
        <w:rPr>
          <w:rFonts w:ascii="Times New Roman" w:hAnsi="Times New Roman" w:cs="Times New Roman"/>
          <w:b/>
          <w:bCs/>
          <w:color w:val="auto"/>
          <w:sz w:val="28"/>
          <w:szCs w:val="28"/>
          <w:lang w:val="uk-UA"/>
        </w:rPr>
        <w:t xml:space="preserve">. </w:t>
      </w:r>
      <w:r w:rsidR="005E0934" w:rsidRPr="00431512">
        <w:rPr>
          <w:rFonts w:ascii="Times New Roman" w:hAnsi="Times New Roman" w:cs="Times New Roman"/>
          <w:b/>
          <w:bCs/>
          <w:color w:val="auto"/>
          <w:sz w:val="28"/>
          <w:szCs w:val="28"/>
          <w:lang w:val="uk-UA"/>
        </w:rPr>
        <w:t>Вступ</w:t>
      </w:r>
      <w:bookmarkEnd w:id="2"/>
      <w:r w:rsidR="005E0934" w:rsidRPr="00431512">
        <w:rPr>
          <w:rFonts w:ascii="Times New Roman" w:hAnsi="Times New Roman" w:cs="Times New Roman"/>
          <w:b/>
          <w:bCs/>
          <w:color w:val="auto"/>
          <w:sz w:val="28"/>
          <w:szCs w:val="28"/>
          <w:lang w:val="uk-UA"/>
        </w:rPr>
        <w:t xml:space="preserve"> </w:t>
      </w:r>
    </w:p>
    <w:p w14:paraId="09A1E85E" w14:textId="0FF145D0" w:rsidR="00BB1A15" w:rsidRPr="00431512" w:rsidRDefault="00C52F95" w:rsidP="00E10D3C">
      <w:pPr>
        <w:pStyle w:val="2"/>
        <w:ind w:firstLine="567"/>
        <w:rPr>
          <w:rFonts w:ascii="Times New Roman" w:hAnsi="Times New Roman" w:cs="Times New Roman"/>
          <w:b/>
          <w:bCs/>
          <w:color w:val="auto"/>
          <w:sz w:val="24"/>
          <w:szCs w:val="24"/>
          <w:lang w:val="uk-UA"/>
        </w:rPr>
      </w:pPr>
      <w:bookmarkStart w:id="3" w:name="_Toc147763292"/>
      <w:r w:rsidRPr="00431512">
        <w:rPr>
          <w:rFonts w:ascii="Times New Roman" w:hAnsi="Times New Roman" w:cs="Times New Roman"/>
          <w:b/>
          <w:bCs/>
          <w:color w:val="auto"/>
          <w:sz w:val="24"/>
          <w:szCs w:val="24"/>
          <w:lang w:val="uk-UA"/>
        </w:rPr>
        <w:t>1.1. Передмова</w:t>
      </w:r>
      <w:bookmarkEnd w:id="3"/>
      <w:r w:rsidRPr="00431512">
        <w:rPr>
          <w:rFonts w:ascii="Times New Roman" w:hAnsi="Times New Roman" w:cs="Times New Roman"/>
          <w:b/>
          <w:bCs/>
          <w:color w:val="auto"/>
          <w:sz w:val="24"/>
          <w:szCs w:val="24"/>
          <w:lang w:val="uk-UA"/>
        </w:rPr>
        <w:t xml:space="preserve"> </w:t>
      </w:r>
    </w:p>
    <w:p w14:paraId="508FB402" w14:textId="0C964DB3" w:rsidR="008E0655" w:rsidRPr="00431512" w:rsidRDefault="008E0655" w:rsidP="00E10D3C">
      <w:pPr>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ЄЕК ООН є секретаріатом Конвенції </w:t>
      </w:r>
      <w:r w:rsidR="0041016D" w:rsidRPr="00431512">
        <w:rPr>
          <w:rFonts w:ascii="Times New Roman" w:hAnsi="Times New Roman" w:cs="Times New Roman"/>
          <w:bCs/>
          <w:sz w:val="24"/>
          <w:szCs w:val="24"/>
          <w:shd w:val="clear" w:color="auto" w:fill="FFFFFF"/>
          <w:lang w:val="uk-UA"/>
        </w:rPr>
        <w:t>про оцінку впливу на навколишнє середовище у транскордонному контексті</w:t>
      </w:r>
      <w:r w:rsidR="0041016D" w:rsidRPr="00431512">
        <w:rPr>
          <w:rFonts w:ascii="Times New Roman" w:hAnsi="Times New Roman" w:cs="Times New Roman"/>
          <w:sz w:val="24"/>
          <w:szCs w:val="24"/>
          <w:lang w:val="uk-UA"/>
        </w:rPr>
        <w:t xml:space="preserve"> (Конвенція </w:t>
      </w:r>
      <w:proofErr w:type="spellStart"/>
      <w:r w:rsidRPr="00431512">
        <w:rPr>
          <w:rFonts w:ascii="Times New Roman" w:hAnsi="Times New Roman" w:cs="Times New Roman"/>
          <w:sz w:val="24"/>
          <w:szCs w:val="24"/>
          <w:lang w:val="uk-UA"/>
        </w:rPr>
        <w:t>Еспо</w:t>
      </w:r>
      <w:proofErr w:type="spellEnd"/>
      <w:r w:rsidR="0041016D" w:rsidRPr="00431512">
        <w:rPr>
          <w:rFonts w:ascii="Times New Roman" w:hAnsi="Times New Roman" w:cs="Times New Roman"/>
          <w:sz w:val="24"/>
          <w:szCs w:val="24"/>
          <w:lang w:val="uk-UA"/>
        </w:rPr>
        <w:t>)</w:t>
      </w:r>
      <w:r w:rsidRPr="00431512">
        <w:rPr>
          <w:rFonts w:ascii="Times New Roman" w:hAnsi="Times New Roman" w:cs="Times New Roman"/>
          <w:sz w:val="24"/>
          <w:szCs w:val="24"/>
          <w:lang w:val="uk-UA"/>
        </w:rPr>
        <w:t xml:space="preserve"> та її Протоколу про стратегічну екологічну оцінку (Протокол про СЕО). У цій якості ЄЕК ООН підтримує застосування СЕО в Україні </w:t>
      </w:r>
      <w:r w:rsidR="0041016D" w:rsidRPr="00431512">
        <w:rPr>
          <w:rFonts w:ascii="Times New Roman" w:hAnsi="Times New Roman" w:cs="Times New Roman"/>
          <w:sz w:val="24"/>
          <w:szCs w:val="24"/>
          <w:lang w:val="uk-UA"/>
        </w:rPr>
        <w:t xml:space="preserve">в рамках </w:t>
      </w:r>
      <w:r w:rsidR="00D614E4" w:rsidRPr="00431512">
        <w:rPr>
          <w:rFonts w:ascii="Times New Roman" w:hAnsi="Times New Roman" w:cs="Times New Roman"/>
          <w:sz w:val="24"/>
          <w:szCs w:val="24"/>
          <w:lang w:val="uk-UA"/>
        </w:rPr>
        <w:t xml:space="preserve">фінансованої ЄС програми </w:t>
      </w:r>
      <w:r w:rsidRPr="00431512">
        <w:rPr>
          <w:rFonts w:ascii="Times New Roman" w:hAnsi="Times New Roman" w:cs="Times New Roman"/>
          <w:sz w:val="24"/>
          <w:szCs w:val="24"/>
          <w:lang w:val="uk-UA"/>
        </w:rPr>
        <w:t>EU4Environment</w:t>
      </w:r>
      <w:r w:rsidR="00D614E4" w:rsidRPr="00431512">
        <w:rPr>
          <w:rFonts w:ascii="Times New Roman" w:hAnsi="Times New Roman" w:cs="Times New Roman"/>
          <w:sz w:val="24"/>
          <w:szCs w:val="24"/>
          <w:lang w:val="uk-UA"/>
        </w:rPr>
        <w:t xml:space="preserve"> (2019-2022)</w:t>
      </w:r>
      <w:r w:rsidRPr="00431512">
        <w:rPr>
          <w:rFonts w:ascii="Times New Roman" w:hAnsi="Times New Roman" w:cs="Times New Roman"/>
          <w:sz w:val="24"/>
          <w:szCs w:val="24"/>
          <w:lang w:val="uk-UA"/>
        </w:rPr>
        <w:t>.</w:t>
      </w:r>
    </w:p>
    <w:p w14:paraId="3A2C7590" w14:textId="36D6816E" w:rsidR="006A09E5" w:rsidRPr="00431512" w:rsidRDefault="008E0655" w:rsidP="00E10D3C">
      <w:pPr>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Закон </w:t>
      </w:r>
      <w:r w:rsidR="00547555" w:rsidRPr="00431512">
        <w:rPr>
          <w:rFonts w:ascii="Times New Roman" w:hAnsi="Times New Roman" w:cs="Times New Roman"/>
          <w:sz w:val="24"/>
          <w:szCs w:val="24"/>
          <w:lang w:val="uk-UA"/>
        </w:rPr>
        <w:t>України «П</w:t>
      </w:r>
      <w:r w:rsidRPr="00431512">
        <w:rPr>
          <w:rFonts w:ascii="Times New Roman" w:hAnsi="Times New Roman" w:cs="Times New Roman"/>
          <w:sz w:val="24"/>
          <w:szCs w:val="24"/>
          <w:lang w:val="uk-UA"/>
        </w:rPr>
        <w:t>ро стратегічну екологічну оцінку</w:t>
      </w:r>
      <w:r w:rsidR="00547555" w:rsidRPr="00431512">
        <w:rPr>
          <w:rFonts w:ascii="Times New Roman" w:hAnsi="Times New Roman" w:cs="Times New Roman"/>
          <w:sz w:val="24"/>
          <w:szCs w:val="24"/>
          <w:lang w:val="uk-UA"/>
        </w:rPr>
        <w:t>» прийнятий 20.03.</w:t>
      </w:r>
      <w:r w:rsidR="003D146D" w:rsidRPr="00431512">
        <w:rPr>
          <w:rFonts w:ascii="Times New Roman" w:hAnsi="Times New Roman" w:cs="Times New Roman"/>
          <w:sz w:val="24"/>
          <w:szCs w:val="24"/>
          <w:lang w:val="uk-UA"/>
        </w:rPr>
        <w:t>2018</w:t>
      </w:r>
      <w:r w:rsidRPr="00431512">
        <w:rPr>
          <w:rFonts w:ascii="Times New Roman" w:hAnsi="Times New Roman" w:cs="Times New Roman"/>
          <w:sz w:val="24"/>
          <w:szCs w:val="24"/>
          <w:lang w:val="uk-UA"/>
        </w:rPr>
        <w:t>. Тим не менше</w:t>
      </w:r>
      <w:r w:rsidR="006A09E5" w:rsidRPr="00431512">
        <w:rPr>
          <w:rFonts w:ascii="Times New Roman" w:hAnsi="Times New Roman" w:cs="Times New Roman"/>
          <w:sz w:val="24"/>
          <w:szCs w:val="24"/>
          <w:lang w:val="uk-UA"/>
        </w:rPr>
        <w:t xml:space="preserve"> державні органи влади</w:t>
      </w:r>
      <w:r w:rsidR="00E8671A" w:rsidRPr="00431512">
        <w:rPr>
          <w:rFonts w:ascii="Times New Roman" w:hAnsi="Times New Roman" w:cs="Times New Roman"/>
          <w:sz w:val="24"/>
          <w:szCs w:val="24"/>
          <w:lang w:val="uk-UA"/>
        </w:rPr>
        <w:t>,</w:t>
      </w:r>
      <w:r w:rsidR="0053789F" w:rsidRPr="00431512">
        <w:rPr>
          <w:rFonts w:ascii="Times New Roman" w:hAnsi="Times New Roman" w:cs="Times New Roman"/>
          <w:sz w:val="24"/>
          <w:szCs w:val="24"/>
          <w:lang w:val="uk-UA"/>
        </w:rPr>
        <w:t xml:space="preserve"> </w:t>
      </w:r>
      <w:r w:rsidR="00E8671A" w:rsidRPr="00431512">
        <w:rPr>
          <w:rFonts w:ascii="Times New Roman" w:hAnsi="Times New Roman" w:cs="Times New Roman"/>
          <w:sz w:val="24"/>
          <w:szCs w:val="24"/>
          <w:lang w:val="uk-UA"/>
        </w:rPr>
        <w:t xml:space="preserve">представники державних адміністрацій та органів місцевого самоврядування, а також розробники </w:t>
      </w:r>
      <w:r w:rsidR="00056683">
        <w:rPr>
          <w:rFonts w:ascii="Times New Roman" w:hAnsi="Times New Roman" w:cs="Times New Roman"/>
          <w:sz w:val="24"/>
          <w:szCs w:val="24"/>
          <w:lang w:val="uk-UA"/>
        </w:rPr>
        <w:t>МД</w:t>
      </w:r>
      <w:r w:rsidRPr="00431512">
        <w:rPr>
          <w:rFonts w:ascii="Times New Roman" w:hAnsi="Times New Roman" w:cs="Times New Roman"/>
          <w:sz w:val="24"/>
          <w:szCs w:val="24"/>
          <w:lang w:val="uk-UA"/>
        </w:rPr>
        <w:t xml:space="preserve"> ще не отримали розуміння вимог </w:t>
      </w:r>
      <w:r w:rsidR="0048295D" w:rsidRPr="00431512">
        <w:rPr>
          <w:rFonts w:ascii="Times New Roman" w:hAnsi="Times New Roman" w:cs="Times New Roman"/>
          <w:sz w:val="24"/>
          <w:szCs w:val="24"/>
          <w:lang w:val="uk-UA"/>
        </w:rPr>
        <w:t>і</w:t>
      </w:r>
      <w:r w:rsidRPr="00431512">
        <w:rPr>
          <w:rFonts w:ascii="Times New Roman" w:hAnsi="Times New Roman" w:cs="Times New Roman"/>
          <w:sz w:val="24"/>
          <w:szCs w:val="24"/>
          <w:lang w:val="uk-UA"/>
        </w:rPr>
        <w:t xml:space="preserve"> процедур, пов'язаних із СЕО, </w:t>
      </w:r>
      <w:r w:rsidR="0048295D" w:rsidRPr="00431512">
        <w:rPr>
          <w:rFonts w:ascii="Times New Roman" w:hAnsi="Times New Roman" w:cs="Times New Roman"/>
          <w:sz w:val="24"/>
          <w:szCs w:val="24"/>
          <w:lang w:val="uk-UA"/>
        </w:rPr>
        <w:t xml:space="preserve">які </w:t>
      </w:r>
      <w:r w:rsidRPr="00431512">
        <w:rPr>
          <w:rFonts w:ascii="Times New Roman" w:hAnsi="Times New Roman" w:cs="Times New Roman"/>
          <w:sz w:val="24"/>
          <w:szCs w:val="24"/>
          <w:lang w:val="uk-UA"/>
        </w:rPr>
        <w:t>встановлен</w:t>
      </w:r>
      <w:r w:rsidR="0048295D" w:rsidRPr="00431512">
        <w:rPr>
          <w:rFonts w:ascii="Times New Roman" w:hAnsi="Times New Roman" w:cs="Times New Roman"/>
          <w:sz w:val="24"/>
          <w:szCs w:val="24"/>
          <w:lang w:val="uk-UA"/>
        </w:rPr>
        <w:t>і</w:t>
      </w:r>
      <w:r w:rsidRPr="00431512">
        <w:rPr>
          <w:rFonts w:ascii="Times New Roman" w:hAnsi="Times New Roman" w:cs="Times New Roman"/>
          <w:sz w:val="24"/>
          <w:szCs w:val="24"/>
          <w:lang w:val="uk-UA"/>
        </w:rPr>
        <w:t xml:space="preserve"> законодав</w:t>
      </w:r>
      <w:r w:rsidR="0048295D" w:rsidRPr="00431512">
        <w:rPr>
          <w:rFonts w:ascii="Times New Roman" w:hAnsi="Times New Roman" w:cs="Times New Roman"/>
          <w:sz w:val="24"/>
          <w:szCs w:val="24"/>
          <w:lang w:val="uk-UA"/>
        </w:rPr>
        <w:t>ством</w:t>
      </w:r>
      <w:r w:rsidRPr="00431512">
        <w:rPr>
          <w:rFonts w:ascii="Times New Roman" w:hAnsi="Times New Roman" w:cs="Times New Roman"/>
          <w:sz w:val="24"/>
          <w:szCs w:val="24"/>
          <w:lang w:val="uk-UA"/>
        </w:rPr>
        <w:t>. Отже, існує потреба у зміцненні місцевого потенціалу</w:t>
      </w:r>
      <w:r w:rsidR="00A70BB2" w:rsidRPr="00431512">
        <w:rPr>
          <w:rFonts w:ascii="Times New Roman" w:hAnsi="Times New Roman" w:cs="Times New Roman"/>
          <w:sz w:val="24"/>
          <w:szCs w:val="24"/>
          <w:lang w:val="uk-UA"/>
        </w:rPr>
        <w:t xml:space="preserve"> </w:t>
      </w:r>
      <w:r w:rsidR="007C21D9" w:rsidRPr="00431512">
        <w:rPr>
          <w:rFonts w:ascii="Times New Roman" w:hAnsi="Times New Roman" w:cs="Times New Roman"/>
          <w:sz w:val="24"/>
          <w:szCs w:val="24"/>
          <w:lang w:val="uk-UA"/>
        </w:rPr>
        <w:t>щодо здійснення СЕО</w:t>
      </w:r>
      <w:r w:rsidR="0053789F"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 xml:space="preserve">шляхом розробки галузевих </w:t>
      </w:r>
      <w:r w:rsidR="0048295D" w:rsidRPr="00431512">
        <w:rPr>
          <w:rFonts w:ascii="Times New Roman" w:hAnsi="Times New Roman" w:cs="Times New Roman"/>
          <w:sz w:val="24"/>
          <w:szCs w:val="24"/>
          <w:lang w:val="uk-UA"/>
        </w:rPr>
        <w:t>рекомендацій і</w:t>
      </w:r>
      <w:r w:rsidRPr="00431512">
        <w:rPr>
          <w:rFonts w:ascii="Times New Roman" w:hAnsi="Times New Roman" w:cs="Times New Roman"/>
          <w:sz w:val="24"/>
          <w:szCs w:val="24"/>
          <w:lang w:val="uk-UA"/>
        </w:rPr>
        <w:t xml:space="preserve"> підтримки практичного застосування </w:t>
      </w:r>
      <w:r w:rsidR="0048295D" w:rsidRPr="00431512">
        <w:rPr>
          <w:rFonts w:ascii="Times New Roman" w:hAnsi="Times New Roman" w:cs="Times New Roman"/>
          <w:sz w:val="24"/>
          <w:szCs w:val="24"/>
          <w:lang w:val="uk-UA"/>
        </w:rPr>
        <w:t>цих рекомендацій</w:t>
      </w:r>
      <w:r w:rsidR="006A09E5" w:rsidRPr="00431512">
        <w:rPr>
          <w:rFonts w:ascii="Times New Roman" w:hAnsi="Times New Roman" w:cs="Times New Roman"/>
          <w:sz w:val="24"/>
          <w:szCs w:val="24"/>
          <w:lang w:val="uk-UA"/>
        </w:rPr>
        <w:t>.</w:t>
      </w:r>
    </w:p>
    <w:p w14:paraId="3FBA5ADA" w14:textId="793F3DF8" w:rsidR="006A09E5" w:rsidRPr="00431512" w:rsidRDefault="008E0655" w:rsidP="00E10D3C">
      <w:pPr>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Відповідно, ЄЕК ООН співпрацює з </w:t>
      </w:r>
      <w:proofErr w:type="spellStart"/>
      <w:r w:rsidR="00AD1DFC" w:rsidRPr="00431512">
        <w:rPr>
          <w:rFonts w:ascii="Times New Roman" w:hAnsi="Times New Roman" w:cs="Times New Roman"/>
          <w:sz w:val="24"/>
          <w:szCs w:val="24"/>
          <w:lang w:val="uk-UA"/>
        </w:rPr>
        <w:t>Міндовкілля</w:t>
      </w:r>
      <w:proofErr w:type="spellEnd"/>
      <w:r w:rsidRPr="00431512">
        <w:rPr>
          <w:rFonts w:ascii="Times New Roman" w:hAnsi="Times New Roman" w:cs="Times New Roman"/>
          <w:sz w:val="24"/>
          <w:szCs w:val="24"/>
          <w:lang w:val="uk-UA"/>
        </w:rPr>
        <w:t xml:space="preserve"> над розробкою галузевих </w:t>
      </w:r>
      <w:r w:rsidR="00AD1DFC" w:rsidRPr="00431512">
        <w:rPr>
          <w:rFonts w:ascii="Times New Roman" w:hAnsi="Times New Roman" w:cs="Times New Roman"/>
          <w:sz w:val="24"/>
          <w:szCs w:val="24"/>
          <w:lang w:val="uk-UA"/>
        </w:rPr>
        <w:t xml:space="preserve">рекомендацій </w:t>
      </w:r>
      <w:r w:rsidRPr="00431512">
        <w:rPr>
          <w:rFonts w:ascii="Times New Roman" w:hAnsi="Times New Roman" w:cs="Times New Roman"/>
          <w:sz w:val="24"/>
          <w:szCs w:val="24"/>
          <w:lang w:val="uk-UA"/>
        </w:rPr>
        <w:t xml:space="preserve">для сприяння </w:t>
      </w:r>
      <w:r w:rsidR="008540E3" w:rsidRPr="00431512">
        <w:rPr>
          <w:rFonts w:ascii="Times New Roman" w:hAnsi="Times New Roman" w:cs="Times New Roman"/>
          <w:sz w:val="24"/>
          <w:szCs w:val="24"/>
          <w:lang w:val="uk-UA"/>
        </w:rPr>
        <w:t xml:space="preserve">імплементації </w:t>
      </w:r>
      <w:r w:rsidRPr="00431512">
        <w:rPr>
          <w:rFonts w:ascii="Times New Roman" w:hAnsi="Times New Roman" w:cs="Times New Roman"/>
          <w:sz w:val="24"/>
          <w:szCs w:val="24"/>
          <w:lang w:val="uk-UA"/>
        </w:rPr>
        <w:t xml:space="preserve">СЕО </w:t>
      </w:r>
      <w:r w:rsidR="00AD1DFC" w:rsidRPr="00431512">
        <w:rPr>
          <w:rFonts w:ascii="Times New Roman" w:hAnsi="Times New Roman" w:cs="Times New Roman"/>
          <w:sz w:val="24"/>
          <w:szCs w:val="24"/>
          <w:lang w:val="uk-UA"/>
        </w:rPr>
        <w:t>у</w:t>
      </w:r>
      <w:r w:rsidR="0023743F" w:rsidRPr="00431512">
        <w:rPr>
          <w:rFonts w:ascii="Times New Roman" w:hAnsi="Times New Roman" w:cs="Times New Roman"/>
          <w:sz w:val="24"/>
          <w:szCs w:val="24"/>
          <w:lang w:val="uk-UA"/>
        </w:rPr>
        <w:t xml:space="preserve"> </w:t>
      </w:r>
      <w:r w:rsidR="006A09E5" w:rsidRPr="00431512">
        <w:rPr>
          <w:rFonts w:ascii="Times New Roman" w:hAnsi="Times New Roman" w:cs="Times New Roman"/>
          <w:sz w:val="24"/>
          <w:szCs w:val="24"/>
          <w:lang w:val="uk-UA"/>
        </w:rPr>
        <w:t>сфері</w:t>
      </w:r>
      <w:r w:rsidRPr="00431512">
        <w:rPr>
          <w:rFonts w:ascii="Times New Roman" w:hAnsi="Times New Roman" w:cs="Times New Roman"/>
          <w:sz w:val="24"/>
          <w:szCs w:val="24"/>
          <w:lang w:val="uk-UA"/>
        </w:rPr>
        <w:t xml:space="preserve"> містобудування («</w:t>
      </w:r>
      <w:r w:rsidR="00AD1DFC" w:rsidRPr="00431512">
        <w:rPr>
          <w:rFonts w:ascii="Times New Roman" w:hAnsi="Times New Roman" w:cs="Times New Roman"/>
          <w:sz w:val="24"/>
          <w:szCs w:val="24"/>
          <w:lang w:val="uk-UA"/>
        </w:rPr>
        <w:t xml:space="preserve">Методичні рекомендації </w:t>
      </w:r>
      <w:r w:rsidR="001A2BC2" w:rsidRPr="00431512">
        <w:rPr>
          <w:rFonts w:ascii="Times New Roman" w:hAnsi="Times New Roman" w:cs="Times New Roman"/>
          <w:sz w:val="24"/>
          <w:szCs w:val="24"/>
          <w:lang w:val="uk-UA"/>
        </w:rPr>
        <w:t xml:space="preserve">щодо </w:t>
      </w:r>
      <w:r w:rsidR="0056450D" w:rsidRPr="00431512">
        <w:rPr>
          <w:rFonts w:ascii="Times New Roman" w:hAnsi="Times New Roman" w:cs="Times New Roman"/>
          <w:sz w:val="24"/>
          <w:szCs w:val="24"/>
          <w:lang w:val="uk-UA"/>
        </w:rPr>
        <w:t xml:space="preserve">здійснення </w:t>
      </w:r>
      <w:r w:rsidR="001A2BC2" w:rsidRPr="00431512">
        <w:rPr>
          <w:rFonts w:ascii="Times New Roman" w:hAnsi="Times New Roman" w:cs="Times New Roman"/>
          <w:sz w:val="24"/>
          <w:szCs w:val="24"/>
          <w:lang w:val="uk-UA"/>
        </w:rPr>
        <w:t>стратегічної екологічної оцінки</w:t>
      </w:r>
      <w:r w:rsidR="00AD1DFC" w:rsidRPr="00431512">
        <w:rPr>
          <w:rFonts w:ascii="Times New Roman" w:hAnsi="Times New Roman" w:cs="Times New Roman"/>
          <w:sz w:val="24"/>
          <w:szCs w:val="24"/>
          <w:lang w:val="uk-UA"/>
        </w:rPr>
        <w:t xml:space="preserve"> містобудівної документації</w:t>
      </w:r>
      <w:r w:rsidRPr="00431512">
        <w:rPr>
          <w:rFonts w:ascii="Times New Roman" w:hAnsi="Times New Roman" w:cs="Times New Roman"/>
          <w:sz w:val="24"/>
          <w:szCs w:val="24"/>
          <w:lang w:val="uk-UA"/>
        </w:rPr>
        <w:t xml:space="preserve">»). </w:t>
      </w:r>
    </w:p>
    <w:p w14:paraId="127AEAE8" w14:textId="77777777" w:rsidR="00D82FBB" w:rsidRPr="00431512" w:rsidRDefault="00D82FBB" w:rsidP="00E10D3C">
      <w:pPr>
        <w:spacing w:line="240" w:lineRule="auto"/>
        <w:ind w:firstLine="567"/>
        <w:jc w:val="both"/>
        <w:rPr>
          <w:rFonts w:ascii="Times New Roman" w:hAnsi="Times New Roman" w:cs="Times New Roman"/>
          <w:sz w:val="24"/>
          <w:szCs w:val="24"/>
          <w:lang w:val="uk-UA"/>
        </w:rPr>
      </w:pPr>
    </w:p>
    <w:p w14:paraId="78AD2B04" w14:textId="6DE81780" w:rsidR="00C52F95" w:rsidRPr="00431512" w:rsidRDefault="00C52F95" w:rsidP="00E10D3C">
      <w:pPr>
        <w:pStyle w:val="2"/>
        <w:spacing w:before="0" w:line="240" w:lineRule="auto"/>
        <w:ind w:firstLine="567"/>
        <w:rPr>
          <w:rFonts w:ascii="Times New Roman" w:hAnsi="Times New Roman" w:cs="Times New Roman"/>
          <w:b/>
          <w:bCs/>
          <w:color w:val="auto"/>
          <w:sz w:val="24"/>
          <w:szCs w:val="24"/>
          <w:lang w:val="uk-UA"/>
        </w:rPr>
      </w:pPr>
      <w:bookmarkStart w:id="4" w:name="_Toc147763293"/>
      <w:r w:rsidRPr="00431512">
        <w:rPr>
          <w:rFonts w:ascii="Times New Roman" w:hAnsi="Times New Roman" w:cs="Times New Roman"/>
          <w:b/>
          <w:bCs/>
          <w:color w:val="auto"/>
          <w:sz w:val="24"/>
          <w:szCs w:val="24"/>
          <w:lang w:val="uk-UA"/>
        </w:rPr>
        <w:t>1.2. Мета</w:t>
      </w:r>
      <w:bookmarkEnd w:id="4"/>
    </w:p>
    <w:p w14:paraId="66373FC2" w14:textId="69C0BABA" w:rsidR="006A09E5" w:rsidRPr="00431512" w:rsidRDefault="00963A07" w:rsidP="00E10D3C">
      <w:pPr>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Мет</w:t>
      </w:r>
      <w:r w:rsidR="00B575A4" w:rsidRPr="00431512">
        <w:rPr>
          <w:rFonts w:ascii="Times New Roman" w:hAnsi="Times New Roman" w:cs="Times New Roman"/>
          <w:sz w:val="24"/>
          <w:szCs w:val="24"/>
          <w:lang w:val="uk-UA"/>
        </w:rPr>
        <w:t xml:space="preserve">ою </w:t>
      </w:r>
      <w:r w:rsidR="00547555" w:rsidRPr="00431512">
        <w:rPr>
          <w:rFonts w:ascii="Times New Roman" w:hAnsi="Times New Roman" w:cs="Times New Roman"/>
          <w:sz w:val="24"/>
          <w:szCs w:val="24"/>
          <w:lang w:val="uk-UA"/>
        </w:rPr>
        <w:t>розроб</w:t>
      </w:r>
      <w:r w:rsidR="00E42A04" w:rsidRPr="00431512">
        <w:rPr>
          <w:rFonts w:ascii="Times New Roman" w:hAnsi="Times New Roman" w:cs="Times New Roman"/>
          <w:sz w:val="24"/>
          <w:szCs w:val="24"/>
          <w:lang w:val="uk-UA"/>
        </w:rPr>
        <w:t>ки</w:t>
      </w:r>
      <w:r w:rsidR="00547555" w:rsidRPr="00431512">
        <w:rPr>
          <w:rFonts w:ascii="Times New Roman" w:hAnsi="Times New Roman" w:cs="Times New Roman"/>
          <w:sz w:val="24"/>
          <w:szCs w:val="24"/>
          <w:lang w:val="uk-UA"/>
        </w:rPr>
        <w:t xml:space="preserve"> Методичних рекомендацій </w:t>
      </w:r>
      <w:r w:rsidR="006E6491">
        <w:rPr>
          <w:rFonts w:ascii="Times New Roman" w:hAnsi="Times New Roman" w:cs="Times New Roman"/>
          <w:sz w:val="24"/>
          <w:szCs w:val="24"/>
          <w:shd w:val="clear" w:color="auto" w:fill="FFFFFF"/>
          <w:lang w:val="uk-UA"/>
        </w:rPr>
        <w:t>щодо</w:t>
      </w:r>
      <w:r w:rsidR="00547555" w:rsidRPr="00431512">
        <w:rPr>
          <w:rFonts w:ascii="Times New Roman" w:hAnsi="Times New Roman" w:cs="Times New Roman"/>
          <w:sz w:val="24"/>
          <w:szCs w:val="24"/>
          <w:lang w:val="uk-UA"/>
        </w:rPr>
        <w:t xml:space="preserve"> здійснення </w:t>
      </w:r>
      <w:r w:rsidR="00056683">
        <w:rPr>
          <w:rFonts w:ascii="Times New Roman" w:hAnsi="Times New Roman" w:cs="Times New Roman"/>
          <w:sz w:val="24"/>
          <w:szCs w:val="24"/>
          <w:lang w:val="uk-UA"/>
        </w:rPr>
        <w:t>СЕО</w:t>
      </w:r>
      <w:r w:rsidR="00B575A4" w:rsidRPr="00431512">
        <w:rPr>
          <w:rFonts w:ascii="Times New Roman" w:hAnsi="Times New Roman" w:cs="Times New Roman"/>
          <w:sz w:val="24"/>
          <w:szCs w:val="24"/>
          <w:lang w:val="uk-UA"/>
        </w:rPr>
        <w:t xml:space="preserve"> </w:t>
      </w:r>
      <w:r w:rsidR="00056683">
        <w:rPr>
          <w:rFonts w:ascii="Times New Roman" w:hAnsi="Times New Roman" w:cs="Times New Roman"/>
          <w:sz w:val="24"/>
          <w:szCs w:val="24"/>
          <w:lang w:val="uk-UA"/>
        </w:rPr>
        <w:t>МД</w:t>
      </w:r>
      <w:r w:rsidR="00547555" w:rsidRPr="00431512">
        <w:rPr>
          <w:rFonts w:ascii="Times New Roman" w:hAnsi="Times New Roman" w:cs="Times New Roman"/>
          <w:sz w:val="24"/>
          <w:szCs w:val="24"/>
          <w:lang w:val="uk-UA"/>
        </w:rPr>
        <w:t xml:space="preserve"> </w:t>
      </w:r>
      <w:r w:rsidR="00B575A4" w:rsidRPr="00431512">
        <w:rPr>
          <w:rFonts w:ascii="Times New Roman" w:hAnsi="Times New Roman" w:cs="Times New Roman"/>
          <w:sz w:val="24"/>
          <w:szCs w:val="24"/>
          <w:lang w:val="uk-UA"/>
        </w:rPr>
        <w:t>є</w:t>
      </w:r>
      <w:r w:rsidRPr="00431512">
        <w:rPr>
          <w:rFonts w:ascii="Times New Roman" w:hAnsi="Times New Roman" w:cs="Times New Roman"/>
          <w:sz w:val="24"/>
          <w:szCs w:val="24"/>
          <w:lang w:val="uk-UA"/>
        </w:rPr>
        <w:t xml:space="preserve"> </w:t>
      </w:r>
      <w:r w:rsidR="00D40A3B" w:rsidRPr="00431512">
        <w:rPr>
          <w:rFonts w:ascii="Times New Roman" w:hAnsi="Times New Roman" w:cs="Times New Roman"/>
          <w:sz w:val="24"/>
          <w:szCs w:val="24"/>
          <w:lang w:val="uk-UA"/>
        </w:rPr>
        <w:t xml:space="preserve">сприяння сталому розвитку шляхом забезпечення охорони довкілля, безпеки життєдіяльності населення та охорони його здоров’я, інтегрування екологічних вимог під час розроблення та затвердження </w:t>
      </w:r>
      <w:r w:rsidR="00056683">
        <w:rPr>
          <w:rFonts w:ascii="Times New Roman" w:hAnsi="Times New Roman" w:cs="Times New Roman"/>
          <w:sz w:val="24"/>
          <w:szCs w:val="24"/>
          <w:lang w:val="uk-UA"/>
        </w:rPr>
        <w:t>МД</w:t>
      </w:r>
      <w:r w:rsidRPr="00431512">
        <w:rPr>
          <w:rFonts w:ascii="Times New Roman" w:hAnsi="Times New Roman" w:cs="Times New Roman"/>
          <w:sz w:val="24"/>
          <w:szCs w:val="24"/>
          <w:lang w:val="uk-UA"/>
        </w:rPr>
        <w:t>,</w:t>
      </w:r>
      <w:r w:rsidR="004669A5"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 xml:space="preserve">включаючи підготовку та врахування </w:t>
      </w:r>
      <w:r w:rsidR="006A09E5" w:rsidRPr="00431512">
        <w:rPr>
          <w:rFonts w:ascii="Times New Roman" w:hAnsi="Times New Roman" w:cs="Times New Roman"/>
          <w:sz w:val="24"/>
          <w:szCs w:val="24"/>
          <w:lang w:val="uk-UA"/>
        </w:rPr>
        <w:t>з</w:t>
      </w:r>
      <w:r w:rsidR="00C43809" w:rsidRPr="00431512">
        <w:rPr>
          <w:rFonts w:ascii="Times New Roman" w:hAnsi="Times New Roman" w:cs="Times New Roman"/>
          <w:sz w:val="24"/>
          <w:szCs w:val="24"/>
          <w:lang w:val="uk-UA"/>
        </w:rPr>
        <w:t>віт</w:t>
      </w:r>
      <w:r w:rsidRPr="00431512">
        <w:rPr>
          <w:rFonts w:ascii="Times New Roman" w:hAnsi="Times New Roman" w:cs="Times New Roman"/>
          <w:sz w:val="24"/>
          <w:szCs w:val="24"/>
          <w:lang w:val="uk-UA"/>
        </w:rPr>
        <w:t>ів про СЕО</w:t>
      </w:r>
      <w:r w:rsidR="0013291C" w:rsidRPr="00431512">
        <w:rPr>
          <w:rFonts w:ascii="Times New Roman" w:hAnsi="Times New Roman" w:cs="Times New Roman"/>
          <w:sz w:val="24"/>
          <w:szCs w:val="24"/>
          <w:lang w:val="uk-UA"/>
        </w:rPr>
        <w:t xml:space="preserve">. </w:t>
      </w:r>
    </w:p>
    <w:p w14:paraId="47147F2E" w14:textId="47295CC4" w:rsidR="00C277CF" w:rsidRPr="00431512" w:rsidRDefault="00C277CF" w:rsidP="00E10D3C">
      <w:pPr>
        <w:shd w:val="clear" w:color="auto" w:fill="FFFFFF"/>
        <w:spacing w:line="240" w:lineRule="auto"/>
        <w:ind w:firstLine="567"/>
        <w:jc w:val="both"/>
        <w:rPr>
          <w:rFonts w:ascii="Times New Roman" w:eastAsia="Times New Roman" w:hAnsi="Times New Roman" w:cs="Times New Roman"/>
          <w:sz w:val="24"/>
          <w:szCs w:val="24"/>
          <w:lang w:val="uk-UA"/>
        </w:rPr>
      </w:pPr>
      <w:r w:rsidRPr="00431512">
        <w:rPr>
          <w:rFonts w:ascii="Times New Roman" w:eastAsia="Times New Roman" w:hAnsi="Times New Roman" w:cs="Times New Roman"/>
          <w:sz w:val="24"/>
          <w:szCs w:val="24"/>
          <w:lang w:val="uk-UA"/>
        </w:rPr>
        <w:t>СЕО має на меті забезпечити, щоб процес просторового планування максимізував позитивний вплив МД на довкілля, у том числі здоров’я населенн</w:t>
      </w:r>
      <w:r w:rsidR="00E42A04" w:rsidRPr="00431512">
        <w:rPr>
          <w:rFonts w:ascii="Times New Roman" w:eastAsia="Times New Roman" w:hAnsi="Times New Roman" w:cs="Times New Roman"/>
          <w:sz w:val="24"/>
          <w:szCs w:val="24"/>
          <w:lang w:val="uk-UA"/>
        </w:rPr>
        <w:t>я та мінімізував</w:t>
      </w:r>
      <w:r w:rsidRPr="00431512">
        <w:rPr>
          <w:rFonts w:ascii="Times New Roman" w:eastAsia="Times New Roman" w:hAnsi="Times New Roman" w:cs="Times New Roman"/>
          <w:sz w:val="24"/>
          <w:szCs w:val="24"/>
          <w:lang w:val="uk-UA"/>
        </w:rPr>
        <w:t xml:space="preserve"> негативний вплив.</w:t>
      </w:r>
    </w:p>
    <w:p w14:paraId="7F8A8347" w14:textId="27349149" w:rsidR="00C277CF" w:rsidRPr="00431512" w:rsidRDefault="00C277CF" w:rsidP="00E10D3C">
      <w:pPr>
        <w:spacing w:line="240" w:lineRule="auto"/>
        <w:ind w:firstLine="567"/>
        <w:jc w:val="both"/>
        <w:rPr>
          <w:rFonts w:ascii="Times New Roman" w:hAnsi="Times New Roman" w:cs="Times New Roman"/>
          <w:sz w:val="24"/>
          <w:szCs w:val="24"/>
          <w:shd w:val="clear" w:color="auto" w:fill="FFFFFF"/>
          <w:lang w:val="uk-UA"/>
        </w:rPr>
      </w:pPr>
      <w:r w:rsidRPr="00431512">
        <w:rPr>
          <w:rFonts w:ascii="Times New Roman" w:hAnsi="Times New Roman" w:cs="Times New Roman"/>
          <w:sz w:val="24"/>
          <w:szCs w:val="24"/>
          <w:shd w:val="clear" w:color="auto" w:fill="FFFFFF"/>
          <w:lang w:val="uk-UA"/>
        </w:rPr>
        <w:t xml:space="preserve">Методичні рекомендації </w:t>
      </w:r>
      <w:r w:rsidR="006E6491">
        <w:rPr>
          <w:rFonts w:ascii="Times New Roman" w:hAnsi="Times New Roman" w:cs="Times New Roman"/>
          <w:sz w:val="24"/>
          <w:szCs w:val="24"/>
          <w:shd w:val="clear" w:color="auto" w:fill="FFFFFF"/>
          <w:lang w:val="uk-UA"/>
        </w:rPr>
        <w:t>щодо</w:t>
      </w:r>
      <w:r w:rsidRPr="00431512">
        <w:rPr>
          <w:rFonts w:ascii="Times New Roman" w:hAnsi="Times New Roman" w:cs="Times New Roman"/>
          <w:sz w:val="24"/>
          <w:szCs w:val="24"/>
          <w:shd w:val="clear" w:color="auto" w:fill="FFFFFF"/>
          <w:lang w:val="uk-UA"/>
        </w:rPr>
        <w:t xml:space="preserve"> здійснення </w:t>
      </w:r>
      <w:r w:rsidR="00297BD2">
        <w:rPr>
          <w:rFonts w:ascii="Times New Roman" w:hAnsi="Times New Roman" w:cs="Times New Roman"/>
          <w:sz w:val="24"/>
          <w:szCs w:val="24"/>
          <w:shd w:val="clear" w:color="auto" w:fill="FFFFFF"/>
          <w:lang w:val="uk-UA"/>
        </w:rPr>
        <w:t>СЕО МД</w:t>
      </w:r>
      <w:r w:rsidRPr="00431512">
        <w:rPr>
          <w:rFonts w:ascii="Times New Roman" w:hAnsi="Times New Roman" w:cs="Times New Roman"/>
          <w:sz w:val="24"/>
          <w:szCs w:val="24"/>
          <w:shd w:val="clear" w:color="auto" w:fill="FFFFFF"/>
          <w:lang w:val="uk-UA"/>
        </w:rPr>
        <w:t xml:space="preserve"> рекомендуються для використання центральними та місцевими органами виконавчої влади, органами місцевого самоврядування, спеціалістами і науковцями, залученими до консультацій, а також представниками громадськості, які будуть брати участь у </w:t>
      </w:r>
      <w:r w:rsidR="00270DB9">
        <w:rPr>
          <w:rFonts w:ascii="Times New Roman" w:hAnsi="Times New Roman" w:cs="Times New Roman"/>
          <w:sz w:val="24"/>
          <w:szCs w:val="24"/>
          <w:shd w:val="clear" w:color="auto" w:fill="FFFFFF"/>
          <w:lang w:val="uk-UA"/>
        </w:rPr>
        <w:t>СЕО</w:t>
      </w:r>
      <w:r w:rsidRPr="00431512">
        <w:rPr>
          <w:rFonts w:ascii="Times New Roman" w:hAnsi="Times New Roman" w:cs="Times New Roman"/>
          <w:sz w:val="24"/>
          <w:szCs w:val="24"/>
          <w:shd w:val="clear" w:color="auto" w:fill="FFFFFF"/>
          <w:lang w:val="uk-UA"/>
        </w:rPr>
        <w:t xml:space="preserve"> </w:t>
      </w:r>
      <w:r w:rsidR="00297BD2">
        <w:rPr>
          <w:rFonts w:ascii="Times New Roman" w:hAnsi="Times New Roman" w:cs="Times New Roman"/>
          <w:sz w:val="24"/>
          <w:szCs w:val="24"/>
          <w:shd w:val="clear" w:color="auto" w:fill="FFFFFF"/>
          <w:lang w:val="uk-UA"/>
        </w:rPr>
        <w:t>МД</w:t>
      </w:r>
      <w:r w:rsidRPr="00431512">
        <w:rPr>
          <w:rFonts w:ascii="Times New Roman" w:hAnsi="Times New Roman" w:cs="Times New Roman"/>
          <w:sz w:val="24"/>
          <w:szCs w:val="24"/>
          <w:shd w:val="clear" w:color="auto" w:fill="FFFFFF"/>
          <w:lang w:val="uk-UA"/>
        </w:rPr>
        <w:t>.</w:t>
      </w:r>
    </w:p>
    <w:p w14:paraId="08DE7ADF" w14:textId="77777777" w:rsidR="00D82FBB" w:rsidRPr="00431512" w:rsidRDefault="00D82FBB" w:rsidP="00E10D3C">
      <w:pPr>
        <w:spacing w:line="240" w:lineRule="auto"/>
        <w:ind w:firstLine="567"/>
        <w:jc w:val="both"/>
        <w:rPr>
          <w:rFonts w:ascii="Times New Roman" w:hAnsi="Times New Roman" w:cs="Times New Roman"/>
          <w:sz w:val="24"/>
          <w:szCs w:val="24"/>
          <w:lang w:val="uk-UA"/>
        </w:rPr>
      </w:pPr>
    </w:p>
    <w:p w14:paraId="2FA10D02" w14:textId="1CF2B61C" w:rsidR="00963A07" w:rsidRPr="00431512" w:rsidRDefault="006A09E5" w:rsidP="00E10D3C">
      <w:pPr>
        <w:pStyle w:val="2"/>
        <w:ind w:firstLine="567"/>
        <w:rPr>
          <w:rFonts w:ascii="Times New Roman" w:hAnsi="Times New Roman" w:cs="Times New Roman"/>
          <w:b/>
          <w:color w:val="auto"/>
          <w:sz w:val="24"/>
          <w:szCs w:val="24"/>
          <w:shd w:val="clear" w:color="auto" w:fill="FFFF00"/>
          <w:lang w:val="uk-UA"/>
        </w:rPr>
      </w:pPr>
      <w:bookmarkStart w:id="5" w:name="_Toc147763294"/>
      <w:r w:rsidRPr="00431512">
        <w:rPr>
          <w:rFonts w:ascii="Times New Roman" w:hAnsi="Times New Roman" w:cs="Times New Roman"/>
          <w:b/>
          <w:color w:val="auto"/>
          <w:sz w:val="24"/>
          <w:szCs w:val="24"/>
          <w:lang w:val="uk-UA"/>
        </w:rPr>
        <w:t>1.3 Визначення основних термінів</w:t>
      </w:r>
      <w:bookmarkEnd w:id="5"/>
      <w:r w:rsidR="00963A07" w:rsidRPr="00431512">
        <w:rPr>
          <w:rFonts w:ascii="Times New Roman" w:hAnsi="Times New Roman" w:cs="Times New Roman"/>
          <w:b/>
          <w:color w:val="auto"/>
          <w:sz w:val="24"/>
          <w:szCs w:val="24"/>
          <w:shd w:val="clear" w:color="auto" w:fill="FFFF00"/>
          <w:lang w:val="uk-UA"/>
        </w:rPr>
        <w:t xml:space="preserve"> </w:t>
      </w:r>
    </w:p>
    <w:p w14:paraId="26411C0A" w14:textId="727F8974" w:rsidR="006A09E5" w:rsidRPr="00431512" w:rsidRDefault="006A09E5" w:rsidP="00E42A04">
      <w:pPr>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У цих Методичних рекомендаціях наведені нижче терміни вживаються в такому значені:</w:t>
      </w:r>
    </w:p>
    <w:p w14:paraId="37798423" w14:textId="20C2A693" w:rsidR="00450ED8" w:rsidRPr="00431512" w:rsidRDefault="0056450D" w:rsidP="00E10D3C">
      <w:pPr>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b/>
          <w:sz w:val="24"/>
          <w:szCs w:val="24"/>
          <w:lang w:val="uk-UA"/>
        </w:rPr>
        <w:t>Цільова група</w:t>
      </w:r>
      <w:r w:rsidR="00BF5635">
        <w:rPr>
          <w:rFonts w:ascii="Times New Roman" w:hAnsi="Times New Roman" w:cs="Times New Roman"/>
          <w:sz w:val="24"/>
          <w:szCs w:val="24"/>
          <w:lang w:val="uk-UA"/>
        </w:rPr>
        <w:t xml:space="preserve"> </w:t>
      </w:r>
      <w:r w:rsidR="00BF5635" w:rsidRPr="00431512">
        <w:rPr>
          <w:rFonts w:ascii="Times New Roman" w:eastAsia="Times New Roman" w:hAnsi="Times New Roman" w:cs="Times New Roman"/>
          <w:sz w:val="24"/>
          <w:szCs w:val="24"/>
          <w:lang w:val="uk-UA" w:eastAsia="uk-UA"/>
        </w:rPr>
        <w:t>–</w:t>
      </w:r>
      <w:r w:rsidR="00BF5635">
        <w:rPr>
          <w:rFonts w:ascii="Times New Roman" w:eastAsia="Times New Roman" w:hAnsi="Times New Roman" w:cs="Times New Roman"/>
          <w:sz w:val="24"/>
          <w:szCs w:val="24"/>
          <w:lang w:val="uk-UA" w:eastAsia="uk-UA"/>
        </w:rPr>
        <w:t xml:space="preserve"> </w:t>
      </w:r>
      <w:r w:rsidR="00472591" w:rsidRPr="00431512">
        <w:rPr>
          <w:rFonts w:ascii="Times New Roman" w:hAnsi="Times New Roman" w:cs="Times New Roman"/>
          <w:sz w:val="24"/>
          <w:szCs w:val="24"/>
          <w:lang w:val="uk-UA"/>
        </w:rPr>
        <w:t>замовник</w:t>
      </w:r>
      <w:r w:rsidR="005D0ED0" w:rsidRPr="00431512">
        <w:rPr>
          <w:rFonts w:ascii="Times New Roman" w:hAnsi="Times New Roman" w:cs="Times New Roman"/>
          <w:sz w:val="24"/>
          <w:szCs w:val="24"/>
          <w:lang w:val="uk-UA"/>
        </w:rPr>
        <w:t xml:space="preserve">и </w:t>
      </w:r>
      <w:r w:rsidR="00297BD2">
        <w:rPr>
          <w:rFonts w:ascii="Times New Roman" w:hAnsi="Times New Roman" w:cs="Times New Roman"/>
          <w:sz w:val="24"/>
          <w:szCs w:val="24"/>
          <w:lang w:val="uk-UA"/>
        </w:rPr>
        <w:t>МД</w:t>
      </w:r>
      <w:r w:rsidR="005D0ED0"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 xml:space="preserve">розробники </w:t>
      </w:r>
      <w:r w:rsidR="00297BD2">
        <w:rPr>
          <w:rFonts w:ascii="Times New Roman" w:hAnsi="Times New Roman" w:cs="Times New Roman"/>
          <w:sz w:val="24"/>
          <w:szCs w:val="24"/>
          <w:lang w:val="uk-UA"/>
        </w:rPr>
        <w:t>МД</w:t>
      </w:r>
      <w:r w:rsidRPr="00431512">
        <w:rPr>
          <w:rFonts w:ascii="Times New Roman" w:hAnsi="Times New Roman" w:cs="Times New Roman"/>
          <w:sz w:val="24"/>
          <w:szCs w:val="24"/>
          <w:lang w:val="uk-UA"/>
        </w:rPr>
        <w:t xml:space="preserve">, органи </w:t>
      </w:r>
      <w:r w:rsidR="005D0ED0" w:rsidRPr="00431512">
        <w:rPr>
          <w:rFonts w:ascii="Times New Roman" w:hAnsi="Times New Roman" w:cs="Times New Roman"/>
          <w:sz w:val="24"/>
          <w:szCs w:val="24"/>
          <w:lang w:val="uk-UA"/>
        </w:rPr>
        <w:t xml:space="preserve">виконавчої </w:t>
      </w:r>
      <w:r w:rsidRPr="00431512">
        <w:rPr>
          <w:rFonts w:ascii="Times New Roman" w:hAnsi="Times New Roman" w:cs="Times New Roman"/>
          <w:sz w:val="24"/>
          <w:szCs w:val="24"/>
          <w:lang w:val="uk-UA"/>
        </w:rPr>
        <w:t xml:space="preserve">влади, </w:t>
      </w:r>
      <w:r w:rsidR="005D0ED0" w:rsidRPr="00431512">
        <w:rPr>
          <w:rFonts w:ascii="Times New Roman" w:hAnsi="Times New Roman" w:cs="Times New Roman"/>
          <w:sz w:val="24"/>
          <w:szCs w:val="24"/>
          <w:lang w:val="uk-UA"/>
        </w:rPr>
        <w:t xml:space="preserve">які </w:t>
      </w:r>
      <w:r w:rsidRPr="00431512">
        <w:rPr>
          <w:rFonts w:ascii="Times New Roman" w:hAnsi="Times New Roman" w:cs="Times New Roman"/>
          <w:sz w:val="24"/>
          <w:szCs w:val="24"/>
          <w:lang w:val="uk-UA"/>
        </w:rPr>
        <w:t xml:space="preserve">здійснюють консультації в </w:t>
      </w:r>
      <w:r w:rsidR="005D0ED0" w:rsidRPr="00431512">
        <w:rPr>
          <w:rFonts w:ascii="Times New Roman" w:hAnsi="Times New Roman" w:cs="Times New Roman"/>
          <w:sz w:val="24"/>
          <w:szCs w:val="24"/>
          <w:lang w:val="uk-UA"/>
        </w:rPr>
        <w:t xml:space="preserve">процесі </w:t>
      </w:r>
      <w:r w:rsidRPr="00431512">
        <w:rPr>
          <w:rFonts w:ascii="Times New Roman" w:hAnsi="Times New Roman" w:cs="Times New Roman"/>
          <w:sz w:val="24"/>
          <w:szCs w:val="24"/>
          <w:lang w:val="uk-UA"/>
        </w:rPr>
        <w:t>СЕО</w:t>
      </w:r>
      <w:r w:rsidR="005D0ED0" w:rsidRPr="00431512">
        <w:rPr>
          <w:rFonts w:ascii="Times New Roman" w:hAnsi="Times New Roman" w:cs="Times New Roman"/>
          <w:sz w:val="24"/>
          <w:szCs w:val="24"/>
          <w:lang w:val="uk-UA"/>
        </w:rPr>
        <w:t>,</w:t>
      </w:r>
      <w:r w:rsidRPr="00431512">
        <w:rPr>
          <w:rFonts w:ascii="Times New Roman" w:hAnsi="Times New Roman" w:cs="Times New Roman"/>
          <w:sz w:val="24"/>
          <w:szCs w:val="24"/>
          <w:lang w:val="uk-UA"/>
        </w:rPr>
        <w:t xml:space="preserve"> </w:t>
      </w:r>
      <w:r w:rsidR="005D0ED0" w:rsidRPr="00431512">
        <w:rPr>
          <w:rFonts w:ascii="Times New Roman" w:hAnsi="Times New Roman" w:cs="Times New Roman"/>
          <w:sz w:val="24"/>
          <w:szCs w:val="24"/>
          <w:lang w:val="uk-UA"/>
        </w:rPr>
        <w:t xml:space="preserve">органи місцевого самоврядування, розробники </w:t>
      </w:r>
      <w:r w:rsidR="00C43809" w:rsidRPr="00431512">
        <w:rPr>
          <w:rFonts w:ascii="Times New Roman" w:hAnsi="Times New Roman" w:cs="Times New Roman"/>
          <w:sz w:val="24"/>
          <w:szCs w:val="24"/>
          <w:lang w:val="uk-UA"/>
        </w:rPr>
        <w:t>звіт</w:t>
      </w:r>
      <w:r w:rsidR="005D0ED0" w:rsidRPr="00431512">
        <w:rPr>
          <w:rFonts w:ascii="Times New Roman" w:hAnsi="Times New Roman" w:cs="Times New Roman"/>
          <w:sz w:val="24"/>
          <w:szCs w:val="24"/>
          <w:lang w:val="uk-UA"/>
        </w:rPr>
        <w:t xml:space="preserve">ів з СЕО, громадськість, інші зацікавлені </w:t>
      </w:r>
      <w:r w:rsidR="00F54D61" w:rsidRPr="00431512">
        <w:rPr>
          <w:rFonts w:ascii="Times New Roman" w:hAnsi="Times New Roman" w:cs="Times New Roman"/>
          <w:sz w:val="24"/>
          <w:szCs w:val="24"/>
          <w:lang w:val="uk-UA"/>
        </w:rPr>
        <w:t>сторони</w:t>
      </w:r>
      <w:r w:rsidR="005D0ED0" w:rsidRPr="00431512">
        <w:rPr>
          <w:rFonts w:ascii="Times New Roman" w:hAnsi="Times New Roman" w:cs="Times New Roman"/>
          <w:sz w:val="24"/>
          <w:szCs w:val="24"/>
          <w:lang w:val="uk-UA"/>
        </w:rPr>
        <w:t>.</w:t>
      </w:r>
    </w:p>
    <w:p w14:paraId="202C2C68" w14:textId="67851D7E" w:rsidR="00C90F63" w:rsidRPr="00431512" w:rsidRDefault="00C90F63" w:rsidP="00E10D3C">
      <w:pPr>
        <w:shd w:val="clear" w:color="auto" w:fill="FFFFFF"/>
        <w:spacing w:line="240" w:lineRule="auto"/>
        <w:ind w:firstLine="567"/>
        <w:jc w:val="both"/>
        <w:rPr>
          <w:rFonts w:ascii="Times New Roman" w:eastAsia="Times New Roman" w:hAnsi="Times New Roman" w:cs="Times New Roman"/>
          <w:sz w:val="24"/>
          <w:szCs w:val="24"/>
          <w:lang w:val="uk-UA" w:eastAsia="uk-UA"/>
        </w:rPr>
      </w:pPr>
      <w:r w:rsidRPr="00431512">
        <w:rPr>
          <w:rFonts w:ascii="Times New Roman" w:eastAsia="Times New Roman" w:hAnsi="Times New Roman" w:cs="Times New Roman"/>
          <w:b/>
          <w:sz w:val="24"/>
          <w:szCs w:val="24"/>
          <w:lang w:val="uk-UA" w:eastAsia="uk-UA"/>
        </w:rPr>
        <w:t>Генеральна схема планування території України</w:t>
      </w:r>
      <w:r w:rsidR="00284A59" w:rsidRPr="00431512">
        <w:rPr>
          <w:rFonts w:ascii="Times New Roman" w:eastAsia="Times New Roman" w:hAnsi="Times New Roman" w:cs="Times New Roman"/>
          <w:b/>
          <w:sz w:val="24"/>
          <w:szCs w:val="24"/>
          <w:lang w:val="uk-UA" w:eastAsia="uk-UA"/>
        </w:rPr>
        <w:t xml:space="preserve"> </w:t>
      </w:r>
      <w:r w:rsidRPr="00431512">
        <w:rPr>
          <w:rFonts w:ascii="Times New Roman" w:eastAsia="Times New Roman" w:hAnsi="Times New Roman" w:cs="Times New Roman"/>
          <w:sz w:val="24"/>
          <w:szCs w:val="24"/>
          <w:lang w:val="uk-UA" w:eastAsia="uk-UA"/>
        </w:rPr>
        <w:t xml:space="preserve">– </w:t>
      </w:r>
      <w:r w:rsidR="00297BD2">
        <w:rPr>
          <w:rFonts w:ascii="Times New Roman" w:eastAsia="Times New Roman" w:hAnsi="Times New Roman" w:cs="Times New Roman"/>
          <w:sz w:val="24"/>
          <w:szCs w:val="24"/>
          <w:lang w:val="uk-UA" w:eastAsia="uk-UA"/>
        </w:rPr>
        <w:t>МД</w:t>
      </w:r>
      <w:r w:rsidRPr="00431512">
        <w:rPr>
          <w:rFonts w:ascii="Times New Roman" w:eastAsia="Times New Roman" w:hAnsi="Times New Roman" w:cs="Times New Roman"/>
          <w:sz w:val="24"/>
          <w:szCs w:val="24"/>
          <w:lang w:val="uk-UA" w:eastAsia="uk-UA"/>
        </w:rPr>
        <w:t>, що визначає концептуальні вирішення планування та використання території України.</w:t>
      </w:r>
    </w:p>
    <w:p w14:paraId="59B04508" w14:textId="3C5CA45D" w:rsidR="00C90F63" w:rsidRPr="00431512" w:rsidRDefault="00C90F63" w:rsidP="00E10D3C">
      <w:pPr>
        <w:shd w:val="clear" w:color="auto" w:fill="FFFFFF"/>
        <w:spacing w:line="240" w:lineRule="auto"/>
        <w:ind w:firstLine="567"/>
        <w:jc w:val="both"/>
        <w:rPr>
          <w:rFonts w:ascii="Times New Roman" w:eastAsia="Times New Roman" w:hAnsi="Times New Roman" w:cs="Times New Roman"/>
          <w:sz w:val="24"/>
          <w:szCs w:val="24"/>
          <w:lang w:val="uk-UA" w:eastAsia="uk-UA"/>
        </w:rPr>
      </w:pPr>
      <w:r w:rsidRPr="00431512">
        <w:rPr>
          <w:rFonts w:ascii="Times New Roman" w:eastAsia="Times New Roman" w:hAnsi="Times New Roman" w:cs="Times New Roman"/>
          <w:b/>
          <w:sz w:val="24"/>
          <w:szCs w:val="24"/>
          <w:lang w:val="uk-UA" w:eastAsia="uk-UA"/>
        </w:rPr>
        <w:t>Генеральний план населеного пункту</w:t>
      </w:r>
      <w:r w:rsidRPr="00431512">
        <w:rPr>
          <w:rFonts w:ascii="Times New Roman" w:eastAsia="Times New Roman" w:hAnsi="Times New Roman" w:cs="Times New Roman"/>
          <w:sz w:val="24"/>
          <w:szCs w:val="24"/>
          <w:lang w:val="uk-UA" w:eastAsia="uk-UA"/>
        </w:rPr>
        <w:t xml:space="preserve"> – </w:t>
      </w:r>
      <w:r w:rsidRPr="00431512">
        <w:rPr>
          <w:rFonts w:ascii="Times New Roman" w:hAnsi="Times New Roman" w:cs="Times New Roman"/>
          <w:sz w:val="24"/>
          <w:szCs w:val="24"/>
          <w:lang w:val="uk-UA"/>
        </w:rPr>
        <w:t xml:space="preserve">одночасно </w:t>
      </w:r>
      <w:r w:rsidR="00297BD2">
        <w:rPr>
          <w:rFonts w:ascii="Times New Roman" w:hAnsi="Times New Roman" w:cs="Times New Roman"/>
          <w:sz w:val="24"/>
          <w:szCs w:val="24"/>
          <w:lang w:val="uk-UA"/>
        </w:rPr>
        <w:t>МД</w:t>
      </w:r>
      <w:r w:rsidRPr="00431512">
        <w:rPr>
          <w:rFonts w:ascii="Times New Roman" w:hAnsi="Times New Roman" w:cs="Times New Roman"/>
          <w:sz w:val="24"/>
          <w:szCs w:val="24"/>
          <w:lang w:val="uk-UA"/>
        </w:rPr>
        <w:t xml:space="preserve"> на місцевому рівні та землевпорядна документація,</w:t>
      </w:r>
      <w:r w:rsidRPr="00431512">
        <w:rPr>
          <w:rFonts w:ascii="Times New Roman" w:eastAsia="Times New Roman" w:hAnsi="Times New Roman" w:cs="Times New Roman"/>
          <w:sz w:val="24"/>
          <w:szCs w:val="24"/>
          <w:lang w:val="uk-UA" w:eastAsia="uk-UA"/>
        </w:rPr>
        <w:t xml:space="preserve"> що визначає принципові вирішення розвитку, планування, забудови та іншого використання території населеного пункту. </w:t>
      </w:r>
    </w:p>
    <w:p w14:paraId="4570E4FA" w14:textId="37BB82C9" w:rsidR="00C90F63" w:rsidRPr="00431512" w:rsidRDefault="00C90F63" w:rsidP="00E10D3C">
      <w:pPr>
        <w:shd w:val="clear" w:color="auto" w:fill="FFFFFF"/>
        <w:spacing w:line="240" w:lineRule="auto"/>
        <w:ind w:firstLine="567"/>
        <w:jc w:val="both"/>
        <w:rPr>
          <w:rFonts w:ascii="Times New Roman" w:eastAsia="Times New Roman" w:hAnsi="Times New Roman" w:cs="Times New Roman"/>
          <w:sz w:val="24"/>
          <w:szCs w:val="24"/>
          <w:lang w:val="uk-UA"/>
        </w:rPr>
      </w:pPr>
      <w:r w:rsidRPr="00431512">
        <w:rPr>
          <w:rFonts w:ascii="Times New Roman" w:eastAsia="Times New Roman" w:hAnsi="Times New Roman" w:cs="Times New Roman"/>
          <w:b/>
          <w:bCs/>
          <w:sz w:val="24"/>
          <w:szCs w:val="24"/>
          <w:lang w:val="uk-UA"/>
        </w:rPr>
        <w:t>Громадськість</w:t>
      </w:r>
      <w:r w:rsidRPr="00431512">
        <w:rPr>
          <w:rFonts w:ascii="Times New Roman" w:eastAsia="Times New Roman" w:hAnsi="Times New Roman" w:cs="Times New Roman"/>
          <w:sz w:val="24"/>
          <w:szCs w:val="24"/>
          <w:lang w:val="uk-UA"/>
        </w:rPr>
        <w:t xml:space="preserve"> </w:t>
      </w:r>
      <w:r w:rsidR="00284A59" w:rsidRPr="00431512">
        <w:rPr>
          <w:rFonts w:ascii="Times New Roman" w:hAnsi="Times New Roman" w:cs="Times New Roman"/>
          <w:sz w:val="24"/>
          <w:szCs w:val="24"/>
          <w:lang w:val="uk-UA"/>
        </w:rPr>
        <w:t>–</w:t>
      </w:r>
      <w:r w:rsidRPr="00431512">
        <w:rPr>
          <w:rFonts w:ascii="Times New Roman" w:eastAsia="Times New Roman" w:hAnsi="Times New Roman" w:cs="Times New Roman"/>
          <w:sz w:val="24"/>
          <w:szCs w:val="24"/>
          <w:lang w:val="uk-UA"/>
        </w:rPr>
        <w:t xml:space="preserve"> одна чи більше фізичних або юридичних осіб, їх об’єднання, організації або групи, зареєстровані на території, на яку поширюється дія документа стратегічного планування.</w:t>
      </w:r>
      <w:r w:rsidR="002F014E" w:rsidRPr="00431512">
        <w:rPr>
          <w:rStyle w:val="a8"/>
          <w:rFonts w:ascii="Times New Roman" w:eastAsia="Times New Roman" w:hAnsi="Times New Roman" w:cs="Times New Roman"/>
          <w:sz w:val="24"/>
          <w:szCs w:val="24"/>
          <w:lang w:val="uk-UA"/>
        </w:rPr>
        <w:footnoteReference w:id="1"/>
      </w:r>
    </w:p>
    <w:p w14:paraId="5A552709" w14:textId="152D21CA" w:rsidR="00C90F63" w:rsidRPr="00431512" w:rsidRDefault="00C90F63" w:rsidP="00594D3D">
      <w:pPr>
        <w:shd w:val="clear" w:color="auto" w:fill="FFFFFF"/>
        <w:spacing w:line="240" w:lineRule="auto"/>
        <w:ind w:firstLine="567"/>
        <w:jc w:val="both"/>
        <w:rPr>
          <w:rFonts w:ascii="Times New Roman" w:eastAsia="Times New Roman" w:hAnsi="Times New Roman" w:cs="Times New Roman"/>
          <w:sz w:val="24"/>
          <w:szCs w:val="24"/>
          <w:lang w:val="uk-UA" w:eastAsia="uk-UA"/>
        </w:rPr>
      </w:pPr>
      <w:r w:rsidRPr="00431512">
        <w:rPr>
          <w:rFonts w:ascii="Times New Roman" w:eastAsia="Times New Roman" w:hAnsi="Times New Roman" w:cs="Times New Roman"/>
          <w:b/>
          <w:sz w:val="24"/>
          <w:szCs w:val="24"/>
          <w:lang w:val="uk-UA" w:eastAsia="uk-UA"/>
        </w:rPr>
        <w:lastRenderedPageBreak/>
        <w:t>Детальний план території</w:t>
      </w:r>
      <w:r w:rsidRPr="00431512">
        <w:rPr>
          <w:rFonts w:ascii="Times New Roman" w:eastAsia="Times New Roman" w:hAnsi="Times New Roman" w:cs="Times New Roman"/>
          <w:sz w:val="24"/>
          <w:szCs w:val="24"/>
          <w:lang w:val="uk-UA" w:eastAsia="uk-UA"/>
        </w:rPr>
        <w:t xml:space="preserve"> – </w:t>
      </w:r>
      <w:r w:rsidRPr="00431512">
        <w:rPr>
          <w:rFonts w:ascii="Times New Roman" w:hAnsi="Times New Roman" w:cs="Times New Roman"/>
          <w:sz w:val="24"/>
          <w:szCs w:val="24"/>
          <w:lang w:val="uk-UA"/>
        </w:rPr>
        <w:t xml:space="preserve">одночасно </w:t>
      </w:r>
      <w:r w:rsidR="00297BD2">
        <w:rPr>
          <w:rFonts w:ascii="Times New Roman" w:hAnsi="Times New Roman" w:cs="Times New Roman"/>
          <w:sz w:val="24"/>
          <w:szCs w:val="24"/>
          <w:lang w:val="uk-UA"/>
        </w:rPr>
        <w:t>МД</w:t>
      </w:r>
      <w:r w:rsidRPr="00431512">
        <w:rPr>
          <w:rFonts w:ascii="Times New Roman" w:hAnsi="Times New Roman" w:cs="Times New Roman"/>
          <w:sz w:val="24"/>
          <w:szCs w:val="24"/>
          <w:lang w:val="uk-UA"/>
        </w:rPr>
        <w:t xml:space="preserve"> на місцевому рівні та землевпорядна документація,</w:t>
      </w:r>
      <w:r w:rsidRPr="00431512">
        <w:rPr>
          <w:rFonts w:ascii="Times New Roman" w:eastAsia="Times New Roman" w:hAnsi="Times New Roman" w:cs="Times New Roman"/>
          <w:sz w:val="24"/>
          <w:szCs w:val="24"/>
          <w:lang w:val="uk-UA" w:eastAsia="uk-UA"/>
        </w:rPr>
        <w:t xml:space="preserve"> що визначає планувальну організацію та розвиток території. </w:t>
      </w:r>
    </w:p>
    <w:p w14:paraId="514FD569" w14:textId="6C881D88" w:rsidR="00E06D61" w:rsidRPr="00431512" w:rsidRDefault="00E06D61" w:rsidP="00594D3D">
      <w:pPr>
        <w:shd w:val="clear" w:color="auto" w:fill="FFFFFF"/>
        <w:spacing w:line="240" w:lineRule="auto"/>
        <w:ind w:firstLine="567"/>
        <w:jc w:val="both"/>
        <w:rPr>
          <w:rFonts w:ascii="Times New Roman" w:eastAsia="Times New Roman" w:hAnsi="Times New Roman" w:cs="Times New Roman"/>
          <w:sz w:val="24"/>
          <w:szCs w:val="24"/>
          <w:lang w:val="uk-UA"/>
        </w:rPr>
      </w:pPr>
      <w:bookmarkStart w:id="6" w:name="n8"/>
      <w:bookmarkStart w:id="7" w:name="n9"/>
      <w:bookmarkEnd w:id="6"/>
      <w:bookmarkEnd w:id="7"/>
      <w:r w:rsidRPr="00431512">
        <w:rPr>
          <w:rFonts w:ascii="Times New Roman" w:eastAsia="Times New Roman" w:hAnsi="Times New Roman" w:cs="Times New Roman"/>
          <w:b/>
          <w:bCs/>
          <w:sz w:val="24"/>
          <w:szCs w:val="24"/>
          <w:lang w:val="uk-UA"/>
        </w:rPr>
        <w:t>Документи державного планування</w:t>
      </w:r>
      <w:r w:rsidRPr="00431512">
        <w:rPr>
          <w:rFonts w:ascii="Times New Roman" w:eastAsia="Times New Roman" w:hAnsi="Times New Roman" w:cs="Times New Roman"/>
          <w:sz w:val="24"/>
          <w:szCs w:val="24"/>
          <w:lang w:val="uk-UA"/>
        </w:rPr>
        <w:t xml:space="preserve"> </w:t>
      </w:r>
      <w:r w:rsidR="00284A59" w:rsidRPr="00431512">
        <w:rPr>
          <w:rFonts w:ascii="Times New Roman" w:hAnsi="Times New Roman" w:cs="Times New Roman"/>
          <w:sz w:val="24"/>
          <w:szCs w:val="24"/>
          <w:lang w:val="uk-UA"/>
        </w:rPr>
        <w:t>–</w:t>
      </w:r>
      <w:r w:rsidRPr="00431512">
        <w:rPr>
          <w:rFonts w:ascii="Times New Roman" w:eastAsia="Times New Roman" w:hAnsi="Times New Roman" w:cs="Times New Roman"/>
          <w:sz w:val="24"/>
          <w:szCs w:val="24"/>
          <w:lang w:val="uk-UA"/>
        </w:rPr>
        <w:t xml:space="preserve"> стратегії, плани, схеми, </w:t>
      </w:r>
      <w:r w:rsidR="00297BD2">
        <w:rPr>
          <w:rFonts w:ascii="Times New Roman" w:eastAsia="Times New Roman" w:hAnsi="Times New Roman" w:cs="Times New Roman"/>
          <w:sz w:val="24"/>
          <w:szCs w:val="24"/>
          <w:lang w:val="uk-UA"/>
        </w:rPr>
        <w:t>МД</w:t>
      </w:r>
      <w:r w:rsidRPr="00431512">
        <w:rPr>
          <w:rFonts w:ascii="Times New Roman" w:eastAsia="Times New Roman" w:hAnsi="Times New Roman" w:cs="Times New Roman"/>
          <w:sz w:val="24"/>
          <w:szCs w:val="24"/>
          <w:lang w:val="uk-UA"/>
        </w:rPr>
        <w:t>, загальнодержавні програми, державні цільові програми та інші програми і програмні документи, включаючи зміни до них, які розробляються та/або підлягають затвердженню органом державної влади, органом місцевого самоврядування.</w:t>
      </w:r>
    </w:p>
    <w:p w14:paraId="4AB0BC26" w14:textId="77777777" w:rsidR="00BB10F5" w:rsidRPr="00431512" w:rsidRDefault="00472591" w:rsidP="00594D3D">
      <w:pPr>
        <w:shd w:val="clear" w:color="auto" w:fill="FFFFFF"/>
        <w:spacing w:line="240" w:lineRule="auto"/>
        <w:ind w:firstLine="567"/>
        <w:jc w:val="both"/>
        <w:rPr>
          <w:rFonts w:ascii="Times New Roman" w:eastAsia="Times New Roman" w:hAnsi="Times New Roman" w:cs="Times New Roman"/>
          <w:b/>
          <w:bCs/>
          <w:sz w:val="24"/>
          <w:szCs w:val="24"/>
          <w:lang w:val="uk-UA"/>
        </w:rPr>
      </w:pPr>
      <w:bookmarkStart w:id="8" w:name="n10"/>
      <w:bookmarkEnd w:id="8"/>
      <w:r w:rsidRPr="00431512">
        <w:rPr>
          <w:rFonts w:ascii="Times New Roman" w:eastAsia="Times New Roman" w:hAnsi="Times New Roman" w:cs="Times New Roman"/>
          <w:b/>
          <w:bCs/>
          <w:sz w:val="24"/>
          <w:szCs w:val="24"/>
          <w:lang w:val="uk-UA"/>
        </w:rPr>
        <w:t>Замовник</w:t>
      </w:r>
      <w:r w:rsidR="00BB10F5" w:rsidRPr="00431512">
        <w:rPr>
          <w:rFonts w:ascii="Times New Roman" w:eastAsia="Times New Roman" w:hAnsi="Times New Roman" w:cs="Times New Roman"/>
          <w:b/>
          <w:bCs/>
          <w:sz w:val="24"/>
          <w:szCs w:val="24"/>
          <w:lang w:val="uk-UA"/>
        </w:rPr>
        <w:t>:</w:t>
      </w:r>
    </w:p>
    <w:p w14:paraId="07AFB801" w14:textId="0FA40FB3" w:rsidR="007F3A35" w:rsidRPr="00431512" w:rsidRDefault="00555D5F" w:rsidP="00594D3D">
      <w:pPr>
        <w:shd w:val="clear" w:color="auto" w:fill="FFFFFF"/>
        <w:spacing w:line="240" w:lineRule="auto"/>
        <w:ind w:firstLine="567"/>
        <w:jc w:val="both"/>
        <w:rPr>
          <w:rFonts w:ascii="Times New Roman" w:eastAsia="Times New Roman" w:hAnsi="Times New Roman" w:cs="Times New Roman"/>
          <w:sz w:val="24"/>
          <w:szCs w:val="24"/>
          <w:lang w:val="uk-UA"/>
        </w:rPr>
      </w:pPr>
      <w:r w:rsidRPr="00431512">
        <w:rPr>
          <w:rFonts w:ascii="Times New Roman" w:eastAsia="Times New Roman" w:hAnsi="Times New Roman" w:cs="Times New Roman"/>
          <w:sz w:val="24"/>
          <w:szCs w:val="24"/>
          <w:lang w:val="uk-UA"/>
        </w:rPr>
        <w:t xml:space="preserve">1) </w:t>
      </w:r>
      <w:r w:rsidR="00E06D61" w:rsidRPr="00431512">
        <w:rPr>
          <w:rFonts w:ascii="Times New Roman" w:eastAsia="Times New Roman" w:hAnsi="Times New Roman" w:cs="Times New Roman"/>
          <w:sz w:val="24"/>
          <w:szCs w:val="24"/>
          <w:lang w:val="uk-UA"/>
        </w:rPr>
        <w:t xml:space="preserve">орган виконавчої влади або орган місцевого самоврядування, який є відповідальним за розроблення документів державного планування та здійснює загальне керівництво і контроль за їх виконанням, або інший визначений законодавством </w:t>
      </w:r>
      <w:r w:rsidR="00472591" w:rsidRPr="00431512">
        <w:rPr>
          <w:rFonts w:ascii="Times New Roman" w:eastAsia="Times New Roman" w:hAnsi="Times New Roman" w:cs="Times New Roman"/>
          <w:sz w:val="24"/>
          <w:szCs w:val="24"/>
          <w:lang w:val="uk-UA"/>
        </w:rPr>
        <w:t>замовник</w:t>
      </w:r>
      <w:r w:rsidR="00E06D61" w:rsidRPr="00431512">
        <w:rPr>
          <w:rFonts w:ascii="Times New Roman" w:eastAsia="Times New Roman" w:hAnsi="Times New Roman" w:cs="Times New Roman"/>
          <w:sz w:val="24"/>
          <w:szCs w:val="24"/>
          <w:lang w:val="uk-UA"/>
        </w:rPr>
        <w:t xml:space="preserve"> документів державного планування</w:t>
      </w:r>
      <w:r w:rsidR="00BF5635">
        <w:rPr>
          <w:rFonts w:ascii="Times New Roman" w:eastAsia="Times New Roman" w:hAnsi="Times New Roman" w:cs="Times New Roman"/>
          <w:sz w:val="24"/>
          <w:szCs w:val="24"/>
          <w:lang w:val="uk-UA"/>
        </w:rPr>
        <w:t>;</w:t>
      </w:r>
    </w:p>
    <w:p w14:paraId="7EBAEF7D" w14:textId="414DEE76" w:rsidR="00E06D61" w:rsidRPr="00431512" w:rsidRDefault="00555D5F" w:rsidP="00594D3D">
      <w:pPr>
        <w:shd w:val="clear" w:color="auto" w:fill="FFFFFF"/>
        <w:spacing w:line="240" w:lineRule="auto"/>
        <w:ind w:firstLine="567"/>
        <w:jc w:val="both"/>
        <w:rPr>
          <w:rFonts w:ascii="Times New Roman" w:eastAsia="Times New Roman" w:hAnsi="Times New Roman" w:cs="Times New Roman"/>
          <w:sz w:val="24"/>
          <w:szCs w:val="24"/>
          <w:lang w:val="uk-UA"/>
        </w:rPr>
      </w:pPr>
      <w:r w:rsidRPr="00431512">
        <w:rPr>
          <w:rFonts w:ascii="Times New Roman" w:eastAsia="Times New Roman" w:hAnsi="Times New Roman" w:cs="Times New Roman"/>
          <w:sz w:val="24"/>
          <w:szCs w:val="24"/>
          <w:lang w:val="uk-UA"/>
        </w:rPr>
        <w:t>2</w:t>
      </w:r>
      <w:r w:rsidR="00E015D4" w:rsidRPr="00431512">
        <w:rPr>
          <w:rFonts w:ascii="Times New Roman" w:eastAsia="Times New Roman" w:hAnsi="Times New Roman" w:cs="Times New Roman"/>
          <w:sz w:val="24"/>
          <w:szCs w:val="24"/>
          <w:lang w:val="uk-UA"/>
        </w:rPr>
        <w:t xml:space="preserve">) </w:t>
      </w:r>
      <w:r w:rsidRPr="00431512">
        <w:rPr>
          <w:rFonts w:ascii="Times New Roman" w:eastAsia="Times New Roman" w:hAnsi="Times New Roman" w:cs="Times New Roman"/>
          <w:sz w:val="24"/>
          <w:szCs w:val="24"/>
          <w:lang w:val="uk-UA"/>
        </w:rPr>
        <w:t xml:space="preserve">фізична або юридична особа, яка має намір щодо забудови території (однієї чи декількох земельних ділянок) і подала в установленому законодавством порядку відповідну </w:t>
      </w:r>
      <w:r w:rsidR="00C43809" w:rsidRPr="00431512">
        <w:rPr>
          <w:rFonts w:ascii="Times New Roman" w:eastAsia="Times New Roman" w:hAnsi="Times New Roman" w:cs="Times New Roman"/>
          <w:sz w:val="24"/>
          <w:szCs w:val="24"/>
          <w:lang w:val="uk-UA"/>
        </w:rPr>
        <w:t>заяв</w:t>
      </w:r>
      <w:r w:rsidRPr="00431512">
        <w:rPr>
          <w:rFonts w:ascii="Times New Roman" w:eastAsia="Times New Roman" w:hAnsi="Times New Roman" w:cs="Times New Roman"/>
          <w:sz w:val="24"/>
          <w:szCs w:val="24"/>
          <w:lang w:val="uk-UA"/>
        </w:rPr>
        <w:t>у</w:t>
      </w:r>
      <w:r w:rsidR="00BB10F5" w:rsidRPr="00431512">
        <w:rPr>
          <w:rFonts w:ascii="Times New Roman" w:eastAsia="Times New Roman" w:hAnsi="Times New Roman" w:cs="Times New Roman"/>
          <w:sz w:val="24"/>
          <w:szCs w:val="24"/>
          <w:lang w:val="uk-UA"/>
        </w:rPr>
        <w:t>.</w:t>
      </w:r>
      <w:r w:rsidRPr="00431512">
        <w:rPr>
          <w:rFonts w:ascii="Times New Roman" w:eastAsia="Times New Roman" w:hAnsi="Times New Roman" w:cs="Times New Roman"/>
          <w:sz w:val="24"/>
          <w:szCs w:val="24"/>
          <w:lang w:val="uk-UA"/>
        </w:rPr>
        <w:t xml:space="preserve"> </w:t>
      </w:r>
      <w:r w:rsidR="00F54D61" w:rsidRPr="00431512">
        <w:rPr>
          <w:rFonts w:ascii="Times New Roman" w:eastAsia="Times New Roman" w:hAnsi="Times New Roman" w:cs="Times New Roman"/>
          <w:sz w:val="24"/>
          <w:szCs w:val="24"/>
          <w:lang w:val="uk-UA"/>
        </w:rPr>
        <w:t xml:space="preserve"> </w:t>
      </w:r>
    </w:p>
    <w:p w14:paraId="07BCB333" w14:textId="7ACBCD55" w:rsidR="00C90F63" w:rsidRPr="00431512" w:rsidRDefault="00C90F63" w:rsidP="00594D3D">
      <w:pPr>
        <w:shd w:val="clear" w:color="auto" w:fill="FFFFFF"/>
        <w:spacing w:line="240" w:lineRule="auto"/>
        <w:ind w:firstLine="567"/>
        <w:jc w:val="both"/>
        <w:rPr>
          <w:rFonts w:ascii="Times New Roman" w:hAnsi="Times New Roman" w:cs="Times New Roman"/>
          <w:sz w:val="24"/>
          <w:szCs w:val="24"/>
          <w:lang w:val="uk-UA"/>
        </w:rPr>
      </w:pPr>
      <w:bookmarkStart w:id="9" w:name="n11"/>
      <w:bookmarkStart w:id="10" w:name="n12"/>
      <w:bookmarkEnd w:id="9"/>
      <w:bookmarkEnd w:id="10"/>
      <w:r w:rsidRPr="00431512">
        <w:rPr>
          <w:rFonts w:ascii="Times New Roman" w:hAnsi="Times New Roman" w:cs="Times New Roman"/>
          <w:b/>
          <w:sz w:val="24"/>
          <w:szCs w:val="24"/>
          <w:lang w:val="uk-UA"/>
        </w:rPr>
        <w:t>Комплексний план просторового розвитку території територіальної громади</w:t>
      </w:r>
      <w:r w:rsidRPr="00431512">
        <w:rPr>
          <w:rFonts w:ascii="Times New Roman" w:hAnsi="Times New Roman" w:cs="Times New Roman"/>
          <w:sz w:val="24"/>
          <w:szCs w:val="24"/>
          <w:lang w:val="uk-UA"/>
        </w:rPr>
        <w:t xml:space="preserve"> – одночасно </w:t>
      </w:r>
      <w:r w:rsidR="00297BD2">
        <w:rPr>
          <w:rFonts w:ascii="Times New Roman" w:hAnsi="Times New Roman" w:cs="Times New Roman"/>
          <w:sz w:val="24"/>
          <w:szCs w:val="24"/>
          <w:lang w:val="uk-UA"/>
        </w:rPr>
        <w:t>МД</w:t>
      </w:r>
      <w:r w:rsidRPr="00431512">
        <w:rPr>
          <w:rFonts w:ascii="Times New Roman" w:hAnsi="Times New Roman" w:cs="Times New Roman"/>
          <w:sz w:val="24"/>
          <w:szCs w:val="24"/>
          <w:lang w:val="uk-UA"/>
        </w:rPr>
        <w:t xml:space="preserve"> на місцевому рівні та документація із землеустрою, що визначає планувальну організацію, функціональне призначення території, основні принципи і напрями формування єдиної системи громадського обслуговування населення, дорожньої мережі, інженерно-транспортної інфраструктури, інженерної підготовки і благоустрою, цивільного захисту території та населення від небезпечних природних і техногенних процесів, охорони земель та інших компонентів навколишнього природного середовища, формування </w:t>
      </w:r>
      <w:proofErr w:type="spellStart"/>
      <w:r w:rsidRPr="00431512">
        <w:rPr>
          <w:rFonts w:ascii="Times New Roman" w:hAnsi="Times New Roman" w:cs="Times New Roman"/>
          <w:sz w:val="24"/>
          <w:szCs w:val="24"/>
          <w:lang w:val="uk-UA"/>
        </w:rPr>
        <w:t>екомережі</w:t>
      </w:r>
      <w:proofErr w:type="spellEnd"/>
      <w:r w:rsidRPr="00431512">
        <w:rPr>
          <w:rFonts w:ascii="Times New Roman" w:hAnsi="Times New Roman" w:cs="Times New Roman"/>
          <w:sz w:val="24"/>
          <w:szCs w:val="24"/>
          <w:lang w:val="uk-UA"/>
        </w:rPr>
        <w:t>, охорони і збереження культурної спадщини та традиційного характеру середовища населених пунктів, а також послідовність реалізації рішень, у тому числі етапність освоєння території.</w:t>
      </w:r>
    </w:p>
    <w:p w14:paraId="6027DB4C" w14:textId="2C51A2A9" w:rsidR="00C90F63" w:rsidRPr="00431512" w:rsidRDefault="00C90F63" w:rsidP="00594D3D">
      <w:pPr>
        <w:shd w:val="clear" w:color="auto" w:fill="FFFFFF"/>
        <w:spacing w:line="240" w:lineRule="auto"/>
        <w:ind w:firstLine="567"/>
        <w:jc w:val="both"/>
        <w:rPr>
          <w:rFonts w:ascii="Times New Roman" w:hAnsi="Times New Roman" w:cs="Times New Roman"/>
          <w:sz w:val="24"/>
          <w:szCs w:val="24"/>
          <w:lang w:val="uk-UA"/>
        </w:rPr>
      </w:pPr>
      <w:r w:rsidRPr="00431512">
        <w:rPr>
          <w:rStyle w:val="af1"/>
          <w:rFonts w:ascii="Times New Roman" w:hAnsi="Times New Roman" w:cs="Times New Roman"/>
          <w:sz w:val="24"/>
          <w:szCs w:val="24"/>
          <w:lang w:val="uk-UA"/>
        </w:rPr>
        <w:t>Містобудівна документація</w:t>
      </w:r>
      <w:r w:rsidR="00284A59" w:rsidRPr="00431512">
        <w:rPr>
          <w:rStyle w:val="af1"/>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 xml:space="preserve">– </w:t>
      </w:r>
      <w:r w:rsidR="00284A59" w:rsidRPr="00431512">
        <w:rPr>
          <w:rFonts w:ascii="Times New Roman" w:hAnsi="Times New Roman" w:cs="Times New Roman"/>
          <w:sz w:val="24"/>
          <w:szCs w:val="24"/>
          <w:lang w:val="uk-UA"/>
        </w:rPr>
        <w:t>з</w:t>
      </w:r>
      <w:r w:rsidRPr="00431512">
        <w:rPr>
          <w:rFonts w:ascii="Times New Roman" w:hAnsi="Times New Roman" w:cs="Times New Roman"/>
          <w:sz w:val="24"/>
          <w:szCs w:val="24"/>
          <w:lang w:val="uk-UA"/>
        </w:rPr>
        <w:t xml:space="preserve">атверджені текстові та графічні матеріали з питань регулювання, планування, забудови та іншого використання територій. </w:t>
      </w:r>
    </w:p>
    <w:p w14:paraId="7D7B27D0" w14:textId="2EE3B1B0" w:rsidR="00E06D61" w:rsidRPr="00431512" w:rsidRDefault="00E06D61" w:rsidP="00594D3D">
      <w:pPr>
        <w:shd w:val="clear" w:color="auto" w:fill="FFFFFF"/>
        <w:spacing w:line="240" w:lineRule="auto"/>
        <w:ind w:firstLine="567"/>
        <w:jc w:val="both"/>
        <w:rPr>
          <w:rFonts w:ascii="Times New Roman" w:eastAsia="Times New Roman" w:hAnsi="Times New Roman" w:cs="Times New Roman"/>
          <w:sz w:val="24"/>
          <w:szCs w:val="24"/>
          <w:lang w:val="uk-UA"/>
        </w:rPr>
      </w:pPr>
      <w:r w:rsidRPr="00431512">
        <w:rPr>
          <w:rFonts w:ascii="Times New Roman" w:eastAsia="Times New Roman" w:hAnsi="Times New Roman" w:cs="Times New Roman"/>
          <w:b/>
          <w:bCs/>
          <w:sz w:val="24"/>
          <w:szCs w:val="24"/>
          <w:lang w:val="uk-UA"/>
        </w:rPr>
        <w:t>Наслідки для довкілля, у тому числі для здоров’я населення</w:t>
      </w:r>
      <w:r w:rsidR="00B805EE">
        <w:rPr>
          <w:rFonts w:ascii="Times New Roman" w:eastAsia="Times New Roman" w:hAnsi="Times New Roman" w:cs="Times New Roman"/>
          <w:b/>
          <w:bCs/>
          <w:sz w:val="24"/>
          <w:szCs w:val="24"/>
          <w:lang w:val="uk-UA"/>
        </w:rPr>
        <w:t xml:space="preserve"> </w:t>
      </w:r>
      <w:r w:rsidR="00284A59" w:rsidRPr="00431512">
        <w:rPr>
          <w:rFonts w:ascii="Times New Roman" w:hAnsi="Times New Roman" w:cs="Times New Roman"/>
          <w:sz w:val="24"/>
          <w:szCs w:val="24"/>
          <w:lang w:val="uk-UA"/>
        </w:rPr>
        <w:t>–</w:t>
      </w:r>
      <w:r w:rsidRPr="00431512">
        <w:rPr>
          <w:rFonts w:ascii="Times New Roman" w:eastAsia="Times New Roman" w:hAnsi="Times New Roman" w:cs="Times New Roman"/>
          <w:sz w:val="24"/>
          <w:szCs w:val="24"/>
          <w:lang w:val="uk-UA"/>
        </w:rPr>
        <w:t xml:space="preserve"> будь-які ймовірні наслідки для флори, фауни, </w:t>
      </w:r>
      <w:proofErr w:type="spellStart"/>
      <w:r w:rsidRPr="00431512">
        <w:rPr>
          <w:rFonts w:ascii="Times New Roman" w:eastAsia="Times New Roman" w:hAnsi="Times New Roman" w:cs="Times New Roman"/>
          <w:sz w:val="24"/>
          <w:szCs w:val="24"/>
          <w:lang w:val="uk-UA"/>
        </w:rPr>
        <w:t>біорізноманіття</w:t>
      </w:r>
      <w:proofErr w:type="spellEnd"/>
      <w:r w:rsidRPr="00431512">
        <w:rPr>
          <w:rFonts w:ascii="Times New Roman" w:eastAsia="Times New Roman" w:hAnsi="Times New Roman" w:cs="Times New Roman"/>
          <w:sz w:val="24"/>
          <w:szCs w:val="24"/>
          <w:lang w:val="uk-UA"/>
        </w:rPr>
        <w:t>, ґрунту, надр, клімату, повітря, води, ландшафту, природних територій та об’єктів, безпеки життєдіяльності населення та його здоров’я, матеріальних активів, об’єктів культурної спадщини та взаємодія цих факторів.</w:t>
      </w:r>
      <w:r w:rsidR="00E80846" w:rsidRPr="00431512">
        <w:rPr>
          <w:rFonts w:ascii="Times New Roman" w:eastAsia="Times New Roman" w:hAnsi="Times New Roman" w:cs="Times New Roman"/>
          <w:sz w:val="24"/>
          <w:szCs w:val="24"/>
          <w:lang w:val="uk-UA"/>
        </w:rPr>
        <w:t xml:space="preserve"> До них належать наслідки, що є результатом прямого, непрямого та/або кумулятивного впливу </w:t>
      </w:r>
      <w:r w:rsidR="007D7AC5" w:rsidRPr="00431512">
        <w:rPr>
          <w:rFonts w:ascii="Times New Roman" w:eastAsia="Times New Roman" w:hAnsi="Times New Roman" w:cs="Times New Roman"/>
          <w:sz w:val="24"/>
          <w:szCs w:val="24"/>
          <w:lang w:val="uk-UA"/>
        </w:rPr>
        <w:t>МД</w:t>
      </w:r>
      <w:r w:rsidR="00E80846" w:rsidRPr="00431512">
        <w:rPr>
          <w:rFonts w:ascii="Times New Roman" w:eastAsia="Times New Roman" w:hAnsi="Times New Roman" w:cs="Times New Roman"/>
          <w:sz w:val="24"/>
          <w:szCs w:val="24"/>
          <w:lang w:val="uk-UA"/>
        </w:rPr>
        <w:t>.</w:t>
      </w:r>
    </w:p>
    <w:p w14:paraId="75749EED" w14:textId="77777777" w:rsidR="00C90F63" w:rsidRPr="00431512" w:rsidRDefault="00C90F63" w:rsidP="00594D3D">
      <w:pPr>
        <w:shd w:val="clear" w:color="auto" w:fill="FFFFFF"/>
        <w:spacing w:line="240" w:lineRule="auto"/>
        <w:ind w:firstLine="567"/>
        <w:jc w:val="both"/>
        <w:rPr>
          <w:rFonts w:ascii="Times New Roman" w:hAnsi="Times New Roman" w:cs="Times New Roman"/>
          <w:sz w:val="24"/>
          <w:szCs w:val="24"/>
          <w:lang w:val="uk-UA"/>
        </w:rPr>
      </w:pPr>
      <w:bookmarkStart w:id="11" w:name="n13"/>
      <w:bookmarkEnd w:id="11"/>
      <w:r w:rsidRPr="00431512">
        <w:rPr>
          <w:rFonts w:ascii="Times New Roman" w:eastAsia="Times New Roman" w:hAnsi="Times New Roman" w:cs="Times New Roman"/>
          <w:b/>
          <w:sz w:val="24"/>
          <w:szCs w:val="24"/>
          <w:lang w:val="uk-UA" w:eastAsia="uk-UA"/>
        </w:rPr>
        <w:t>П</w:t>
      </w:r>
      <w:r w:rsidRPr="00431512">
        <w:rPr>
          <w:rFonts w:ascii="Times New Roman" w:hAnsi="Times New Roman" w:cs="Times New Roman"/>
          <w:b/>
          <w:sz w:val="24"/>
          <w:szCs w:val="24"/>
          <w:lang w:val="uk-UA"/>
        </w:rPr>
        <w:t>лан зонування території (</w:t>
      </w:r>
      <w:proofErr w:type="spellStart"/>
      <w:r w:rsidRPr="00431512">
        <w:rPr>
          <w:rFonts w:ascii="Times New Roman" w:hAnsi="Times New Roman" w:cs="Times New Roman"/>
          <w:b/>
          <w:sz w:val="24"/>
          <w:szCs w:val="24"/>
          <w:lang w:val="uk-UA"/>
        </w:rPr>
        <w:t>зонінг</w:t>
      </w:r>
      <w:proofErr w:type="spellEnd"/>
      <w:r w:rsidRPr="00431512">
        <w:rPr>
          <w:rFonts w:ascii="Times New Roman" w:hAnsi="Times New Roman" w:cs="Times New Roman"/>
          <w:b/>
          <w:sz w:val="24"/>
          <w:szCs w:val="24"/>
          <w:lang w:val="uk-UA"/>
        </w:rPr>
        <w:t>)</w:t>
      </w:r>
      <w:r w:rsidRPr="00431512">
        <w:rPr>
          <w:rFonts w:ascii="Times New Roman" w:hAnsi="Times New Roman" w:cs="Times New Roman"/>
          <w:sz w:val="24"/>
          <w:szCs w:val="24"/>
          <w:lang w:val="uk-UA"/>
        </w:rPr>
        <w:t xml:space="preserve"> – документація, що є складовою комплексного плану просторового розвитку території територіальної громади або генерального плану населеного пункту і визначає умови та обмеження використання території у межах визначених функціональних зон.</w:t>
      </w:r>
    </w:p>
    <w:p w14:paraId="5CB394EE" w14:textId="2526DECE" w:rsidR="00284A59" w:rsidRPr="00431512" w:rsidRDefault="00284A59" w:rsidP="00594D3D">
      <w:pPr>
        <w:pStyle w:val="afe"/>
        <w:spacing w:before="0"/>
        <w:jc w:val="both"/>
        <w:rPr>
          <w:rFonts w:ascii="Times New Roman" w:hAnsi="Times New Roman"/>
          <w:sz w:val="24"/>
          <w:szCs w:val="24"/>
        </w:rPr>
      </w:pPr>
      <w:r w:rsidRPr="00431512">
        <w:rPr>
          <w:rFonts w:ascii="Times New Roman" w:hAnsi="Times New Roman"/>
          <w:b/>
          <w:bCs/>
          <w:sz w:val="24"/>
          <w:szCs w:val="24"/>
        </w:rPr>
        <w:t>Природоохоронні території та об’єкти</w:t>
      </w:r>
      <w:r w:rsidRPr="00431512">
        <w:rPr>
          <w:rFonts w:ascii="Times New Roman" w:hAnsi="Times New Roman"/>
          <w:sz w:val="24"/>
          <w:szCs w:val="24"/>
        </w:rPr>
        <w:t xml:space="preserve"> – території та об’єкти природно-заповідного фонду, їх функціональні та охоронні зони, території, зарезервовані з метою наступного їх заповідання, об’єкти </w:t>
      </w:r>
      <w:r w:rsidR="00D5611C" w:rsidRPr="00431512">
        <w:rPr>
          <w:rFonts w:ascii="Times New Roman" w:hAnsi="Times New Roman"/>
          <w:sz w:val="24"/>
          <w:szCs w:val="24"/>
        </w:rPr>
        <w:t xml:space="preserve">та території </w:t>
      </w:r>
      <w:proofErr w:type="spellStart"/>
      <w:r w:rsidRPr="00431512">
        <w:rPr>
          <w:rFonts w:ascii="Times New Roman" w:hAnsi="Times New Roman"/>
          <w:sz w:val="24"/>
          <w:szCs w:val="24"/>
        </w:rPr>
        <w:t>екомережі</w:t>
      </w:r>
      <w:proofErr w:type="spellEnd"/>
      <w:r w:rsidRPr="00431512">
        <w:rPr>
          <w:rFonts w:ascii="Times New Roman" w:hAnsi="Times New Roman"/>
          <w:sz w:val="24"/>
          <w:szCs w:val="24"/>
        </w:rPr>
        <w:t xml:space="preserve">, Смарагдової мережі, водно-болотні угіддя міжнародного значення, біосферні резервати програми ЮНЕСКО </w:t>
      </w:r>
      <w:r w:rsidR="00D84992" w:rsidRPr="00431512">
        <w:rPr>
          <w:rFonts w:ascii="Times New Roman" w:hAnsi="Times New Roman"/>
          <w:sz w:val="24"/>
          <w:szCs w:val="24"/>
        </w:rPr>
        <w:t>«</w:t>
      </w:r>
      <w:r w:rsidRPr="00431512">
        <w:rPr>
          <w:rFonts w:ascii="Times New Roman" w:hAnsi="Times New Roman"/>
          <w:sz w:val="24"/>
          <w:szCs w:val="24"/>
        </w:rPr>
        <w:t>Людина і біосфера</w:t>
      </w:r>
      <w:r w:rsidR="00D84992" w:rsidRPr="00431512">
        <w:rPr>
          <w:rFonts w:ascii="Times New Roman" w:hAnsi="Times New Roman"/>
          <w:sz w:val="24"/>
          <w:szCs w:val="24"/>
        </w:rPr>
        <w:t>»</w:t>
      </w:r>
      <w:r w:rsidRPr="00431512">
        <w:rPr>
          <w:rFonts w:ascii="Times New Roman" w:hAnsi="Times New Roman"/>
          <w:sz w:val="24"/>
          <w:szCs w:val="24"/>
        </w:rPr>
        <w:t>, об’єкти всесвітньої спадщини ЮНЕСКО</w:t>
      </w:r>
      <w:r w:rsidR="00D44E28" w:rsidRPr="00431512">
        <w:rPr>
          <w:rFonts w:ascii="Times New Roman" w:hAnsi="Times New Roman"/>
          <w:sz w:val="24"/>
          <w:szCs w:val="24"/>
        </w:rPr>
        <w:t xml:space="preserve">, </w:t>
      </w:r>
      <w:r w:rsidR="00D5611C" w:rsidRPr="00431512">
        <w:rPr>
          <w:rFonts w:ascii="Times New Roman" w:hAnsi="Times New Roman"/>
          <w:sz w:val="24"/>
          <w:szCs w:val="24"/>
        </w:rPr>
        <w:t>режим господарського використання яких визначається чинними нормативно-правовими актами України.</w:t>
      </w:r>
    </w:p>
    <w:p w14:paraId="74662EB2" w14:textId="012BE2D7" w:rsidR="00C90F63" w:rsidRPr="00431512" w:rsidRDefault="00C90F63" w:rsidP="00594D3D">
      <w:pPr>
        <w:shd w:val="clear" w:color="auto" w:fill="FFFFFF"/>
        <w:spacing w:line="240" w:lineRule="auto"/>
        <w:ind w:firstLine="567"/>
        <w:jc w:val="both"/>
        <w:rPr>
          <w:rFonts w:ascii="Times New Roman" w:eastAsia="Times New Roman" w:hAnsi="Times New Roman" w:cs="Times New Roman"/>
          <w:sz w:val="24"/>
          <w:szCs w:val="24"/>
          <w:lang w:val="uk-UA" w:eastAsia="uk-UA"/>
        </w:rPr>
      </w:pPr>
      <w:r w:rsidRPr="00431512">
        <w:rPr>
          <w:rFonts w:ascii="Times New Roman" w:eastAsia="Times New Roman" w:hAnsi="Times New Roman" w:cs="Times New Roman"/>
          <w:b/>
          <w:sz w:val="24"/>
          <w:szCs w:val="24"/>
          <w:lang w:val="uk-UA" w:eastAsia="uk-UA"/>
        </w:rPr>
        <w:lastRenderedPageBreak/>
        <w:t>Схеми планування території на регіональному рівні</w:t>
      </w:r>
      <w:r w:rsidRPr="00431512">
        <w:rPr>
          <w:rFonts w:ascii="Times New Roman" w:eastAsia="Times New Roman" w:hAnsi="Times New Roman" w:cs="Times New Roman"/>
          <w:sz w:val="24"/>
          <w:szCs w:val="24"/>
          <w:lang w:val="uk-UA" w:eastAsia="uk-UA"/>
        </w:rPr>
        <w:t xml:space="preserve"> – планувальна документація, яка розробляється у </w:t>
      </w:r>
      <w:r w:rsidR="00E015D4" w:rsidRPr="00431512">
        <w:rPr>
          <w:rFonts w:ascii="Times New Roman" w:eastAsia="Times New Roman" w:hAnsi="Times New Roman" w:cs="Times New Roman"/>
          <w:sz w:val="24"/>
          <w:szCs w:val="24"/>
          <w:lang w:val="uk-UA" w:eastAsia="uk-UA"/>
        </w:rPr>
        <w:t xml:space="preserve">розвиток </w:t>
      </w:r>
      <w:r w:rsidRPr="00431512">
        <w:rPr>
          <w:rFonts w:ascii="Times New Roman" w:eastAsia="Times New Roman" w:hAnsi="Times New Roman" w:cs="Times New Roman"/>
          <w:sz w:val="24"/>
          <w:szCs w:val="24"/>
          <w:lang w:val="uk-UA" w:eastAsia="uk-UA"/>
        </w:rPr>
        <w:t>Генеральної схеми планування території України та визначає принципові вирішення розвитку, планування, забудови, використання територій адміністративно-територіальних одиниць та їх окремих частин.</w:t>
      </w:r>
    </w:p>
    <w:p w14:paraId="66F36F59" w14:textId="488AC71B" w:rsidR="00ED2AAD" w:rsidRPr="00431512" w:rsidRDefault="00124F9E" w:rsidP="00594D3D">
      <w:pPr>
        <w:shd w:val="clear" w:color="auto" w:fill="FFFFFF"/>
        <w:spacing w:line="240" w:lineRule="auto"/>
        <w:ind w:firstLine="567"/>
        <w:jc w:val="both"/>
        <w:rPr>
          <w:rFonts w:ascii="Times New Roman" w:eastAsia="Times New Roman" w:hAnsi="Times New Roman" w:cs="Times New Roman"/>
          <w:sz w:val="24"/>
          <w:szCs w:val="24"/>
          <w:lang w:val="uk-UA"/>
        </w:rPr>
      </w:pPr>
      <w:r w:rsidRPr="00431512">
        <w:rPr>
          <w:rFonts w:ascii="Times New Roman" w:eastAsia="Times New Roman" w:hAnsi="Times New Roman" w:cs="Times New Roman"/>
          <w:b/>
          <w:bCs/>
          <w:sz w:val="24"/>
          <w:szCs w:val="24"/>
          <w:lang w:val="uk-UA"/>
        </w:rPr>
        <w:t>Ф</w:t>
      </w:r>
      <w:r w:rsidR="00ED2AAD" w:rsidRPr="00431512">
        <w:rPr>
          <w:rFonts w:ascii="Times New Roman" w:eastAsia="Times New Roman" w:hAnsi="Times New Roman" w:cs="Times New Roman"/>
          <w:b/>
          <w:bCs/>
          <w:sz w:val="24"/>
          <w:szCs w:val="24"/>
          <w:lang w:val="uk-UA"/>
        </w:rPr>
        <w:t>ункціональна зона території</w:t>
      </w:r>
      <w:r w:rsidR="00ED2AAD" w:rsidRPr="00431512">
        <w:rPr>
          <w:rFonts w:ascii="Times New Roman" w:eastAsia="Times New Roman" w:hAnsi="Times New Roman" w:cs="Times New Roman"/>
          <w:sz w:val="24"/>
          <w:szCs w:val="24"/>
          <w:lang w:val="uk-UA"/>
        </w:rPr>
        <w:t xml:space="preserve"> </w:t>
      </w:r>
      <w:r w:rsidRPr="00431512">
        <w:rPr>
          <w:rFonts w:ascii="Times New Roman" w:eastAsia="Times New Roman" w:hAnsi="Times New Roman" w:cs="Times New Roman"/>
          <w:sz w:val="24"/>
          <w:szCs w:val="24"/>
          <w:lang w:val="uk-UA"/>
        </w:rPr>
        <w:t xml:space="preserve">– </w:t>
      </w:r>
      <w:r w:rsidR="00ED2AAD" w:rsidRPr="00431512">
        <w:rPr>
          <w:rFonts w:ascii="Times New Roman" w:eastAsia="Times New Roman" w:hAnsi="Times New Roman" w:cs="Times New Roman"/>
          <w:sz w:val="24"/>
          <w:szCs w:val="24"/>
          <w:lang w:val="uk-UA"/>
        </w:rPr>
        <w:t>визначена комплексним планом просторового розвитку території територіальної громади, генеральним планом населеного пункту, планом зонування території частина території територіальної громади, щодо якої визначений певний набір дозволених (переважних (основних) та супутніх) видів цільового призначення земельних ділянок та відповідно до законодавства встановлені обмеження у використанні земель у сфері забудови</w:t>
      </w:r>
      <w:r w:rsidRPr="00431512">
        <w:rPr>
          <w:rFonts w:ascii="Times New Roman" w:eastAsia="Times New Roman" w:hAnsi="Times New Roman" w:cs="Times New Roman"/>
          <w:sz w:val="24"/>
          <w:szCs w:val="24"/>
          <w:lang w:val="uk-UA"/>
        </w:rPr>
        <w:t>.</w:t>
      </w:r>
    </w:p>
    <w:p w14:paraId="0A471204" w14:textId="2DF5A361" w:rsidR="00C7498F" w:rsidRPr="00431512" w:rsidRDefault="00C7498F" w:rsidP="00594D3D">
      <w:pPr>
        <w:pStyle w:val="afe"/>
        <w:spacing w:before="0"/>
        <w:jc w:val="both"/>
        <w:rPr>
          <w:rFonts w:ascii="Times New Roman" w:hAnsi="Times New Roman"/>
          <w:sz w:val="24"/>
          <w:szCs w:val="24"/>
        </w:rPr>
      </w:pPr>
      <w:r w:rsidRPr="00431512">
        <w:rPr>
          <w:rFonts w:ascii="Times New Roman" w:hAnsi="Times New Roman"/>
          <w:b/>
          <w:bCs/>
          <w:sz w:val="24"/>
          <w:szCs w:val="24"/>
        </w:rPr>
        <w:t>Функціональне призначення території</w:t>
      </w:r>
      <w:r w:rsidRPr="00431512">
        <w:rPr>
          <w:rFonts w:ascii="Times New Roman" w:hAnsi="Times New Roman"/>
          <w:sz w:val="24"/>
          <w:szCs w:val="24"/>
        </w:rPr>
        <w:t xml:space="preserve"> – перспективне використання території за переважною функцією, яка встановлена планом зонування території у складі відповідного виду містобудівної документації.</w:t>
      </w:r>
    </w:p>
    <w:p w14:paraId="0F052B1B" w14:textId="5C37F5AE" w:rsidR="00BD6C58" w:rsidRPr="00431512" w:rsidRDefault="00BD6C58" w:rsidP="00594D3D">
      <w:pPr>
        <w:shd w:val="clear" w:color="auto" w:fill="FFFFFF"/>
        <w:spacing w:line="240" w:lineRule="auto"/>
        <w:ind w:firstLine="567"/>
        <w:jc w:val="both"/>
        <w:rPr>
          <w:rFonts w:ascii="Times New Roman" w:eastAsia="Times New Roman" w:hAnsi="Times New Roman" w:cs="Times New Roman"/>
          <w:sz w:val="24"/>
          <w:szCs w:val="24"/>
          <w:lang w:val="uk-UA" w:eastAsia="uk-UA"/>
        </w:rPr>
      </w:pPr>
      <w:r w:rsidRPr="00431512">
        <w:rPr>
          <w:rFonts w:ascii="Times New Roman" w:eastAsia="Times New Roman" w:hAnsi="Times New Roman" w:cs="Times New Roman"/>
          <w:b/>
          <w:bCs/>
          <w:sz w:val="24"/>
          <w:szCs w:val="24"/>
          <w:lang w:val="uk-UA"/>
        </w:rPr>
        <w:t>Цільове призначення земельної ділянки</w:t>
      </w:r>
      <w:r w:rsidRPr="00431512">
        <w:rPr>
          <w:rFonts w:ascii="Times New Roman" w:eastAsia="Times New Roman" w:hAnsi="Times New Roman" w:cs="Times New Roman"/>
          <w:sz w:val="24"/>
          <w:szCs w:val="24"/>
          <w:lang w:val="uk-UA"/>
        </w:rPr>
        <w:t xml:space="preserve"> – допустимі напрями використання земельної ділянки відповідно до встановлених законом вимог щодо використання земель відповідної категорії та визначеного виду цільового призначення.</w:t>
      </w:r>
    </w:p>
    <w:p w14:paraId="70C30728" w14:textId="7B5495C9" w:rsidR="00211918" w:rsidRPr="00431512" w:rsidRDefault="001F4D4D" w:rsidP="00594D3D">
      <w:pPr>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Інші терміни </w:t>
      </w:r>
      <w:r w:rsidR="00964A3A" w:rsidRPr="00431512">
        <w:rPr>
          <w:rFonts w:ascii="Times New Roman" w:hAnsi="Times New Roman" w:cs="Times New Roman"/>
          <w:sz w:val="24"/>
          <w:szCs w:val="24"/>
          <w:lang w:val="uk-UA"/>
        </w:rPr>
        <w:t xml:space="preserve">та визначення </w:t>
      </w:r>
      <w:r w:rsidRPr="00431512">
        <w:rPr>
          <w:rFonts w:ascii="Times New Roman" w:hAnsi="Times New Roman" w:cs="Times New Roman"/>
          <w:sz w:val="24"/>
          <w:szCs w:val="24"/>
          <w:lang w:val="uk-UA"/>
        </w:rPr>
        <w:t>вживаються відповідно до чинного законодавства України.</w:t>
      </w:r>
    </w:p>
    <w:p w14:paraId="6EC868DD" w14:textId="77777777" w:rsidR="00330E35" w:rsidRPr="00431512" w:rsidRDefault="00330E35" w:rsidP="00594D3D">
      <w:pPr>
        <w:spacing w:line="240" w:lineRule="auto"/>
        <w:ind w:firstLine="567"/>
        <w:jc w:val="both"/>
        <w:rPr>
          <w:rFonts w:ascii="Times New Roman" w:hAnsi="Times New Roman" w:cs="Times New Roman"/>
          <w:sz w:val="24"/>
          <w:szCs w:val="24"/>
          <w:lang w:val="uk-UA"/>
        </w:rPr>
      </w:pPr>
    </w:p>
    <w:p w14:paraId="616AEB3F" w14:textId="11D42934" w:rsidR="009F3CBB" w:rsidRPr="00431512" w:rsidRDefault="00BB5B65" w:rsidP="00594D3D">
      <w:pPr>
        <w:pStyle w:val="1"/>
        <w:spacing w:before="0" w:line="240" w:lineRule="auto"/>
        <w:ind w:firstLine="567"/>
        <w:rPr>
          <w:rFonts w:ascii="Times New Roman" w:hAnsi="Times New Roman" w:cs="Times New Roman"/>
          <w:b/>
          <w:bCs/>
          <w:color w:val="auto"/>
          <w:sz w:val="28"/>
          <w:szCs w:val="28"/>
          <w:lang w:val="uk-UA"/>
        </w:rPr>
      </w:pPr>
      <w:bookmarkStart w:id="12" w:name="n30"/>
      <w:bookmarkStart w:id="13" w:name="n1686"/>
      <w:bookmarkStart w:id="14" w:name="n14"/>
      <w:bookmarkStart w:id="15" w:name="n1867"/>
      <w:bookmarkStart w:id="16" w:name="n1868"/>
      <w:bookmarkStart w:id="17" w:name="n16"/>
      <w:bookmarkStart w:id="18" w:name="n1688"/>
      <w:bookmarkStart w:id="19" w:name="n1687"/>
      <w:bookmarkStart w:id="20" w:name="n17"/>
      <w:bookmarkStart w:id="21" w:name="n1870"/>
      <w:bookmarkStart w:id="22" w:name="n1873"/>
      <w:bookmarkStart w:id="23" w:name="n24"/>
      <w:bookmarkStart w:id="24" w:name="n15"/>
      <w:bookmarkStart w:id="25" w:name="n1872"/>
      <w:bookmarkStart w:id="26" w:name="n19"/>
      <w:bookmarkStart w:id="27" w:name="n20"/>
      <w:bookmarkStart w:id="28" w:name="n21"/>
      <w:bookmarkStart w:id="29" w:name="n1893"/>
      <w:bookmarkStart w:id="30" w:name="n1894"/>
      <w:bookmarkStart w:id="31" w:name="n1896"/>
      <w:bookmarkStart w:id="32" w:name="n1897"/>
      <w:bookmarkStart w:id="33" w:name="n1898"/>
      <w:bookmarkStart w:id="34" w:name="n1899"/>
      <w:bookmarkStart w:id="35" w:name="n2012"/>
      <w:bookmarkStart w:id="36" w:name="_Toc147763295"/>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431512">
        <w:rPr>
          <w:rFonts w:ascii="Times New Roman" w:hAnsi="Times New Roman" w:cs="Times New Roman"/>
          <w:b/>
          <w:bCs/>
          <w:color w:val="auto"/>
          <w:sz w:val="28"/>
          <w:szCs w:val="28"/>
          <w:lang w:val="uk-UA"/>
        </w:rPr>
        <w:t xml:space="preserve">Розділ </w:t>
      </w:r>
      <w:r w:rsidR="00547555" w:rsidRPr="00431512">
        <w:rPr>
          <w:rFonts w:ascii="Times New Roman" w:hAnsi="Times New Roman" w:cs="Times New Roman"/>
          <w:b/>
          <w:bCs/>
          <w:color w:val="auto"/>
          <w:sz w:val="28"/>
          <w:szCs w:val="28"/>
          <w:lang w:val="uk-UA"/>
        </w:rPr>
        <w:t>ІІ</w:t>
      </w:r>
      <w:r w:rsidR="009F3CBB" w:rsidRPr="00431512">
        <w:rPr>
          <w:rFonts w:ascii="Times New Roman" w:hAnsi="Times New Roman" w:cs="Times New Roman"/>
          <w:b/>
          <w:bCs/>
          <w:color w:val="auto"/>
          <w:sz w:val="28"/>
          <w:szCs w:val="28"/>
          <w:lang w:val="uk-UA"/>
        </w:rPr>
        <w:t xml:space="preserve">. </w:t>
      </w:r>
      <w:r w:rsidR="00EA6B41" w:rsidRPr="00431512">
        <w:rPr>
          <w:rFonts w:ascii="Times New Roman" w:hAnsi="Times New Roman" w:cs="Times New Roman"/>
          <w:b/>
          <w:bCs/>
          <w:color w:val="auto"/>
          <w:sz w:val="28"/>
          <w:szCs w:val="28"/>
          <w:lang w:val="uk-UA"/>
        </w:rPr>
        <w:t>В</w:t>
      </w:r>
      <w:r w:rsidR="009F3CBB" w:rsidRPr="00431512">
        <w:rPr>
          <w:rFonts w:ascii="Times New Roman" w:hAnsi="Times New Roman" w:cs="Times New Roman"/>
          <w:b/>
          <w:bCs/>
          <w:color w:val="auto"/>
          <w:sz w:val="28"/>
          <w:szCs w:val="28"/>
          <w:lang w:val="uk-UA"/>
        </w:rPr>
        <w:t>изначення обсягу СЕО</w:t>
      </w:r>
      <w:bookmarkEnd w:id="36"/>
      <w:r w:rsidR="009F3CBB" w:rsidRPr="00431512">
        <w:rPr>
          <w:rFonts w:ascii="Times New Roman" w:hAnsi="Times New Roman" w:cs="Times New Roman"/>
          <w:b/>
          <w:bCs/>
          <w:color w:val="auto"/>
          <w:sz w:val="28"/>
          <w:szCs w:val="28"/>
          <w:lang w:val="uk-UA"/>
        </w:rPr>
        <w:t xml:space="preserve"> </w:t>
      </w:r>
    </w:p>
    <w:p w14:paraId="79B126EB" w14:textId="5CD0808A" w:rsidR="005D4996" w:rsidRPr="00431512" w:rsidRDefault="00270DB9" w:rsidP="00594D3D">
      <w:pPr>
        <w:pStyle w:val="af7"/>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МД</w:t>
      </w:r>
      <w:r w:rsidR="005D4996" w:rsidRPr="00431512">
        <w:rPr>
          <w:rFonts w:ascii="Times New Roman" w:hAnsi="Times New Roman" w:cs="Times New Roman"/>
          <w:sz w:val="24"/>
          <w:szCs w:val="24"/>
          <w:lang w:val="uk-UA"/>
        </w:rPr>
        <w:t xml:space="preserve"> та </w:t>
      </w:r>
      <w:proofErr w:type="spellStart"/>
      <w:r w:rsidR="005D4996" w:rsidRPr="00431512">
        <w:rPr>
          <w:rFonts w:ascii="Times New Roman" w:hAnsi="Times New Roman" w:cs="Times New Roman"/>
          <w:sz w:val="24"/>
          <w:szCs w:val="24"/>
          <w:lang w:val="uk-UA"/>
        </w:rPr>
        <w:t>проєкти</w:t>
      </w:r>
      <w:proofErr w:type="spellEnd"/>
      <w:r w:rsidR="005D4996" w:rsidRPr="00431512">
        <w:rPr>
          <w:rFonts w:ascii="Times New Roman" w:hAnsi="Times New Roman" w:cs="Times New Roman"/>
          <w:sz w:val="24"/>
          <w:szCs w:val="24"/>
          <w:lang w:val="uk-UA"/>
        </w:rPr>
        <w:t xml:space="preserve"> внесення змін до неї, котрі передбачають  реалізацію видів діяльності (або які містять види діяльності та об’єкти), щодо яких законодавством передбачено здійснення процедури ОВД, або які вимагають оцінки, зважаючи на ймовірні наслідки для територій та об’єктів природно-заповідного фонду та екологічної мережі, підлягають СЕО в порядку, встановленому Законом України «Про стратегічну екологічну оцінку».</w:t>
      </w:r>
    </w:p>
    <w:p w14:paraId="1C2F07F9" w14:textId="1D532C7F" w:rsidR="005D4996" w:rsidRPr="00431512" w:rsidRDefault="005D4996" w:rsidP="00594D3D">
      <w:pPr>
        <w:pStyle w:val="af7"/>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Розділ «Охорона навколишнього природного середовища», що розробляється у складі </w:t>
      </w:r>
      <w:proofErr w:type="spellStart"/>
      <w:r w:rsidRPr="00431512">
        <w:rPr>
          <w:rFonts w:ascii="Times New Roman" w:hAnsi="Times New Roman" w:cs="Times New Roman"/>
          <w:sz w:val="24"/>
          <w:szCs w:val="24"/>
          <w:lang w:val="uk-UA"/>
        </w:rPr>
        <w:t>про</w:t>
      </w:r>
      <w:r w:rsidR="00CF708F" w:rsidRPr="00431512">
        <w:rPr>
          <w:rFonts w:ascii="Times New Roman" w:hAnsi="Times New Roman" w:cs="Times New Roman"/>
          <w:sz w:val="24"/>
          <w:szCs w:val="24"/>
          <w:lang w:val="uk-UA"/>
        </w:rPr>
        <w:t>є</w:t>
      </w:r>
      <w:r w:rsidRPr="00431512">
        <w:rPr>
          <w:rFonts w:ascii="Times New Roman" w:hAnsi="Times New Roman" w:cs="Times New Roman"/>
          <w:sz w:val="24"/>
          <w:szCs w:val="24"/>
          <w:lang w:val="uk-UA"/>
        </w:rPr>
        <w:t>кту</w:t>
      </w:r>
      <w:proofErr w:type="spellEnd"/>
      <w:r w:rsidRPr="00431512">
        <w:rPr>
          <w:rFonts w:ascii="Times New Roman" w:hAnsi="Times New Roman" w:cs="Times New Roman"/>
          <w:sz w:val="24"/>
          <w:szCs w:val="24"/>
          <w:lang w:val="uk-UA"/>
        </w:rPr>
        <w:t xml:space="preserve"> </w:t>
      </w:r>
      <w:r w:rsidR="00270DB9">
        <w:rPr>
          <w:rFonts w:ascii="Times New Roman" w:hAnsi="Times New Roman" w:cs="Times New Roman"/>
          <w:sz w:val="24"/>
          <w:szCs w:val="24"/>
          <w:lang w:val="uk-UA"/>
        </w:rPr>
        <w:t>МД</w:t>
      </w:r>
      <w:r w:rsidRPr="00431512">
        <w:rPr>
          <w:rFonts w:ascii="Times New Roman" w:hAnsi="Times New Roman" w:cs="Times New Roman"/>
          <w:sz w:val="24"/>
          <w:szCs w:val="24"/>
          <w:lang w:val="uk-UA"/>
        </w:rPr>
        <w:t>, одночасно є звітом про СЕО, який має відповідати вимогам Закону України «Про стратегічну екологічну оцінку».</w:t>
      </w:r>
    </w:p>
    <w:p w14:paraId="5351A603" w14:textId="6CDAD7D8" w:rsidR="005D4996" w:rsidRPr="00431512" w:rsidRDefault="005D4996" w:rsidP="00594D3D">
      <w:pPr>
        <w:pStyle w:val="af7"/>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При розробленні </w:t>
      </w:r>
      <w:proofErr w:type="spellStart"/>
      <w:r w:rsidRPr="00431512">
        <w:rPr>
          <w:rFonts w:ascii="Times New Roman" w:hAnsi="Times New Roman" w:cs="Times New Roman"/>
          <w:sz w:val="24"/>
          <w:szCs w:val="24"/>
          <w:lang w:val="uk-UA"/>
        </w:rPr>
        <w:t>проєктів</w:t>
      </w:r>
      <w:proofErr w:type="spellEnd"/>
      <w:r w:rsidRPr="00431512">
        <w:rPr>
          <w:rFonts w:ascii="Times New Roman" w:hAnsi="Times New Roman" w:cs="Times New Roman"/>
          <w:sz w:val="24"/>
          <w:szCs w:val="24"/>
          <w:lang w:val="uk-UA"/>
        </w:rPr>
        <w:t xml:space="preserve"> внесення змін до </w:t>
      </w:r>
      <w:r w:rsidR="00270DB9">
        <w:rPr>
          <w:rFonts w:ascii="Times New Roman" w:hAnsi="Times New Roman" w:cs="Times New Roman"/>
          <w:sz w:val="24"/>
          <w:szCs w:val="24"/>
          <w:lang w:val="uk-UA"/>
        </w:rPr>
        <w:t>МД</w:t>
      </w:r>
      <w:r w:rsidRPr="00431512">
        <w:rPr>
          <w:rFonts w:ascii="Times New Roman" w:hAnsi="Times New Roman" w:cs="Times New Roman"/>
          <w:sz w:val="24"/>
          <w:szCs w:val="24"/>
          <w:lang w:val="uk-UA"/>
        </w:rPr>
        <w:t xml:space="preserve">, щодо якої раніше здійснювалась СЕО, та таких, що передбачають внесення незначних змін, підставою, для прийняття рішення про необхідність здійснення СЕО є відповідні критерії, затверджені </w:t>
      </w:r>
      <w:proofErr w:type="spellStart"/>
      <w:r w:rsidRPr="00431512">
        <w:rPr>
          <w:rFonts w:ascii="Times New Roman" w:hAnsi="Times New Roman" w:cs="Times New Roman"/>
          <w:sz w:val="24"/>
          <w:szCs w:val="24"/>
          <w:lang w:val="uk-UA"/>
        </w:rPr>
        <w:t>Міндовкілля</w:t>
      </w:r>
      <w:proofErr w:type="spellEnd"/>
      <w:r w:rsidRPr="00431512">
        <w:rPr>
          <w:rFonts w:ascii="Times New Roman" w:hAnsi="Times New Roman" w:cs="Times New Roman"/>
          <w:sz w:val="24"/>
          <w:szCs w:val="24"/>
          <w:lang w:val="uk-UA"/>
        </w:rPr>
        <w:t xml:space="preserve">. </w:t>
      </w:r>
      <w:r w:rsidR="001979E4" w:rsidRPr="00431512">
        <w:rPr>
          <w:rFonts w:ascii="Times New Roman" w:hAnsi="Times New Roman" w:cs="Times New Roman"/>
          <w:sz w:val="24"/>
          <w:szCs w:val="24"/>
          <w:lang w:val="uk-UA"/>
        </w:rPr>
        <w:t xml:space="preserve">У разі прийняття рішення про необхідність здійснення СЕО, зміст Звіту про СЕО має відповідати вимогам </w:t>
      </w:r>
      <w:r w:rsidR="00CF708F" w:rsidRPr="00431512">
        <w:rPr>
          <w:rFonts w:ascii="Times New Roman" w:hAnsi="Times New Roman" w:cs="Times New Roman"/>
          <w:sz w:val="24"/>
          <w:szCs w:val="24"/>
          <w:lang w:val="uk-UA"/>
        </w:rPr>
        <w:t xml:space="preserve">статті 11 </w:t>
      </w:r>
      <w:r w:rsidR="001979E4" w:rsidRPr="00431512">
        <w:rPr>
          <w:rFonts w:ascii="Times New Roman" w:hAnsi="Times New Roman" w:cs="Times New Roman"/>
          <w:sz w:val="24"/>
          <w:szCs w:val="24"/>
          <w:lang w:val="uk-UA"/>
        </w:rPr>
        <w:t>Закону України «Про стратегічну екологічну оцінку».</w:t>
      </w:r>
    </w:p>
    <w:p w14:paraId="7E5A90A9" w14:textId="57974A3C" w:rsidR="005D4996" w:rsidRPr="00431512" w:rsidRDefault="005D4996" w:rsidP="00594D3D">
      <w:pPr>
        <w:pStyle w:val="af7"/>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У разі коли оновлення </w:t>
      </w:r>
      <w:r w:rsidR="00270DB9">
        <w:rPr>
          <w:rFonts w:ascii="Times New Roman" w:hAnsi="Times New Roman" w:cs="Times New Roman"/>
          <w:sz w:val="24"/>
          <w:szCs w:val="24"/>
          <w:lang w:val="uk-UA"/>
        </w:rPr>
        <w:t>МД</w:t>
      </w:r>
      <w:r w:rsidRPr="00431512">
        <w:rPr>
          <w:rFonts w:ascii="Times New Roman" w:hAnsi="Times New Roman" w:cs="Times New Roman"/>
          <w:sz w:val="24"/>
          <w:szCs w:val="24"/>
          <w:lang w:val="uk-UA"/>
        </w:rPr>
        <w:t xml:space="preserve"> на місцевому рівні передбачається здійснювати без одночасного внесення змін до неї, </w:t>
      </w:r>
      <w:r w:rsidR="00270DB9">
        <w:rPr>
          <w:rFonts w:ascii="Times New Roman" w:hAnsi="Times New Roman" w:cs="Times New Roman"/>
          <w:sz w:val="24"/>
          <w:szCs w:val="24"/>
          <w:lang w:val="uk-UA"/>
        </w:rPr>
        <w:t>СЕО</w:t>
      </w:r>
      <w:r w:rsidRPr="00431512">
        <w:rPr>
          <w:rFonts w:ascii="Times New Roman" w:hAnsi="Times New Roman" w:cs="Times New Roman"/>
          <w:sz w:val="24"/>
          <w:szCs w:val="24"/>
          <w:lang w:val="uk-UA"/>
        </w:rPr>
        <w:t xml:space="preserve"> не здійснюється, крім випадку, якщо замовником відповідно до законодавства прийнято рішення про здійснення СЕО незначних змін до документа державного планування.</w:t>
      </w:r>
    </w:p>
    <w:p w14:paraId="736C9FD9" w14:textId="13B30634" w:rsidR="005D4996" w:rsidRPr="00431512" w:rsidRDefault="00BF5635" w:rsidP="00594D3D">
      <w:pPr>
        <w:pStyle w:val="af7"/>
        <w:ind w:firstLine="567"/>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Проє</w:t>
      </w:r>
      <w:r w:rsidR="005D4996" w:rsidRPr="00431512">
        <w:rPr>
          <w:rFonts w:ascii="Times New Roman" w:hAnsi="Times New Roman" w:cs="Times New Roman"/>
          <w:sz w:val="24"/>
          <w:szCs w:val="24"/>
          <w:lang w:val="uk-UA"/>
        </w:rPr>
        <w:t>кт</w:t>
      </w:r>
      <w:proofErr w:type="spellEnd"/>
      <w:r w:rsidR="005D4996" w:rsidRPr="00431512">
        <w:rPr>
          <w:rFonts w:ascii="Times New Roman" w:hAnsi="Times New Roman" w:cs="Times New Roman"/>
          <w:sz w:val="24"/>
          <w:szCs w:val="24"/>
          <w:lang w:val="uk-UA"/>
        </w:rPr>
        <w:t xml:space="preserve"> історико-архітектурного опорного плану населеного пункту не підлягає обов’язковій СЕО.</w:t>
      </w:r>
    </w:p>
    <w:p w14:paraId="41D7A339" w14:textId="77777777" w:rsidR="00CB446D" w:rsidRPr="00431512" w:rsidRDefault="00CE3577" w:rsidP="00CB446D">
      <w:pPr>
        <w:pStyle w:val="af7"/>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Після визначення необхідності здійснення СЕО процедуру СЕО рекомендується здійснювати залежно від ієрархічного рівня </w:t>
      </w:r>
      <w:r w:rsidR="007D7AC5" w:rsidRPr="00431512">
        <w:rPr>
          <w:rFonts w:ascii="Times New Roman" w:hAnsi="Times New Roman" w:cs="Times New Roman"/>
          <w:sz w:val="24"/>
          <w:szCs w:val="24"/>
          <w:lang w:val="uk-UA"/>
        </w:rPr>
        <w:t>МД</w:t>
      </w:r>
      <w:r w:rsidRPr="00431512">
        <w:rPr>
          <w:rFonts w:ascii="Times New Roman" w:hAnsi="Times New Roman" w:cs="Times New Roman"/>
          <w:sz w:val="24"/>
          <w:szCs w:val="24"/>
          <w:lang w:val="uk-UA"/>
        </w:rPr>
        <w:t xml:space="preserve"> (загальнодержавного, регіонального або місцевого). Саме цей рівень в подальшому визначає органи виконавчої влади, які будуть залучатися до консультацій. Органам виконавчої влади або органам місцевого самоврядування, тобто </w:t>
      </w:r>
      <w:r w:rsidR="00472591" w:rsidRPr="00431512">
        <w:rPr>
          <w:rFonts w:ascii="Times New Roman" w:hAnsi="Times New Roman" w:cs="Times New Roman"/>
          <w:sz w:val="24"/>
          <w:szCs w:val="24"/>
          <w:lang w:val="uk-UA"/>
        </w:rPr>
        <w:t>замовник</w:t>
      </w:r>
      <w:r w:rsidRPr="00431512">
        <w:rPr>
          <w:rFonts w:ascii="Times New Roman" w:hAnsi="Times New Roman" w:cs="Times New Roman"/>
          <w:sz w:val="24"/>
          <w:szCs w:val="24"/>
          <w:lang w:val="uk-UA"/>
        </w:rPr>
        <w:t xml:space="preserve">ам </w:t>
      </w:r>
      <w:r w:rsidR="007D7AC5" w:rsidRPr="00431512">
        <w:rPr>
          <w:rFonts w:ascii="Times New Roman" w:hAnsi="Times New Roman" w:cs="Times New Roman"/>
          <w:sz w:val="24"/>
          <w:szCs w:val="24"/>
          <w:lang w:val="uk-UA"/>
        </w:rPr>
        <w:t>МД</w:t>
      </w:r>
      <w:r w:rsidRPr="00431512">
        <w:rPr>
          <w:rFonts w:ascii="Times New Roman" w:hAnsi="Times New Roman" w:cs="Times New Roman"/>
          <w:sz w:val="24"/>
          <w:szCs w:val="24"/>
          <w:lang w:val="uk-UA"/>
        </w:rPr>
        <w:t xml:space="preserve">, рекомендується визначити обсяг досліджень, методи екологічної оцінки та рівень деталізації інформації, яка повинна бути включена у </w:t>
      </w:r>
      <w:r w:rsidR="00C43809" w:rsidRPr="00431512">
        <w:rPr>
          <w:rFonts w:ascii="Times New Roman" w:hAnsi="Times New Roman" w:cs="Times New Roman"/>
          <w:sz w:val="24"/>
          <w:szCs w:val="24"/>
          <w:lang w:val="uk-UA"/>
        </w:rPr>
        <w:t>звіт</w:t>
      </w:r>
      <w:r w:rsidRPr="00431512">
        <w:rPr>
          <w:rFonts w:ascii="Times New Roman" w:hAnsi="Times New Roman" w:cs="Times New Roman"/>
          <w:sz w:val="24"/>
          <w:szCs w:val="24"/>
          <w:lang w:val="uk-UA"/>
        </w:rPr>
        <w:t xml:space="preserve"> про СЕО. </w:t>
      </w:r>
    </w:p>
    <w:p w14:paraId="2D7F9C0F" w14:textId="089DA238" w:rsidR="009D05DD" w:rsidRPr="00431512" w:rsidRDefault="009D05DD" w:rsidP="00CB446D">
      <w:pPr>
        <w:pStyle w:val="af7"/>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СЕО підлягають не всі </w:t>
      </w:r>
      <w:proofErr w:type="spellStart"/>
      <w:r w:rsidRPr="00431512">
        <w:rPr>
          <w:rFonts w:ascii="Times New Roman" w:hAnsi="Times New Roman" w:cs="Times New Roman"/>
          <w:sz w:val="24"/>
          <w:szCs w:val="24"/>
          <w:lang w:val="uk-UA"/>
        </w:rPr>
        <w:t>проєкти</w:t>
      </w:r>
      <w:proofErr w:type="spellEnd"/>
      <w:r w:rsidRPr="00431512">
        <w:rPr>
          <w:rFonts w:ascii="Times New Roman" w:hAnsi="Times New Roman" w:cs="Times New Roman"/>
          <w:sz w:val="24"/>
          <w:szCs w:val="24"/>
          <w:lang w:val="uk-UA"/>
        </w:rPr>
        <w:t xml:space="preserve"> МД, а лише ті, </w:t>
      </w:r>
      <w:r w:rsidRPr="00431512">
        <w:rPr>
          <w:rFonts w:ascii="Times New Roman" w:hAnsi="Times New Roman" w:cs="Times New Roman"/>
          <w:sz w:val="24"/>
          <w:szCs w:val="24"/>
          <w:lang w:val="uk-UA" w:eastAsia="uk-UA"/>
        </w:rPr>
        <w:t>виконання яких передбачатиме:</w:t>
      </w:r>
    </w:p>
    <w:p w14:paraId="5358E592" w14:textId="6109EA1D" w:rsidR="00AF080B" w:rsidRPr="00431512" w:rsidRDefault="009D05DD" w:rsidP="00AF080B">
      <w:pPr>
        <w:tabs>
          <w:tab w:val="left" w:pos="567"/>
        </w:tabs>
        <w:spacing w:line="240" w:lineRule="auto"/>
        <w:ind w:firstLine="567"/>
        <w:jc w:val="both"/>
        <w:rPr>
          <w:rFonts w:ascii="Times New Roman" w:hAnsi="Times New Roman" w:cs="Times New Roman"/>
          <w:sz w:val="24"/>
          <w:szCs w:val="24"/>
          <w:lang w:val="uk-UA" w:eastAsia="uk-UA"/>
        </w:rPr>
      </w:pPr>
      <w:r w:rsidRPr="00431512">
        <w:rPr>
          <w:rFonts w:ascii="Times New Roman" w:hAnsi="Times New Roman" w:cs="Times New Roman"/>
          <w:sz w:val="24"/>
          <w:szCs w:val="24"/>
          <w:lang w:val="uk-UA" w:eastAsia="uk-UA"/>
        </w:rPr>
        <w:t xml:space="preserve">реалізацію видів діяльності (або які містять види діяльності та об’єкти), щодо яких законодавством передбачено здійснення процедури </w:t>
      </w:r>
      <w:r w:rsidR="00270DB9">
        <w:rPr>
          <w:rFonts w:ascii="Times New Roman" w:hAnsi="Times New Roman" w:cs="Times New Roman"/>
          <w:sz w:val="24"/>
          <w:szCs w:val="24"/>
          <w:lang w:val="uk-UA" w:eastAsia="uk-UA"/>
        </w:rPr>
        <w:t>ОВД</w:t>
      </w:r>
      <w:r w:rsidR="00277BB7" w:rsidRPr="00431512">
        <w:rPr>
          <w:rFonts w:ascii="Times New Roman" w:hAnsi="Times New Roman" w:cs="Times New Roman"/>
          <w:sz w:val="24"/>
          <w:szCs w:val="24"/>
          <w:lang w:val="uk-UA" w:eastAsia="uk-UA"/>
        </w:rPr>
        <w:t xml:space="preserve"> (стаття 3 Закону України «Про оцінку впливу на довкілля»)</w:t>
      </w:r>
      <w:r w:rsidR="00AF080B" w:rsidRPr="00431512">
        <w:rPr>
          <w:rFonts w:ascii="Times New Roman" w:hAnsi="Times New Roman" w:cs="Times New Roman"/>
          <w:sz w:val="24"/>
          <w:szCs w:val="24"/>
          <w:lang w:val="uk-UA" w:eastAsia="uk-UA"/>
        </w:rPr>
        <w:t>,</w:t>
      </w:r>
    </w:p>
    <w:p w14:paraId="69161C9D" w14:textId="77777777" w:rsidR="00AF080B" w:rsidRPr="00431512" w:rsidRDefault="009D05DD" w:rsidP="00AF080B">
      <w:pPr>
        <w:tabs>
          <w:tab w:val="left" w:pos="567"/>
        </w:tabs>
        <w:spacing w:line="240" w:lineRule="auto"/>
        <w:ind w:firstLine="567"/>
        <w:jc w:val="both"/>
        <w:rPr>
          <w:rFonts w:ascii="Times New Roman" w:hAnsi="Times New Roman" w:cs="Times New Roman"/>
          <w:sz w:val="24"/>
          <w:szCs w:val="24"/>
          <w:lang w:val="uk-UA" w:eastAsia="uk-UA"/>
        </w:rPr>
      </w:pPr>
      <w:r w:rsidRPr="00431512">
        <w:rPr>
          <w:rFonts w:ascii="Times New Roman" w:hAnsi="Times New Roman" w:cs="Times New Roman"/>
          <w:sz w:val="24"/>
          <w:szCs w:val="24"/>
          <w:lang w:val="uk-UA" w:eastAsia="uk-UA"/>
        </w:rPr>
        <w:t>або які вимагають оцінки, зважаючи на ймовірні наслідки для територій та об’єктів природно-заповідного фонду та екологічної мережі</w:t>
      </w:r>
      <w:r w:rsidRPr="00431512">
        <w:rPr>
          <w:rFonts w:ascii="Times New Roman" w:hAnsi="Times New Roman" w:cs="Times New Roman"/>
          <w:bCs/>
          <w:i/>
          <w:sz w:val="24"/>
          <w:szCs w:val="24"/>
          <w:bdr w:val="none" w:sz="0" w:space="0" w:color="auto" w:frame="1"/>
          <w:lang w:val="uk-UA"/>
        </w:rPr>
        <w:t>.</w:t>
      </w:r>
    </w:p>
    <w:p w14:paraId="67541158" w14:textId="54673F8A" w:rsidR="009D05DD" w:rsidRPr="00431512" w:rsidRDefault="009D05DD" w:rsidP="00AF080B">
      <w:pPr>
        <w:tabs>
          <w:tab w:val="left" w:pos="567"/>
        </w:tabs>
        <w:spacing w:line="240" w:lineRule="auto"/>
        <w:ind w:firstLine="567"/>
        <w:jc w:val="both"/>
        <w:rPr>
          <w:rFonts w:ascii="Times New Roman" w:hAnsi="Times New Roman" w:cs="Times New Roman"/>
          <w:sz w:val="24"/>
          <w:szCs w:val="24"/>
          <w:lang w:val="uk-UA" w:eastAsia="uk-UA"/>
        </w:rPr>
      </w:pPr>
      <w:r w:rsidRPr="00431512">
        <w:rPr>
          <w:rFonts w:ascii="Times New Roman" w:hAnsi="Times New Roman" w:cs="Times New Roman"/>
          <w:bCs/>
          <w:sz w:val="24"/>
          <w:szCs w:val="24"/>
          <w:bdr w:val="none" w:sz="0" w:space="0" w:color="auto" w:frame="1"/>
          <w:lang w:val="uk-UA"/>
        </w:rPr>
        <w:lastRenderedPageBreak/>
        <w:t xml:space="preserve">Щоб визначити чи передбачатиме </w:t>
      </w:r>
      <w:r w:rsidRPr="00431512">
        <w:rPr>
          <w:rFonts w:ascii="Times New Roman" w:hAnsi="Times New Roman" w:cs="Times New Roman"/>
          <w:sz w:val="24"/>
          <w:szCs w:val="24"/>
          <w:lang w:val="uk-UA"/>
        </w:rPr>
        <w:t xml:space="preserve">виконання </w:t>
      </w:r>
      <w:proofErr w:type="spellStart"/>
      <w:r w:rsidRPr="00431512">
        <w:rPr>
          <w:rFonts w:ascii="Times New Roman" w:hAnsi="Times New Roman" w:cs="Times New Roman"/>
          <w:sz w:val="24"/>
          <w:szCs w:val="24"/>
          <w:lang w:val="uk-UA"/>
        </w:rPr>
        <w:t>проєкту</w:t>
      </w:r>
      <w:proofErr w:type="spellEnd"/>
      <w:r w:rsidRPr="00431512">
        <w:rPr>
          <w:rFonts w:ascii="Times New Roman" w:hAnsi="Times New Roman" w:cs="Times New Roman"/>
          <w:sz w:val="24"/>
          <w:szCs w:val="24"/>
          <w:lang w:val="uk-UA"/>
        </w:rPr>
        <w:t xml:space="preserve"> МД наслідки для </w:t>
      </w:r>
      <w:proofErr w:type="spellStart"/>
      <w:r w:rsidRPr="00431512">
        <w:rPr>
          <w:rFonts w:ascii="Times New Roman" w:hAnsi="Times New Roman" w:cs="Times New Roman"/>
          <w:sz w:val="24"/>
          <w:szCs w:val="24"/>
          <w:lang w:val="uk-UA"/>
        </w:rPr>
        <w:t>екомережі</w:t>
      </w:r>
      <w:proofErr w:type="spellEnd"/>
      <w:r w:rsidRPr="00431512">
        <w:rPr>
          <w:rFonts w:ascii="Times New Roman" w:hAnsi="Times New Roman" w:cs="Times New Roman"/>
          <w:sz w:val="24"/>
          <w:szCs w:val="24"/>
          <w:lang w:val="uk-UA"/>
        </w:rPr>
        <w:t>, зокрема</w:t>
      </w:r>
      <w:r w:rsidR="00270DB9">
        <w:rPr>
          <w:rFonts w:ascii="Times New Roman" w:hAnsi="Times New Roman" w:cs="Times New Roman"/>
          <w:sz w:val="24"/>
          <w:szCs w:val="24"/>
          <w:lang w:val="uk-UA"/>
        </w:rPr>
        <w:t>,</w:t>
      </w:r>
      <w:r w:rsidRPr="00431512">
        <w:rPr>
          <w:rFonts w:ascii="Times New Roman" w:hAnsi="Times New Roman" w:cs="Times New Roman"/>
          <w:sz w:val="24"/>
          <w:szCs w:val="24"/>
          <w:lang w:val="uk-UA"/>
        </w:rPr>
        <w:t xml:space="preserve"> слід враховувати перелік складових структурних елементів </w:t>
      </w:r>
      <w:proofErr w:type="spellStart"/>
      <w:r w:rsidRPr="00431512">
        <w:rPr>
          <w:rFonts w:ascii="Times New Roman" w:hAnsi="Times New Roman" w:cs="Times New Roman"/>
          <w:sz w:val="24"/>
          <w:szCs w:val="24"/>
          <w:lang w:val="uk-UA"/>
        </w:rPr>
        <w:t>екомережі</w:t>
      </w:r>
      <w:proofErr w:type="spellEnd"/>
      <w:r w:rsidRPr="00431512">
        <w:rPr>
          <w:rFonts w:ascii="Times New Roman" w:hAnsi="Times New Roman" w:cs="Times New Roman"/>
          <w:sz w:val="24"/>
          <w:szCs w:val="24"/>
          <w:lang w:val="uk-UA"/>
        </w:rPr>
        <w:t>, який визначений статтею 5 Закону України «Про екологічну мережу України».</w:t>
      </w:r>
    </w:p>
    <w:p w14:paraId="66B4204F" w14:textId="46DBF190" w:rsidR="00CE3577" w:rsidRPr="00431512" w:rsidRDefault="00CE3577" w:rsidP="00594D3D">
      <w:pPr>
        <w:pStyle w:val="af7"/>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Органам вик</w:t>
      </w:r>
      <w:r w:rsidR="00AF080B" w:rsidRPr="00431512">
        <w:rPr>
          <w:rFonts w:ascii="Times New Roman" w:hAnsi="Times New Roman" w:cs="Times New Roman"/>
          <w:sz w:val="24"/>
          <w:szCs w:val="24"/>
          <w:lang w:val="uk-UA"/>
        </w:rPr>
        <w:t>онавчої влади, які</w:t>
      </w:r>
      <w:r w:rsidR="008A271A" w:rsidRPr="00431512">
        <w:rPr>
          <w:rFonts w:ascii="Times New Roman" w:hAnsi="Times New Roman" w:cs="Times New Roman"/>
          <w:sz w:val="24"/>
          <w:szCs w:val="24"/>
          <w:lang w:val="uk-UA"/>
        </w:rPr>
        <w:t xml:space="preserve"> бер</w:t>
      </w:r>
      <w:r w:rsidR="00CF708F" w:rsidRPr="00431512">
        <w:rPr>
          <w:rFonts w:ascii="Times New Roman" w:hAnsi="Times New Roman" w:cs="Times New Roman"/>
          <w:sz w:val="24"/>
          <w:szCs w:val="24"/>
          <w:lang w:val="uk-UA"/>
        </w:rPr>
        <w:t>уть участь у ролі</w:t>
      </w:r>
      <w:r w:rsidRPr="00431512">
        <w:rPr>
          <w:rFonts w:ascii="Times New Roman" w:hAnsi="Times New Roman" w:cs="Times New Roman"/>
          <w:sz w:val="24"/>
          <w:szCs w:val="24"/>
          <w:lang w:val="uk-UA"/>
        </w:rPr>
        <w:t xml:space="preserve"> консультантів у процесі </w:t>
      </w:r>
      <w:r w:rsidR="00754449" w:rsidRPr="00431512">
        <w:rPr>
          <w:rFonts w:ascii="Times New Roman" w:hAnsi="Times New Roman" w:cs="Times New Roman"/>
          <w:sz w:val="24"/>
          <w:szCs w:val="24"/>
          <w:lang w:val="uk-UA"/>
        </w:rPr>
        <w:t>визначення обсягу СЕО</w:t>
      </w:r>
      <w:r w:rsidRPr="00431512">
        <w:rPr>
          <w:rFonts w:ascii="Times New Roman" w:hAnsi="Times New Roman" w:cs="Times New Roman"/>
          <w:sz w:val="24"/>
          <w:szCs w:val="24"/>
          <w:lang w:val="uk-UA"/>
        </w:rPr>
        <w:t xml:space="preserve"> рекомендовано надавати пропозиції щодо обсягу СЕО. Водночас саме </w:t>
      </w:r>
      <w:r w:rsidR="00472591" w:rsidRPr="00431512">
        <w:rPr>
          <w:rFonts w:ascii="Times New Roman" w:hAnsi="Times New Roman" w:cs="Times New Roman"/>
          <w:sz w:val="24"/>
          <w:szCs w:val="24"/>
          <w:lang w:val="uk-UA"/>
        </w:rPr>
        <w:t>замовник</w:t>
      </w:r>
      <w:r w:rsidRPr="00431512">
        <w:rPr>
          <w:rFonts w:ascii="Times New Roman" w:hAnsi="Times New Roman" w:cs="Times New Roman"/>
          <w:sz w:val="24"/>
          <w:szCs w:val="24"/>
          <w:lang w:val="uk-UA"/>
        </w:rPr>
        <w:t xml:space="preserve"> визначає остаточний обсяг СЕО та майбутнього </w:t>
      </w:r>
      <w:r w:rsidR="00C43809" w:rsidRPr="00431512">
        <w:rPr>
          <w:rFonts w:ascii="Times New Roman" w:hAnsi="Times New Roman" w:cs="Times New Roman"/>
          <w:sz w:val="24"/>
          <w:szCs w:val="24"/>
          <w:lang w:val="uk-UA"/>
        </w:rPr>
        <w:t>звіт</w:t>
      </w:r>
      <w:r w:rsidRPr="00431512">
        <w:rPr>
          <w:rFonts w:ascii="Times New Roman" w:hAnsi="Times New Roman" w:cs="Times New Roman"/>
          <w:sz w:val="24"/>
          <w:szCs w:val="24"/>
          <w:lang w:val="uk-UA"/>
        </w:rPr>
        <w:t xml:space="preserve">у про СЕО, зважаючи на доцільну достатність, часові обмеження, характер </w:t>
      </w:r>
      <w:r w:rsidR="007D7AC5" w:rsidRPr="00431512">
        <w:rPr>
          <w:rFonts w:ascii="Times New Roman" w:hAnsi="Times New Roman" w:cs="Times New Roman"/>
          <w:sz w:val="24"/>
          <w:szCs w:val="24"/>
          <w:lang w:val="uk-UA"/>
        </w:rPr>
        <w:t>МД</w:t>
      </w:r>
      <w:r w:rsidRPr="00431512">
        <w:rPr>
          <w:rFonts w:ascii="Times New Roman" w:hAnsi="Times New Roman" w:cs="Times New Roman"/>
          <w:sz w:val="24"/>
          <w:szCs w:val="24"/>
          <w:lang w:val="uk-UA"/>
        </w:rPr>
        <w:t xml:space="preserve"> та фінансові ресурси.</w:t>
      </w:r>
    </w:p>
    <w:p w14:paraId="3F6D2AAD" w14:textId="6F232DF5" w:rsidR="00E10D3C" w:rsidRPr="00431512" w:rsidRDefault="00D33A1D" w:rsidP="00594D3D">
      <w:pPr>
        <w:pStyle w:val="Default"/>
        <w:ind w:firstLine="567"/>
        <w:jc w:val="both"/>
        <w:rPr>
          <w:color w:val="auto"/>
        </w:rPr>
      </w:pPr>
      <w:r w:rsidRPr="00431512">
        <w:rPr>
          <w:color w:val="auto"/>
        </w:rPr>
        <w:t xml:space="preserve">Відповідно до статті 10 </w:t>
      </w:r>
      <w:r w:rsidR="00A44A39" w:rsidRPr="00431512">
        <w:rPr>
          <w:color w:val="auto"/>
        </w:rPr>
        <w:t>Закон України «Про стратегічну екологічну оцінку»</w:t>
      </w:r>
      <w:r w:rsidR="00421B33" w:rsidRPr="00431512">
        <w:rPr>
          <w:color w:val="auto"/>
        </w:rPr>
        <w:t xml:space="preserve"> </w:t>
      </w:r>
      <w:r w:rsidR="00472591" w:rsidRPr="00431512">
        <w:rPr>
          <w:color w:val="auto"/>
        </w:rPr>
        <w:t>замовник</w:t>
      </w:r>
      <w:r w:rsidRPr="00431512">
        <w:rPr>
          <w:color w:val="auto"/>
        </w:rPr>
        <w:t xml:space="preserve"> </w:t>
      </w:r>
      <w:r w:rsidR="00421B33" w:rsidRPr="00431512">
        <w:rPr>
          <w:color w:val="auto"/>
        </w:rPr>
        <w:t xml:space="preserve">має підготувати </w:t>
      </w:r>
      <w:r w:rsidR="00F24588" w:rsidRPr="00431512">
        <w:rPr>
          <w:color w:val="auto"/>
        </w:rPr>
        <w:t>з</w:t>
      </w:r>
      <w:r w:rsidR="00C43809" w:rsidRPr="00431512">
        <w:rPr>
          <w:color w:val="auto"/>
        </w:rPr>
        <w:t>аяв</w:t>
      </w:r>
      <w:r w:rsidRPr="00431512">
        <w:rPr>
          <w:color w:val="auto"/>
        </w:rPr>
        <w:t>у про визначення обсягу</w:t>
      </w:r>
      <w:r w:rsidR="00284494" w:rsidRPr="00431512">
        <w:rPr>
          <w:color w:val="auto"/>
        </w:rPr>
        <w:t xml:space="preserve"> СЕО</w:t>
      </w:r>
      <w:r w:rsidR="00270DB9">
        <w:rPr>
          <w:color w:val="auto"/>
        </w:rPr>
        <w:t xml:space="preserve">, оприлюднити її на своєму </w:t>
      </w:r>
      <w:proofErr w:type="spellStart"/>
      <w:r w:rsidR="00270DB9">
        <w:rPr>
          <w:color w:val="auto"/>
        </w:rPr>
        <w:t>веб</w:t>
      </w:r>
      <w:r w:rsidR="00421B33" w:rsidRPr="00431512">
        <w:rPr>
          <w:color w:val="auto"/>
        </w:rPr>
        <w:t>сайті</w:t>
      </w:r>
      <w:proofErr w:type="spellEnd"/>
      <w:r w:rsidR="00EA6B41" w:rsidRPr="00431512">
        <w:rPr>
          <w:color w:val="auto"/>
        </w:rPr>
        <w:t xml:space="preserve"> та внести її до Єдиного реєстру стратегічної екологічної оцінки </w:t>
      </w:r>
      <w:r w:rsidR="001368F7" w:rsidRPr="00431512">
        <w:rPr>
          <w:color w:val="auto"/>
        </w:rPr>
        <w:t xml:space="preserve">з </w:t>
      </w:r>
      <w:r w:rsidR="005821C4" w:rsidRPr="00431512">
        <w:rPr>
          <w:color w:val="auto"/>
        </w:rPr>
        <w:t xml:space="preserve">метою </w:t>
      </w:r>
      <w:r w:rsidR="00CF708F" w:rsidRPr="00431512">
        <w:rPr>
          <w:color w:val="auto"/>
        </w:rPr>
        <w:t xml:space="preserve">одержання та врахування зауважень та пропозицій </w:t>
      </w:r>
      <w:r w:rsidR="005821C4" w:rsidRPr="00431512">
        <w:rPr>
          <w:color w:val="auto"/>
        </w:rPr>
        <w:t xml:space="preserve">отримання рекомендацій </w:t>
      </w:r>
      <w:r w:rsidR="00CF708F" w:rsidRPr="00431512">
        <w:rPr>
          <w:color w:val="auto"/>
        </w:rPr>
        <w:t>громадськості.</w:t>
      </w:r>
    </w:p>
    <w:p w14:paraId="54C49886" w14:textId="4CFEA1CB" w:rsidR="00D33A1D" w:rsidRPr="00431512" w:rsidRDefault="00CF708F" w:rsidP="00594D3D">
      <w:pPr>
        <w:pStyle w:val="Default"/>
        <w:ind w:firstLine="567"/>
        <w:jc w:val="both"/>
        <w:rPr>
          <w:color w:val="auto"/>
        </w:rPr>
      </w:pPr>
      <w:r w:rsidRPr="00431512">
        <w:rPr>
          <w:color w:val="auto"/>
        </w:rPr>
        <w:t>У</w:t>
      </w:r>
      <w:r w:rsidR="00EA6B41" w:rsidRPr="00431512">
        <w:rPr>
          <w:color w:val="auto"/>
        </w:rPr>
        <w:t xml:space="preserve"> </w:t>
      </w:r>
      <w:r w:rsidR="00E104BC" w:rsidRPr="00431512">
        <w:rPr>
          <w:color w:val="auto"/>
        </w:rPr>
        <w:t>з</w:t>
      </w:r>
      <w:r w:rsidR="00C43809" w:rsidRPr="00431512">
        <w:rPr>
          <w:color w:val="auto"/>
        </w:rPr>
        <w:t>аяв</w:t>
      </w:r>
      <w:r w:rsidR="00684FB8" w:rsidRPr="00431512">
        <w:rPr>
          <w:color w:val="auto"/>
        </w:rPr>
        <w:t>і</w:t>
      </w:r>
      <w:r w:rsidR="00D33A1D" w:rsidRPr="00431512">
        <w:rPr>
          <w:color w:val="auto"/>
        </w:rPr>
        <w:t xml:space="preserve"> про визначення обсягу СЕО </w:t>
      </w:r>
      <w:r w:rsidRPr="00431512">
        <w:rPr>
          <w:color w:val="auto"/>
        </w:rPr>
        <w:t xml:space="preserve">рекомендовано </w:t>
      </w:r>
      <w:r w:rsidR="00EA6B41" w:rsidRPr="00431512">
        <w:rPr>
          <w:color w:val="auto"/>
        </w:rPr>
        <w:t>надавати</w:t>
      </w:r>
      <w:r w:rsidR="004909CE" w:rsidRPr="00431512">
        <w:rPr>
          <w:color w:val="auto"/>
        </w:rPr>
        <w:t xml:space="preserve"> таку інформацію</w:t>
      </w:r>
      <w:r w:rsidR="00D33A1D" w:rsidRPr="00431512">
        <w:rPr>
          <w:color w:val="auto"/>
        </w:rPr>
        <w:t xml:space="preserve">: </w:t>
      </w:r>
    </w:p>
    <w:p w14:paraId="3E3A74BA" w14:textId="71C5EC18" w:rsidR="003562DF" w:rsidRPr="00431512" w:rsidRDefault="00421B33" w:rsidP="00594D3D">
      <w:pPr>
        <w:pStyle w:val="Default"/>
        <w:ind w:firstLine="567"/>
        <w:jc w:val="both"/>
        <w:rPr>
          <w:b/>
          <w:color w:val="auto"/>
        </w:rPr>
      </w:pPr>
      <w:r w:rsidRPr="00431512">
        <w:rPr>
          <w:b/>
          <w:color w:val="auto"/>
        </w:rPr>
        <w:t xml:space="preserve">1) </w:t>
      </w:r>
      <w:r w:rsidR="00472591" w:rsidRPr="00431512">
        <w:rPr>
          <w:b/>
          <w:color w:val="auto"/>
        </w:rPr>
        <w:t>Замовник</w:t>
      </w:r>
      <w:r w:rsidRPr="00431512">
        <w:rPr>
          <w:b/>
          <w:color w:val="auto"/>
        </w:rPr>
        <w:t xml:space="preserve">. </w:t>
      </w:r>
    </w:p>
    <w:p w14:paraId="151C417F" w14:textId="06C263C1" w:rsidR="00D33A1D" w:rsidRPr="00431512" w:rsidRDefault="00EA6B41" w:rsidP="00594D3D">
      <w:pPr>
        <w:pStyle w:val="Default"/>
        <w:ind w:firstLine="567"/>
        <w:jc w:val="both"/>
        <w:rPr>
          <w:color w:val="auto"/>
        </w:rPr>
      </w:pPr>
      <w:r w:rsidRPr="00431512">
        <w:rPr>
          <w:color w:val="auto"/>
        </w:rPr>
        <w:t>В</w:t>
      </w:r>
      <w:r w:rsidR="00421B33" w:rsidRPr="00431512">
        <w:rPr>
          <w:color w:val="auto"/>
        </w:rPr>
        <w:t>каз</w:t>
      </w:r>
      <w:r w:rsidRPr="00431512">
        <w:rPr>
          <w:color w:val="auto"/>
        </w:rPr>
        <w:t>ува</w:t>
      </w:r>
      <w:r w:rsidR="00684FB8" w:rsidRPr="00431512">
        <w:rPr>
          <w:color w:val="auto"/>
        </w:rPr>
        <w:t>т</w:t>
      </w:r>
      <w:r w:rsidR="00421B33" w:rsidRPr="00431512">
        <w:rPr>
          <w:color w:val="auto"/>
        </w:rPr>
        <w:t>и п</w:t>
      </w:r>
      <w:r w:rsidR="00D33A1D" w:rsidRPr="00431512">
        <w:rPr>
          <w:color w:val="auto"/>
        </w:rPr>
        <w:t>овн</w:t>
      </w:r>
      <w:r w:rsidR="00421B33" w:rsidRPr="00431512">
        <w:rPr>
          <w:color w:val="auto"/>
        </w:rPr>
        <w:t>у</w:t>
      </w:r>
      <w:r w:rsidR="00D33A1D" w:rsidRPr="00431512">
        <w:rPr>
          <w:color w:val="auto"/>
        </w:rPr>
        <w:t xml:space="preserve"> назв</w:t>
      </w:r>
      <w:r w:rsidR="00421B33" w:rsidRPr="00431512">
        <w:rPr>
          <w:color w:val="auto"/>
        </w:rPr>
        <w:t>у</w:t>
      </w:r>
      <w:r w:rsidR="00D33A1D" w:rsidRPr="00431512">
        <w:rPr>
          <w:color w:val="auto"/>
        </w:rPr>
        <w:t xml:space="preserve"> органу виконавчої влади або орган</w:t>
      </w:r>
      <w:r w:rsidR="00421B33" w:rsidRPr="00431512">
        <w:rPr>
          <w:color w:val="auto"/>
        </w:rPr>
        <w:t>у</w:t>
      </w:r>
      <w:r w:rsidR="00D33A1D" w:rsidRPr="00431512">
        <w:rPr>
          <w:color w:val="auto"/>
        </w:rPr>
        <w:t xml:space="preserve"> місцевого самоврядування</w:t>
      </w:r>
      <w:r w:rsidR="00421B33" w:rsidRPr="00431512">
        <w:rPr>
          <w:color w:val="auto"/>
        </w:rPr>
        <w:t>, який є відповідальним</w:t>
      </w:r>
      <w:r w:rsidR="00D33A1D" w:rsidRPr="00431512">
        <w:rPr>
          <w:color w:val="auto"/>
        </w:rPr>
        <w:t xml:space="preserve"> </w:t>
      </w:r>
      <w:r w:rsidR="00421B33" w:rsidRPr="00431512">
        <w:rPr>
          <w:color w:val="auto"/>
        </w:rPr>
        <w:t xml:space="preserve">за розроблення </w:t>
      </w:r>
      <w:r w:rsidR="007D7AC5" w:rsidRPr="00431512">
        <w:rPr>
          <w:color w:val="auto"/>
        </w:rPr>
        <w:t>МД</w:t>
      </w:r>
      <w:r w:rsidR="00421B33" w:rsidRPr="00431512">
        <w:rPr>
          <w:color w:val="auto"/>
        </w:rPr>
        <w:t xml:space="preserve">, </w:t>
      </w:r>
      <w:r w:rsidR="00D33A1D" w:rsidRPr="00431512">
        <w:rPr>
          <w:color w:val="auto"/>
        </w:rPr>
        <w:t>та його поштов</w:t>
      </w:r>
      <w:r w:rsidR="00421B33" w:rsidRPr="00431512">
        <w:rPr>
          <w:color w:val="auto"/>
        </w:rPr>
        <w:t>у</w:t>
      </w:r>
      <w:r w:rsidR="00D33A1D" w:rsidRPr="00431512">
        <w:rPr>
          <w:color w:val="auto"/>
        </w:rPr>
        <w:t xml:space="preserve"> адрес</w:t>
      </w:r>
      <w:r w:rsidR="00421B33" w:rsidRPr="00431512">
        <w:rPr>
          <w:color w:val="auto"/>
        </w:rPr>
        <w:t>у.</w:t>
      </w:r>
      <w:r w:rsidR="0023743F" w:rsidRPr="00431512">
        <w:rPr>
          <w:color w:val="auto"/>
        </w:rPr>
        <w:t xml:space="preserve"> </w:t>
      </w:r>
    </w:p>
    <w:p w14:paraId="11FE2CCE" w14:textId="26460B21" w:rsidR="003562DF" w:rsidRPr="00431512" w:rsidRDefault="00421B33" w:rsidP="00594D3D">
      <w:pPr>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b/>
          <w:sz w:val="24"/>
          <w:szCs w:val="24"/>
          <w:lang w:val="uk-UA"/>
        </w:rPr>
        <w:t>2) В</w:t>
      </w:r>
      <w:r w:rsidR="00D33A1D" w:rsidRPr="00431512">
        <w:rPr>
          <w:rFonts w:ascii="Times New Roman" w:hAnsi="Times New Roman" w:cs="Times New Roman"/>
          <w:b/>
          <w:sz w:val="24"/>
          <w:szCs w:val="24"/>
          <w:lang w:val="uk-UA"/>
        </w:rPr>
        <w:t xml:space="preserve">ид та основні цілі </w:t>
      </w:r>
      <w:r w:rsidR="00964A3A" w:rsidRPr="00431512">
        <w:rPr>
          <w:rFonts w:ascii="Times New Roman" w:hAnsi="Times New Roman" w:cs="Times New Roman"/>
          <w:b/>
          <w:sz w:val="24"/>
          <w:szCs w:val="24"/>
          <w:lang w:val="uk-UA"/>
        </w:rPr>
        <w:t xml:space="preserve">МД </w:t>
      </w:r>
      <w:r w:rsidR="00D33A1D" w:rsidRPr="00431512">
        <w:rPr>
          <w:rFonts w:ascii="Times New Roman" w:hAnsi="Times New Roman" w:cs="Times New Roman"/>
          <w:b/>
          <w:sz w:val="24"/>
          <w:szCs w:val="24"/>
          <w:lang w:val="uk-UA"/>
        </w:rPr>
        <w:t>та його зв'язок з інш</w:t>
      </w:r>
      <w:r w:rsidR="00270DB9">
        <w:rPr>
          <w:rFonts w:ascii="Times New Roman" w:hAnsi="Times New Roman" w:cs="Times New Roman"/>
          <w:b/>
          <w:sz w:val="24"/>
          <w:szCs w:val="24"/>
          <w:lang w:val="uk-UA"/>
        </w:rPr>
        <w:t>ою</w:t>
      </w:r>
      <w:r w:rsidR="00D33A1D" w:rsidRPr="00431512">
        <w:rPr>
          <w:rFonts w:ascii="Times New Roman" w:hAnsi="Times New Roman" w:cs="Times New Roman"/>
          <w:b/>
          <w:sz w:val="24"/>
          <w:szCs w:val="24"/>
          <w:lang w:val="uk-UA"/>
        </w:rPr>
        <w:t xml:space="preserve"> </w:t>
      </w:r>
      <w:r w:rsidR="007D7AC5" w:rsidRPr="00431512">
        <w:rPr>
          <w:rFonts w:ascii="Times New Roman" w:hAnsi="Times New Roman" w:cs="Times New Roman"/>
          <w:b/>
          <w:sz w:val="24"/>
          <w:szCs w:val="24"/>
          <w:lang w:val="uk-UA"/>
        </w:rPr>
        <w:t>МД</w:t>
      </w:r>
      <w:r w:rsidRPr="00431512">
        <w:rPr>
          <w:rFonts w:ascii="Times New Roman" w:hAnsi="Times New Roman" w:cs="Times New Roman"/>
          <w:b/>
          <w:sz w:val="24"/>
          <w:szCs w:val="24"/>
          <w:lang w:val="uk-UA"/>
        </w:rPr>
        <w:t>.</w:t>
      </w:r>
      <w:r w:rsidR="00D33A1D" w:rsidRPr="00431512">
        <w:rPr>
          <w:rFonts w:ascii="Times New Roman" w:hAnsi="Times New Roman" w:cs="Times New Roman"/>
          <w:sz w:val="24"/>
          <w:szCs w:val="24"/>
          <w:lang w:val="uk-UA"/>
        </w:rPr>
        <w:t xml:space="preserve"> </w:t>
      </w:r>
    </w:p>
    <w:p w14:paraId="5834E07F" w14:textId="508338CB" w:rsidR="002C511B" w:rsidRPr="00431512" w:rsidRDefault="00421B33" w:rsidP="00594D3D">
      <w:pPr>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У цьому </w:t>
      </w:r>
      <w:r w:rsidR="00A23694" w:rsidRPr="00431512">
        <w:rPr>
          <w:rFonts w:ascii="Times New Roman" w:hAnsi="Times New Roman" w:cs="Times New Roman"/>
          <w:sz w:val="24"/>
          <w:szCs w:val="24"/>
          <w:lang w:val="uk-UA"/>
        </w:rPr>
        <w:t>підрозділ</w:t>
      </w:r>
      <w:r w:rsidR="001C0D88" w:rsidRPr="00431512">
        <w:rPr>
          <w:rFonts w:ascii="Times New Roman" w:hAnsi="Times New Roman" w:cs="Times New Roman"/>
          <w:sz w:val="24"/>
          <w:szCs w:val="24"/>
          <w:lang w:val="uk-UA"/>
        </w:rPr>
        <w:t>і</w:t>
      </w:r>
      <w:r w:rsidR="00A23694" w:rsidRPr="00431512">
        <w:rPr>
          <w:rFonts w:ascii="Times New Roman" w:hAnsi="Times New Roman" w:cs="Times New Roman"/>
          <w:sz w:val="24"/>
          <w:szCs w:val="24"/>
          <w:lang w:val="uk-UA"/>
        </w:rPr>
        <w:t xml:space="preserve"> </w:t>
      </w:r>
      <w:r w:rsidR="001C0D88" w:rsidRPr="00431512">
        <w:rPr>
          <w:rFonts w:ascii="Times New Roman" w:hAnsi="Times New Roman" w:cs="Times New Roman"/>
          <w:sz w:val="24"/>
          <w:szCs w:val="24"/>
          <w:lang w:val="uk-UA"/>
        </w:rPr>
        <w:t xml:space="preserve">рекомендується </w:t>
      </w:r>
      <w:r w:rsidRPr="00431512">
        <w:rPr>
          <w:rFonts w:ascii="Times New Roman" w:hAnsi="Times New Roman" w:cs="Times New Roman"/>
          <w:sz w:val="24"/>
          <w:szCs w:val="24"/>
          <w:lang w:val="uk-UA"/>
        </w:rPr>
        <w:t xml:space="preserve">вказати мету та основні цілі розроблення </w:t>
      </w:r>
      <w:proofErr w:type="spellStart"/>
      <w:r w:rsidR="00A65EC5" w:rsidRPr="00431512">
        <w:rPr>
          <w:rFonts w:ascii="Times New Roman" w:hAnsi="Times New Roman" w:cs="Times New Roman"/>
          <w:sz w:val="24"/>
          <w:szCs w:val="24"/>
          <w:lang w:val="uk-UA"/>
        </w:rPr>
        <w:t>проєкт</w:t>
      </w:r>
      <w:r w:rsidRPr="00431512">
        <w:rPr>
          <w:rFonts w:ascii="Times New Roman" w:hAnsi="Times New Roman" w:cs="Times New Roman"/>
          <w:sz w:val="24"/>
          <w:szCs w:val="24"/>
          <w:lang w:val="uk-UA"/>
        </w:rPr>
        <w:t>у</w:t>
      </w:r>
      <w:proofErr w:type="spellEnd"/>
      <w:r w:rsidRPr="00431512">
        <w:rPr>
          <w:rFonts w:ascii="Times New Roman" w:hAnsi="Times New Roman" w:cs="Times New Roman"/>
          <w:sz w:val="24"/>
          <w:szCs w:val="24"/>
          <w:lang w:val="uk-UA"/>
        </w:rPr>
        <w:t xml:space="preserve"> містобудівного документа.</w:t>
      </w:r>
      <w:r w:rsidR="002C511B" w:rsidRPr="00431512">
        <w:rPr>
          <w:rFonts w:ascii="Times New Roman" w:hAnsi="Times New Roman" w:cs="Times New Roman"/>
          <w:sz w:val="24"/>
          <w:szCs w:val="24"/>
          <w:lang w:val="uk-UA"/>
        </w:rPr>
        <w:t xml:space="preserve"> Також вказати зв'язок містобудівного документа з іншими </w:t>
      </w:r>
      <w:r w:rsidR="007D7AC5" w:rsidRPr="00431512">
        <w:rPr>
          <w:rFonts w:ascii="Times New Roman" w:hAnsi="Times New Roman" w:cs="Times New Roman"/>
          <w:sz w:val="24"/>
          <w:szCs w:val="24"/>
          <w:lang w:val="uk-UA"/>
        </w:rPr>
        <w:t>МД</w:t>
      </w:r>
      <w:r w:rsidR="002C511B" w:rsidRPr="00431512">
        <w:rPr>
          <w:rFonts w:ascii="Times New Roman" w:hAnsi="Times New Roman" w:cs="Times New Roman"/>
          <w:sz w:val="24"/>
          <w:szCs w:val="24"/>
          <w:lang w:val="uk-UA"/>
        </w:rPr>
        <w:t xml:space="preserve">. В якості інших </w:t>
      </w:r>
      <w:r w:rsidR="007D7AC5" w:rsidRPr="00431512">
        <w:rPr>
          <w:rFonts w:ascii="Times New Roman" w:hAnsi="Times New Roman" w:cs="Times New Roman"/>
          <w:sz w:val="24"/>
          <w:szCs w:val="24"/>
          <w:lang w:val="uk-UA"/>
        </w:rPr>
        <w:t>МД</w:t>
      </w:r>
      <w:r w:rsidR="002C511B" w:rsidRPr="00431512">
        <w:rPr>
          <w:rFonts w:ascii="Times New Roman" w:hAnsi="Times New Roman" w:cs="Times New Roman"/>
          <w:sz w:val="24"/>
          <w:szCs w:val="24"/>
          <w:lang w:val="uk-UA"/>
        </w:rPr>
        <w:t xml:space="preserve"> можуть розглядатися, зокрема:</w:t>
      </w:r>
    </w:p>
    <w:p w14:paraId="01C0EAFC" w14:textId="21364C0C" w:rsidR="007F5357" w:rsidRPr="00431512" w:rsidRDefault="00684FB8" w:rsidP="00594D3D">
      <w:pPr>
        <w:pStyle w:val="af"/>
        <w:numPr>
          <w:ilvl w:val="0"/>
          <w:numId w:val="2"/>
        </w:numPr>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інша </w:t>
      </w:r>
      <w:r w:rsidR="00240BAF">
        <w:rPr>
          <w:rFonts w:ascii="Times New Roman" w:hAnsi="Times New Roman" w:cs="Times New Roman"/>
          <w:sz w:val="24"/>
          <w:szCs w:val="24"/>
          <w:lang w:val="uk-UA"/>
        </w:rPr>
        <w:t>МД</w:t>
      </w:r>
      <w:r w:rsidR="007F5357" w:rsidRPr="00431512">
        <w:rPr>
          <w:rFonts w:ascii="Times New Roman" w:hAnsi="Times New Roman" w:cs="Times New Roman"/>
          <w:sz w:val="24"/>
          <w:szCs w:val="24"/>
          <w:lang w:val="uk-UA"/>
        </w:rPr>
        <w:t xml:space="preserve">; </w:t>
      </w:r>
    </w:p>
    <w:p w14:paraId="2200E969" w14:textId="3C5A5A61" w:rsidR="00BB10F5" w:rsidRPr="00431512" w:rsidRDefault="007F5357" w:rsidP="00594D3D">
      <w:pPr>
        <w:pStyle w:val="af"/>
        <w:numPr>
          <w:ilvl w:val="0"/>
          <w:numId w:val="2"/>
        </w:numPr>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загальнодержавна та обласні стратегії регіонального розвитку</w:t>
      </w:r>
      <w:r w:rsidR="003434E0" w:rsidRPr="00431512">
        <w:rPr>
          <w:rFonts w:ascii="Times New Roman" w:hAnsi="Times New Roman" w:cs="Times New Roman"/>
          <w:sz w:val="24"/>
          <w:szCs w:val="24"/>
          <w:lang w:val="uk-UA"/>
        </w:rPr>
        <w:t>, відповідні плани заходів з їх реалізації</w:t>
      </w:r>
      <w:r w:rsidRPr="00431512">
        <w:rPr>
          <w:rFonts w:ascii="Times New Roman" w:hAnsi="Times New Roman" w:cs="Times New Roman"/>
          <w:sz w:val="24"/>
          <w:szCs w:val="24"/>
          <w:lang w:val="uk-UA"/>
        </w:rPr>
        <w:t xml:space="preserve">; </w:t>
      </w:r>
    </w:p>
    <w:p w14:paraId="5D7C235C" w14:textId="48DC6E1B" w:rsidR="00BB10F5" w:rsidRPr="00431512" w:rsidRDefault="007D7AC5" w:rsidP="00594D3D">
      <w:pPr>
        <w:pStyle w:val="af"/>
        <w:numPr>
          <w:ilvl w:val="0"/>
          <w:numId w:val="2"/>
        </w:numPr>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МД</w:t>
      </w:r>
      <w:r w:rsidR="007F5357" w:rsidRPr="00431512">
        <w:rPr>
          <w:rFonts w:ascii="Times New Roman" w:hAnsi="Times New Roman" w:cs="Times New Roman"/>
          <w:sz w:val="24"/>
          <w:szCs w:val="24"/>
          <w:lang w:val="uk-UA"/>
        </w:rPr>
        <w:t xml:space="preserve"> соціально-економічного розвитку, прийняті на державному, обласному, районному та місцевому рівнях, що поширюються на територію </w:t>
      </w:r>
      <w:proofErr w:type="spellStart"/>
      <w:r w:rsidR="00A65EC5" w:rsidRPr="00431512">
        <w:rPr>
          <w:rFonts w:ascii="Times New Roman" w:hAnsi="Times New Roman" w:cs="Times New Roman"/>
          <w:sz w:val="24"/>
          <w:szCs w:val="24"/>
          <w:lang w:val="uk-UA"/>
        </w:rPr>
        <w:t>проєкт</w:t>
      </w:r>
      <w:r w:rsidR="007F5357" w:rsidRPr="00431512">
        <w:rPr>
          <w:rFonts w:ascii="Times New Roman" w:hAnsi="Times New Roman" w:cs="Times New Roman"/>
          <w:sz w:val="24"/>
          <w:szCs w:val="24"/>
          <w:lang w:val="uk-UA"/>
        </w:rPr>
        <w:t>ування</w:t>
      </w:r>
      <w:proofErr w:type="spellEnd"/>
      <w:r w:rsidR="007F5357" w:rsidRPr="00431512">
        <w:rPr>
          <w:rFonts w:ascii="Times New Roman" w:hAnsi="Times New Roman" w:cs="Times New Roman"/>
          <w:b/>
          <w:bCs/>
          <w:sz w:val="24"/>
          <w:szCs w:val="24"/>
          <w:lang w:val="uk-UA"/>
        </w:rPr>
        <w:t xml:space="preserve">; </w:t>
      </w:r>
    </w:p>
    <w:p w14:paraId="78095F6E" w14:textId="12DF595E" w:rsidR="00D33A1D" w:rsidRPr="00431512" w:rsidRDefault="004031F7" w:rsidP="00594D3D">
      <w:pPr>
        <w:pStyle w:val="af"/>
        <w:numPr>
          <w:ilvl w:val="0"/>
          <w:numId w:val="2"/>
        </w:numPr>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програмні документи,</w:t>
      </w:r>
      <w:r w:rsidR="002C511B"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спрямовані на сприяння сталому розвитку шляхом забезпечення охорони довкілля, безпеки життєдіяльності населення та охорони його здоров’я, інтегрування екологічних вимог до управління розвитком територій</w:t>
      </w:r>
      <w:r w:rsidR="002C511B" w:rsidRPr="00431512">
        <w:rPr>
          <w:rFonts w:ascii="Times New Roman" w:hAnsi="Times New Roman" w:cs="Times New Roman"/>
          <w:sz w:val="24"/>
          <w:szCs w:val="24"/>
          <w:lang w:val="uk-UA"/>
        </w:rPr>
        <w:t>.</w:t>
      </w:r>
      <w:r w:rsidR="0023743F" w:rsidRPr="00431512">
        <w:rPr>
          <w:rFonts w:ascii="Times New Roman" w:hAnsi="Times New Roman" w:cs="Times New Roman"/>
          <w:sz w:val="24"/>
          <w:szCs w:val="24"/>
          <w:lang w:val="uk-UA"/>
        </w:rPr>
        <w:t xml:space="preserve"> </w:t>
      </w:r>
    </w:p>
    <w:p w14:paraId="691AF688" w14:textId="335DE1D7" w:rsidR="00D2481C" w:rsidRPr="00431512" w:rsidRDefault="00D2481C" w:rsidP="00594D3D">
      <w:pPr>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При цьому необхідно вказувати реквізити рішень про затвердження </w:t>
      </w:r>
      <w:r w:rsidR="004031F7" w:rsidRPr="00431512">
        <w:rPr>
          <w:rFonts w:ascii="Times New Roman" w:hAnsi="Times New Roman" w:cs="Times New Roman"/>
          <w:sz w:val="24"/>
          <w:szCs w:val="24"/>
          <w:lang w:val="uk-UA"/>
        </w:rPr>
        <w:t xml:space="preserve">таких </w:t>
      </w:r>
      <w:r w:rsidR="007D7AC5" w:rsidRPr="00431512">
        <w:rPr>
          <w:rFonts w:ascii="Times New Roman" w:hAnsi="Times New Roman" w:cs="Times New Roman"/>
          <w:sz w:val="24"/>
          <w:szCs w:val="24"/>
          <w:lang w:val="uk-UA"/>
        </w:rPr>
        <w:t>МД</w:t>
      </w:r>
      <w:r w:rsidRPr="00431512">
        <w:rPr>
          <w:rFonts w:ascii="Times New Roman" w:hAnsi="Times New Roman" w:cs="Times New Roman"/>
          <w:sz w:val="24"/>
          <w:szCs w:val="24"/>
          <w:lang w:val="uk-UA"/>
        </w:rPr>
        <w:t>.</w:t>
      </w:r>
    </w:p>
    <w:p w14:paraId="0E15542F" w14:textId="0A3975E3" w:rsidR="003562DF" w:rsidRPr="00431512" w:rsidRDefault="002C511B" w:rsidP="00594D3D">
      <w:pPr>
        <w:pStyle w:val="Default"/>
        <w:ind w:firstLine="567"/>
        <w:jc w:val="both"/>
        <w:rPr>
          <w:b/>
          <w:color w:val="auto"/>
        </w:rPr>
      </w:pPr>
      <w:r w:rsidRPr="00431512">
        <w:rPr>
          <w:b/>
          <w:color w:val="auto"/>
        </w:rPr>
        <w:t>3)</w:t>
      </w:r>
      <w:r w:rsidR="00D33A1D" w:rsidRPr="00431512">
        <w:rPr>
          <w:b/>
          <w:color w:val="auto"/>
        </w:rPr>
        <w:t xml:space="preserve"> </w:t>
      </w:r>
      <w:r w:rsidRPr="00431512">
        <w:rPr>
          <w:b/>
          <w:color w:val="auto"/>
        </w:rPr>
        <w:t>Я</w:t>
      </w:r>
      <w:r w:rsidR="00D33A1D" w:rsidRPr="00431512">
        <w:rPr>
          <w:b/>
          <w:color w:val="auto"/>
        </w:rPr>
        <w:t xml:space="preserve">кою мірою </w:t>
      </w:r>
      <w:r w:rsidR="00964A3A" w:rsidRPr="00431512">
        <w:rPr>
          <w:b/>
          <w:color w:val="auto"/>
        </w:rPr>
        <w:t>МД</w:t>
      </w:r>
      <w:r w:rsidR="00D33A1D" w:rsidRPr="00431512">
        <w:rPr>
          <w:b/>
          <w:color w:val="auto"/>
        </w:rPr>
        <w:t xml:space="preserve"> визначає умови для здійснення діяльності або надання документів дозвільного характеру на реалізацію видів діяльності та об'єктів, щодо яких законодавством передбачено здійснення процедури </w:t>
      </w:r>
      <w:r w:rsidR="00B81715">
        <w:rPr>
          <w:b/>
          <w:color w:val="auto"/>
        </w:rPr>
        <w:t>ОВД</w:t>
      </w:r>
      <w:r w:rsidRPr="00431512">
        <w:rPr>
          <w:b/>
          <w:color w:val="auto"/>
        </w:rPr>
        <w:t xml:space="preserve">. </w:t>
      </w:r>
    </w:p>
    <w:p w14:paraId="0013FF7E" w14:textId="77777777" w:rsidR="002C7B5B" w:rsidRPr="00431512" w:rsidRDefault="002C7B5B" w:rsidP="00594D3D">
      <w:pPr>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Планувальні рішення переважної більшості документації з просторового планування містять пропозиції щодо функціонального зонування території і не оперують окремими об’єктами. </w:t>
      </w:r>
    </w:p>
    <w:p w14:paraId="1A3D2CB6" w14:textId="6F0C1A36" w:rsidR="002C7B5B" w:rsidRPr="00431512" w:rsidRDefault="002C7B5B" w:rsidP="00594D3D">
      <w:pPr>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У рамках етапу </w:t>
      </w:r>
      <w:r w:rsidR="001C0D88" w:rsidRPr="00431512">
        <w:rPr>
          <w:rFonts w:ascii="Times New Roman" w:hAnsi="Times New Roman" w:cs="Times New Roman"/>
          <w:sz w:val="24"/>
          <w:szCs w:val="24"/>
          <w:lang w:val="uk-UA"/>
        </w:rPr>
        <w:t xml:space="preserve">визначення обсягу СЕО </w:t>
      </w:r>
      <w:r w:rsidRPr="00431512">
        <w:rPr>
          <w:rFonts w:ascii="Times New Roman" w:hAnsi="Times New Roman" w:cs="Times New Roman"/>
          <w:sz w:val="24"/>
          <w:szCs w:val="24"/>
          <w:lang w:val="uk-UA"/>
        </w:rPr>
        <w:t xml:space="preserve">можливим вбачається лише формування орієнтовного переліку видів діяльності, які однозначно передбачені в контексті подальшої реалізації планувальних рішень </w:t>
      </w:r>
      <w:r w:rsidR="00964A3A" w:rsidRPr="00431512">
        <w:rPr>
          <w:rFonts w:ascii="Times New Roman" w:hAnsi="Times New Roman" w:cs="Times New Roman"/>
          <w:sz w:val="24"/>
          <w:szCs w:val="24"/>
          <w:lang w:val="uk-UA"/>
        </w:rPr>
        <w:t>МД</w:t>
      </w:r>
      <w:r w:rsidRPr="00431512">
        <w:rPr>
          <w:rFonts w:ascii="Times New Roman" w:hAnsi="Times New Roman" w:cs="Times New Roman"/>
          <w:sz w:val="24"/>
          <w:szCs w:val="24"/>
          <w:lang w:val="uk-UA"/>
        </w:rPr>
        <w:t xml:space="preserve"> та відповідно до ст</w:t>
      </w:r>
      <w:r w:rsidR="00631A44">
        <w:rPr>
          <w:rFonts w:ascii="Times New Roman" w:hAnsi="Times New Roman" w:cs="Times New Roman"/>
          <w:sz w:val="24"/>
          <w:szCs w:val="24"/>
          <w:lang w:val="uk-UA"/>
        </w:rPr>
        <w:t>атті</w:t>
      </w:r>
      <w:r w:rsidRPr="00431512">
        <w:rPr>
          <w:rFonts w:ascii="Times New Roman" w:hAnsi="Times New Roman" w:cs="Times New Roman"/>
          <w:sz w:val="24"/>
          <w:szCs w:val="24"/>
          <w:lang w:val="uk-UA"/>
        </w:rPr>
        <w:t xml:space="preserve"> </w:t>
      </w:r>
      <w:r w:rsidR="004031F7" w:rsidRPr="00431512">
        <w:rPr>
          <w:rFonts w:ascii="Times New Roman" w:hAnsi="Times New Roman" w:cs="Times New Roman"/>
          <w:sz w:val="24"/>
          <w:szCs w:val="24"/>
          <w:lang w:val="uk-UA"/>
        </w:rPr>
        <w:t>3</w:t>
      </w:r>
      <w:r w:rsidRPr="00431512">
        <w:rPr>
          <w:rFonts w:ascii="Times New Roman" w:hAnsi="Times New Roman" w:cs="Times New Roman"/>
          <w:sz w:val="24"/>
          <w:szCs w:val="24"/>
          <w:lang w:val="uk-UA"/>
        </w:rPr>
        <w:t xml:space="preserve"> Закону України «Про оцінку впливу на довкілля» потребують здійснення процедури </w:t>
      </w:r>
      <w:r w:rsidR="00631A44">
        <w:rPr>
          <w:rFonts w:ascii="Times New Roman" w:hAnsi="Times New Roman" w:cs="Times New Roman"/>
          <w:sz w:val="24"/>
          <w:szCs w:val="24"/>
          <w:lang w:val="uk-UA"/>
        </w:rPr>
        <w:t>ОВД</w:t>
      </w:r>
      <w:r w:rsidRPr="00431512">
        <w:rPr>
          <w:rFonts w:ascii="Times New Roman" w:hAnsi="Times New Roman" w:cs="Times New Roman"/>
          <w:sz w:val="24"/>
          <w:szCs w:val="24"/>
          <w:lang w:val="uk-UA"/>
        </w:rPr>
        <w:t xml:space="preserve"> у розрізі сфер господарської діяльності у тій чи іншій функціональній зоні, що розглядаються у </w:t>
      </w:r>
      <w:r w:rsidR="00964A3A" w:rsidRPr="00431512">
        <w:rPr>
          <w:rFonts w:ascii="Times New Roman" w:hAnsi="Times New Roman" w:cs="Times New Roman"/>
          <w:sz w:val="24"/>
          <w:szCs w:val="24"/>
          <w:lang w:val="uk-UA"/>
        </w:rPr>
        <w:t>МД</w:t>
      </w:r>
      <w:r w:rsidRPr="00431512">
        <w:rPr>
          <w:rFonts w:ascii="Times New Roman" w:hAnsi="Times New Roman" w:cs="Times New Roman"/>
          <w:sz w:val="24"/>
          <w:szCs w:val="24"/>
          <w:lang w:val="uk-UA"/>
        </w:rPr>
        <w:t xml:space="preserve">. </w:t>
      </w:r>
    </w:p>
    <w:p w14:paraId="44E391B4" w14:textId="286CEEB2" w:rsidR="008365AF" w:rsidRPr="00431512" w:rsidRDefault="008365AF" w:rsidP="00594D3D">
      <w:pPr>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Розробником </w:t>
      </w:r>
      <w:r w:rsidR="00964A3A" w:rsidRPr="00431512">
        <w:rPr>
          <w:rFonts w:ascii="Times New Roman" w:hAnsi="Times New Roman" w:cs="Times New Roman"/>
          <w:sz w:val="24"/>
          <w:szCs w:val="24"/>
          <w:lang w:val="uk-UA"/>
        </w:rPr>
        <w:t>МД</w:t>
      </w:r>
      <w:r w:rsidRPr="00431512">
        <w:rPr>
          <w:rFonts w:ascii="Times New Roman" w:hAnsi="Times New Roman" w:cs="Times New Roman"/>
          <w:sz w:val="24"/>
          <w:szCs w:val="24"/>
          <w:lang w:val="uk-UA"/>
        </w:rPr>
        <w:t xml:space="preserve"> може бути проаналізовано Реєстр ОВД, що ведеться </w:t>
      </w:r>
      <w:proofErr w:type="spellStart"/>
      <w:r w:rsidRPr="00431512">
        <w:rPr>
          <w:rFonts w:ascii="Times New Roman" w:hAnsi="Times New Roman" w:cs="Times New Roman"/>
          <w:sz w:val="24"/>
          <w:szCs w:val="24"/>
          <w:lang w:val="uk-UA"/>
        </w:rPr>
        <w:t>Міндовкілля</w:t>
      </w:r>
      <w:proofErr w:type="spellEnd"/>
      <w:r w:rsidRPr="00431512">
        <w:rPr>
          <w:rFonts w:ascii="Times New Roman" w:hAnsi="Times New Roman" w:cs="Times New Roman"/>
          <w:sz w:val="24"/>
          <w:szCs w:val="24"/>
          <w:lang w:val="uk-UA"/>
        </w:rPr>
        <w:t xml:space="preserve">, визначено об’єкти та види діяльності, що плануються до реалізації на територіях містобудівного </w:t>
      </w:r>
      <w:proofErr w:type="spellStart"/>
      <w:r w:rsidR="00A65EC5" w:rsidRPr="00431512">
        <w:rPr>
          <w:rFonts w:ascii="Times New Roman" w:hAnsi="Times New Roman" w:cs="Times New Roman"/>
          <w:sz w:val="24"/>
          <w:szCs w:val="24"/>
          <w:lang w:val="uk-UA"/>
        </w:rPr>
        <w:t>проєкт</w:t>
      </w:r>
      <w:r w:rsidRPr="00431512">
        <w:rPr>
          <w:rFonts w:ascii="Times New Roman" w:hAnsi="Times New Roman" w:cs="Times New Roman"/>
          <w:sz w:val="24"/>
          <w:szCs w:val="24"/>
          <w:lang w:val="uk-UA"/>
        </w:rPr>
        <w:t>ування</w:t>
      </w:r>
      <w:proofErr w:type="spellEnd"/>
      <w:r w:rsidRPr="00431512">
        <w:rPr>
          <w:rFonts w:ascii="Times New Roman" w:hAnsi="Times New Roman" w:cs="Times New Roman"/>
          <w:sz w:val="24"/>
          <w:szCs w:val="24"/>
          <w:lang w:val="uk-UA"/>
        </w:rPr>
        <w:t xml:space="preserve">, та встановлено умови здійснення відповідної діяльності на досліджуваній території відповідно до існуючого та </w:t>
      </w:r>
      <w:proofErr w:type="spellStart"/>
      <w:r w:rsidR="00A65EC5" w:rsidRPr="00431512">
        <w:rPr>
          <w:rFonts w:ascii="Times New Roman" w:hAnsi="Times New Roman" w:cs="Times New Roman"/>
          <w:sz w:val="24"/>
          <w:szCs w:val="24"/>
          <w:lang w:val="uk-UA"/>
        </w:rPr>
        <w:t>проєкт</w:t>
      </w:r>
      <w:r w:rsidRPr="00431512">
        <w:rPr>
          <w:rFonts w:ascii="Times New Roman" w:hAnsi="Times New Roman" w:cs="Times New Roman"/>
          <w:sz w:val="24"/>
          <w:szCs w:val="24"/>
          <w:lang w:val="uk-UA"/>
        </w:rPr>
        <w:t>ного</w:t>
      </w:r>
      <w:proofErr w:type="spellEnd"/>
      <w:r w:rsidRPr="00431512">
        <w:rPr>
          <w:rFonts w:ascii="Times New Roman" w:hAnsi="Times New Roman" w:cs="Times New Roman"/>
          <w:sz w:val="24"/>
          <w:szCs w:val="24"/>
          <w:lang w:val="uk-UA"/>
        </w:rPr>
        <w:t xml:space="preserve"> функціонального зонування.</w:t>
      </w:r>
    </w:p>
    <w:p w14:paraId="37E914D7" w14:textId="14E17DDB" w:rsidR="002C7B5B" w:rsidRPr="00431512" w:rsidRDefault="002C7B5B" w:rsidP="00594D3D">
      <w:pPr>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У випадку, якщо </w:t>
      </w:r>
      <w:r w:rsidR="003953EA" w:rsidRPr="00431512">
        <w:rPr>
          <w:rFonts w:ascii="Times New Roman" w:hAnsi="Times New Roman" w:cs="Times New Roman"/>
          <w:sz w:val="24"/>
          <w:szCs w:val="24"/>
          <w:lang w:val="uk-UA"/>
        </w:rPr>
        <w:t>МД</w:t>
      </w:r>
      <w:r w:rsidRPr="00431512">
        <w:rPr>
          <w:rFonts w:ascii="Times New Roman" w:hAnsi="Times New Roman" w:cs="Times New Roman"/>
          <w:sz w:val="24"/>
          <w:szCs w:val="24"/>
          <w:lang w:val="uk-UA"/>
        </w:rPr>
        <w:t xml:space="preserve"> (наприклад, </w:t>
      </w:r>
      <w:proofErr w:type="spellStart"/>
      <w:r w:rsidR="00A65EC5" w:rsidRPr="00431512">
        <w:rPr>
          <w:rFonts w:ascii="Times New Roman" w:hAnsi="Times New Roman" w:cs="Times New Roman"/>
          <w:sz w:val="24"/>
          <w:szCs w:val="24"/>
          <w:lang w:val="uk-UA"/>
        </w:rPr>
        <w:t>проєкт</w:t>
      </w:r>
      <w:proofErr w:type="spellEnd"/>
      <w:r w:rsidRPr="00431512">
        <w:rPr>
          <w:rFonts w:ascii="Times New Roman" w:hAnsi="Times New Roman" w:cs="Times New Roman"/>
          <w:sz w:val="24"/>
          <w:szCs w:val="24"/>
          <w:lang w:val="uk-UA"/>
        </w:rPr>
        <w:t xml:space="preserve"> детального планування конкретного виробничого комплексу) оперує наявними даними щодо </w:t>
      </w:r>
      <w:proofErr w:type="spellStart"/>
      <w:r w:rsidR="00A65EC5" w:rsidRPr="00431512">
        <w:rPr>
          <w:rFonts w:ascii="Times New Roman" w:hAnsi="Times New Roman" w:cs="Times New Roman"/>
          <w:sz w:val="24"/>
          <w:szCs w:val="24"/>
          <w:lang w:val="uk-UA"/>
        </w:rPr>
        <w:t>проєкт</w:t>
      </w:r>
      <w:r w:rsidRPr="00431512">
        <w:rPr>
          <w:rFonts w:ascii="Times New Roman" w:hAnsi="Times New Roman" w:cs="Times New Roman"/>
          <w:sz w:val="24"/>
          <w:szCs w:val="24"/>
          <w:lang w:val="uk-UA"/>
        </w:rPr>
        <w:t>них</w:t>
      </w:r>
      <w:proofErr w:type="spellEnd"/>
      <w:r w:rsidRPr="00431512">
        <w:rPr>
          <w:rFonts w:ascii="Times New Roman" w:hAnsi="Times New Roman" w:cs="Times New Roman"/>
          <w:sz w:val="24"/>
          <w:szCs w:val="24"/>
          <w:lang w:val="uk-UA"/>
        </w:rPr>
        <w:t xml:space="preserve"> видів діяльності та об’єктів, для яких має бути проведена </w:t>
      </w:r>
      <w:r w:rsidR="00631A44">
        <w:rPr>
          <w:rFonts w:ascii="Times New Roman" w:hAnsi="Times New Roman" w:cs="Times New Roman"/>
          <w:sz w:val="24"/>
          <w:szCs w:val="24"/>
          <w:lang w:val="uk-UA"/>
        </w:rPr>
        <w:t>ОВД</w:t>
      </w:r>
      <w:r w:rsidRPr="00431512">
        <w:rPr>
          <w:rFonts w:ascii="Times New Roman" w:hAnsi="Times New Roman" w:cs="Times New Roman"/>
          <w:sz w:val="24"/>
          <w:szCs w:val="24"/>
          <w:lang w:val="uk-UA"/>
        </w:rPr>
        <w:t xml:space="preserve">, то для таких видів діяльності та об’єктів може бути надана інформація про їх місцезнаходження, розмір, потужність, </w:t>
      </w:r>
      <w:proofErr w:type="spellStart"/>
      <w:r w:rsidRPr="00431512">
        <w:rPr>
          <w:rFonts w:ascii="Times New Roman" w:hAnsi="Times New Roman" w:cs="Times New Roman"/>
          <w:sz w:val="24"/>
          <w:szCs w:val="24"/>
          <w:lang w:val="uk-UA"/>
        </w:rPr>
        <w:t>ресурсомісткість</w:t>
      </w:r>
      <w:proofErr w:type="spellEnd"/>
      <w:r w:rsidRPr="00431512">
        <w:rPr>
          <w:rFonts w:ascii="Times New Roman" w:hAnsi="Times New Roman" w:cs="Times New Roman"/>
          <w:sz w:val="24"/>
          <w:szCs w:val="24"/>
          <w:lang w:val="uk-UA"/>
        </w:rPr>
        <w:t>.</w:t>
      </w:r>
    </w:p>
    <w:p w14:paraId="12290347" w14:textId="20431C92" w:rsidR="00AD5673" w:rsidRPr="00431512" w:rsidRDefault="002C511B" w:rsidP="00594D3D">
      <w:pPr>
        <w:pStyle w:val="Default"/>
        <w:ind w:firstLine="567"/>
        <w:jc w:val="both"/>
        <w:rPr>
          <w:b/>
          <w:color w:val="auto"/>
        </w:rPr>
      </w:pPr>
      <w:r w:rsidRPr="00431512">
        <w:rPr>
          <w:b/>
          <w:color w:val="auto"/>
        </w:rPr>
        <w:t>4) Й</w:t>
      </w:r>
      <w:r w:rsidR="00D33A1D" w:rsidRPr="00431512">
        <w:rPr>
          <w:b/>
          <w:color w:val="auto"/>
        </w:rPr>
        <w:t>мовірні наслідки для довкілля</w:t>
      </w:r>
      <w:r w:rsidR="004909CE" w:rsidRPr="00431512">
        <w:rPr>
          <w:b/>
          <w:color w:val="auto"/>
        </w:rPr>
        <w:t xml:space="preserve">, у тому числі для </w:t>
      </w:r>
      <w:r w:rsidR="00D33A1D" w:rsidRPr="00431512">
        <w:rPr>
          <w:b/>
          <w:color w:val="auto"/>
        </w:rPr>
        <w:t>здоров'я населення</w:t>
      </w:r>
      <w:r w:rsidR="00A23694" w:rsidRPr="00431512">
        <w:rPr>
          <w:b/>
          <w:color w:val="auto"/>
        </w:rPr>
        <w:t>,</w:t>
      </w:r>
      <w:r w:rsidR="004909CE" w:rsidRPr="00431512">
        <w:rPr>
          <w:b/>
          <w:color w:val="auto"/>
        </w:rPr>
        <w:t xml:space="preserve"> та для територій з природоохоронним статусом </w:t>
      </w:r>
    </w:p>
    <w:p w14:paraId="5C5BC124" w14:textId="3B8BC6AA" w:rsidR="004728F5" w:rsidRPr="00431512" w:rsidRDefault="004728F5" w:rsidP="00594D3D">
      <w:pPr>
        <w:tabs>
          <w:tab w:val="left" w:pos="567"/>
        </w:tabs>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lastRenderedPageBreak/>
        <w:t>У цьому підрозділі вказ</w:t>
      </w:r>
      <w:r w:rsidR="001C0D88" w:rsidRPr="00431512">
        <w:rPr>
          <w:rFonts w:ascii="Times New Roman" w:hAnsi="Times New Roman" w:cs="Times New Roman"/>
          <w:sz w:val="24"/>
          <w:szCs w:val="24"/>
          <w:lang w:val="uk-UA"/>
        </w:rPr>
        <w:t>уються</w:t>
      </w:r>
      <w:r w:rsidR="0053789F"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 xml:space="preserve">можливі наслідки від реалізації </w:t>
      </w:r>
      <w:r w:rsidR="003953EA" w:rsidRPr="00431512">
        <w:rPr>
          <w:rFonts w:ascii="Times New Roman" w:hAnsi="Times New Roman" w:cs="Times New Roman"/>
          <w:sz w:val="24"/>
          <w:szCs w:val="24"/>
          <w:lang w:val="uk-UA"/>
        </w:rPr>
        <w:t>МД</w:t>
      </w:r>
      <w:r w:rsidRPr="00431512">
        <w:rPr>
          <w:rFonts w:ascii="Times New Roman" w:hAnsi="Times New Roman" w:cs="Times New Roman"/>
          <w:sz w:val="24"/>
          <w:szCs w:val="24"/>
          <w:lang w:val="uk-UA"/>
        </w:rPr>
        <w:t xml:space="preserve"> для довкілля</w:t>
      </w:r>
      <w:r w:rsidR="001C0D88" w:rsidRPr="00431512">
        <w:rPr>
          <w:rFonts w:ascii="Times New Roman" w:hAnsi="Times New Roman" w:cs="Times New Roman"/>
          <w:sz w:val="24"/>
          <w:szCs w:val="24"/>
          <w:lang w:val="uk-UA"/>
        </w:rPr>
        <w:t>, у тому числі</w:t>
      </w:r>
      <w:r w:rsidRPr="00431512">
        <w:rPr>
          <w:rFonts w:ascii="Times New Roman" w:hAnsi="Times New Roman" w:cs="Times New Roman"/>
          <w:sz w:val="24"/>
          <w:szCs w:val="24"/>
          <w:lang w:val="uk-UA"/>
        </w:rPr>
        <w:t xml:space="preserve"> здоров’я населення.</w:t>
      </w:r>
    </w:p>
    <w:p w14:paraId="2E44BF69" w14:textId="0635084B" w:rsidR="001C0D88" w:rsidRPr="00C53BA3" w:rsidRDefault="003953EA" w:rsidP="00594D3D">
      <w:pPr>
        <w:tabs>
          <w:tab w:val="left" w:pos="567"/>
        </w:tabs>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МД</w:t>
      </w:r>
      <w:r w:rsidR="00BE6705" w:rsidRPr="00431512">
        <w:rPr>
          <w:rFonts w:ascii="Times New Roman" w:hAnsi="Times New Roman" w:cs="Times New Roman"/>
          <w:sz w:val="24"/>
          <w:szCs w:val="24"/>
          <w:lang w:val="uk-UA"/>
        </w:rPr>
        <w:t xml:space="preserve"> </w:t>
      </w:r>
      <w:r w:rsidR="00B254FD" w:rsidRPr="00431512">
        <w:rPr>
          <w:rFonts w:ascii="Times New Roman" w:hAnsi="Times New Roman" w:cs="Times New Roman"/>
          <w:sz w:val="24"/>
          <w:szCs w:val="24"/>
          <w:lang w:val="uk-UA"/>
        </w:rPr>
        <w:t xml:space="preserve">орієнтована значною мірою на </w:t>
      </w:r>
      <w:r w:rsidR="004728F5" w:rsidRPr="00431512">
        <w:rPr>
          <w:rFonts w:ascii="Times New Roman" w:hAnsi="Times New Roman" w:cs="Times New Roman"/>
          <w:sz w:val="24"/>
          <w:szCs w:val="24"/>
          <w:lang w:val="uk-UA"/>
        </w:rPr>
        <w:t xml:space="preserve">досягнення соціально-економічних </w:t>
      </w:r>
      <w:r w:rsidR="00BE6705" w:rsidRPr="00431512">
        <w:rPr>
          <w:rFonts w:ascii="Times New Roman" w:hAnsi="Times New Roman" w:cs="Times New Roman"/>
          <w:sz w:val="24"/>
          <w:szCs w:val="24"/>
          <w:lang w:val="uk-UA"/>
        </w:rPr>
        <w:t>переваг</w:t>
      </w:r>
      <w:r w:rsidR="004728F5" w:rsidRPr="00431512">
        <w:rPr>
          <w:rFonts w:ascii="Times New Roman" w:hAnsi="Times New Roman" w:cs="Times New Roman"/>
          <w:sz w:val="24"/>
          <w:szCs w:val="24"/>
          <w:lang w:val="uk-UA"/>
        </w:rPr>
        <w:t xml:space="preserve">, але ці </w:t>
      </w:r>
      <w:r w:rsidR="00BE6705" w:rsidRPr="00431512">
        <w:rPr>
          <w:rFonts w:ascii="Times New Roman" w:hAnsi="Times New Roman" w:cs="Times New Roman"/>
          <w:sz w:val="24"/>
          <w:szCs w:val="24"/>
          <w:lang w:val="uk-UA"/>
        </w:rPr>
        <w:t xml:space="preserve">переваги й </w:t>
      </w:r>
      <w:r w:rsidR="004728F5" w:rsidRPr="00431512">
        <w:rPr>
          <w:rFonts w:ascii="Times New Roman" w:hAnsi="Times New Roman" w:cs="Times New Roman"/>
          <w:sz w:val="24"/>
          <w:szCs w:val="24"/>
          <w:lang w:val="uk-UA"/>
        </w:rPr>
        <w:t>вигоди можуть мати непередбачувані наслідки для довкілля, здоров’я населення</w:t>
      </w:r>
      <w:r w:rsidR="001C0D88" w:rsidRPr="00431512">
        <w:rPr>
          <w:rFonts w:ascii="Times New Roman" w:hAnsi="Times New Roman" w:cs="Times New Roman"/>
          <w:sz w:val="24"/>
          <w:szCs w:val="24"/>
          <w:lang w:val="uk-UA"/>
        </w:rPr>
        <w:t xml:space="preserve">, </w:t>
      </w:r>
      <w:r w:rsidR="002C7B5B" w:rsidRPr="00431512">
        <w:rPr>
          <w:rFonts w:ascii="Times New Roman" w:hAnsi="Times New Roman" w:cs="Times New Roman"/>
          <w:sz w:val="24"/>
          <w:szCs w:val="24"/>
          <w:lang w:val="uk-UA"/>
        </w:rPr>
        <w:t xml:space="preserve">для </w:t>
      </w:r>
      <w:r w:rsidR="002C7B5B" w:rsidRPr="00C53BA3">
        <w:rPr>
          <w:rFonts w:ascii="Times New Roman" w:hAnsi="Times New Roman" w:cs="Times New Roman"/>
          <w:sz w:val="24"/>
          <w:szCs w:val="24"/>
          <w:lang w:val="uk-UA"/>
        </w:rPr>
        <w:t xml:space="preserve">природоохоронних </w:t>
      </w:r>
      <w:r w:rsidR="004728F5" w:rsidRPr="00C53BA3">
        <w:rPr>
          <w:rFonts w:ascii="Times New Roman" w:hAnsi="Times New Roman" w:cs="Times New Roman"/>
          <w:sz w:val="24"/>
          <w:szCs w:val="24"/>
          <w:lang w:val="uk-UA"/>
        </w:rPr>
        <w:t xml:space="preserve">територій </w:t>
      </w:r>
      <w:r w:rsidR="002C7B5B" w:rsidRPr="00C53BA3">
        <w:rPr>
          <w:rFonts w:ascii="Times New Roman" w:hAnsi="Times New Roman" w:cs="Times New Roman"/>
          <w:sz w:val="24"/>
          <w:szCs w:val="24"/>
          <w:lang w:val="uk-UA"/>
        </w:rPr>
        <w:t>та об’єктів</w:t>
      </w:r>
      <w:r w:rsidR="004728F5" w:rsidRPr="00C53BA3">
        <w:rPr>
          <w:rFonts w:ascii="Times New Roman" w:hAnsi="Times New Roman" w:cs="Times New Roman"/>
          <w:sz w:val="24"/>
          <w:szCs w:val="24"/>
          <w:lang w:val="uk-UA"/>
        </w:rPr>
        <w:t xml:space="preserve">, а також – </w:t>
      </w:r>
      <w:r w:rsidR="00D07BD6" w:rsidRPr="00C53BA3">
        <w:rPr>
          <w:rFonts w:ascii="Times New Roman" w:hAnsi="Times New Roman" w:cs="Times New Roman"/>
          <w:sz w:val="24"/>
          <w:szCs w:val="24"/>
          <w:lang w:val="uk-UA"/>
        </w:rPr>
        <w:t>в</w:t>
      </w:r>
      <w:r w:rsidR="004728F5" w:rsidRPr="00C53BA3">
        <w:rPr>
          <w:rFonts w:ascii="Times New Roman" w:hAnsi="Times New Roman" w:cs="Times New Roman"/>
          <w:sz w:val="24"/>
          <w:szCs w:val="24"/>
          <w:lang w:val="uk-UA"/>
        </w:rPr>
        <w:t xml:space="preserve"> </w:t>
      </w:r>
      <w:r w:rsidR="00D07BD6" w:rsidRPr="00C53BA3">
        <w:rPr>
          <w:rFonts w:ascii="Times New Roman" w:hAnsi="Times New Roman" w:cs="Times New Roman"/>
          <w:sz w:val="24"/>
          <w:szCs w:val="24"/>
          <w:lang w:val="uk-UA"/>
        </w:rPr>
        <w:t xml:space="preserve">окремих </w:t>
      </w:r>
      <w:r w:rsidR="004728F5" w:rsidRPr="00C53BA3">
        <w:rPr>
          <w:rFonts w:ascii="Times New Roman" w:hAnsi="Times New Roman" w:cs="Times New Roman"/>
          <w:sz w:val="24"/>
          <w:szCs w:val="24"/>
          <w:lang w:val="uk-UA"/>
        </w:rPr>
        <w:t>випадках –</w:t>
      </w:r>
      <w:r w:rsidR="00D07BD6" w:rsidRPr="00C53BA3">
        <w:rPr>
          <w:rFonts w:ascii="Times New Roman" w:hAnsi="Times New Roman" w:cs="Times New Roman"/>
          <w:sz w:val="24"/>
          <w:szCs w:val="24"/>
          <w:lang w:val="uk-UA"/>
        </w:rPr>
        <w:t xml:space="preserve"> </w:t>
      </w:r>
      <w:r w:rsidR="004728F5" w:rsidRPr="00C53BA3">
        <w:rPr>
          <w:rFonts w:ascii="Times New Roman" w:hAnsi="Times New Roman" w:cs="Times New Roman"/>
          <w:sz w:val="24"/>
          <w:szCs w:val="24"/>
          <w:lang w:val="uk-UA"/>
        </w:rPr>
        <w:t>транскордонн</w:t>
      </w:r>
      <w:r w:rsidR="00D07BD6" w:rsidRPr="00C53BA3">
        <w:rPr>
          <w:rFonts w:ascii="Times New Roman" w:hAnsi="Times New Roman" w:cs="Times New Roman"/>
          <w:sz w:val="24"/>
          <w:szCs w:val="24"/>
          <w:lang w:val="uk-UA"/>
        </w:rPr>
        <w:t>і наслідки для довкілля</w:t>
      </w:r>
      <w:r w:rsidR="004728F5" w:rsidRPr="00C53BA3">
        <w:rPr>
          <w:rFonts w:ascii="Times New Roman" w:hAnsi="Times New Roman" w:cs="Times New Roman"/>
          <w:sz w:val="24"/>
          <w:szCs w:val="24"/>
          <w:lang w:val="uk-UA"/>
        </w:rPr>
        <w:t xml:space="preserve">, </w:t>
      </w:r>
      <w:r w:rsidR="00D07BD6" w:rsidRPr="00C53BA3">
        <w:rPr>
          <w:rFonts w:ascii="Times New Roman" w:hAnsi="Times New Roman" w:cs="Times New Roman"/>
          <w:sz w:val="24"/>
          <w:szCs w:val="24"/>
          <w:lang w:val="uk-UA"/>
        </w:rPr>
        <w:t>у тому числі для з</w:t>
      </w:r>
      <w:r w:rsidR="004728F5" w:rsidRPr="00C53BA3">
        <w:rPr>
          <w:rFonts w:ascii="Times New Roman" w:hAnsi="Times New Roman" w:cs="Times New Roman"/>
          <w:sz w:val="24"/>
          <w:szCs w:val="24"/>
          <w:lang w:val="uk-UA"/>
        </w:rPr>
        <w:t xml:space="preserve">доров’я населення. Ці наслідки можуть бути як позитивними, так і негативними. </w:t>
      </w:r>
    </w:p>
    <w:p w14:paraId="665161CE" w14:textId="2ACFF98B" w:rsidR="00C53BA3" w:rsidRDefault="00C53BA3" w:rsidP="00594D3D">
      <w:pPr>
        <w:tabs>
          <w:tab w:val="left" w:pos="567"/>
        </w:tabs>
        <w:spacing w:line="240" w:lineRule="auto"/>
        <w:ind w:firstLine="567"/>
        <w:jc w:val="both"/>
        <w:rPr>
          <w:rFonts w:ascii="Times New Roman" w:hAnsi="Times New Roman" w:cs="Times New Roman"/>
          <w:color w:val="000000"/>
          <w:sz w:val="24"/>
          <w:szCs w:val="24"/>
          <w:lang w:val="ru-RU"/>
        </w:rPr>
      </w:pPr>
      <w:proofErr w:type="spellStart"/>
      <w:r w:rsidRPr="00C53BA3">
        <w:rPr>
          <w:rFonts w:ascii="Times New Roman" w:hAnsi="Times New Roman" w:cs="Times New Roman"/>
          <w:color w:val="000000"/>
          <w:sz w:val="24"/>
          <w:szCs w:val="24"/>
          <w:shd w:val="clear" w:color="auto" w:fill="FFFFFF"/>
          <w:lang w:val="ru-RU"/>
        </w:rPr>
        <w:t>Позитивні</w:t>
      </w:r>
      <w:proofErr w:type="spellEnd"/>
      <w:r w:rsidRPr="00C53BA3">
        <w:rPr>
          <w:rFonts w:ascii="Times New Roman" w:hAnsi="Times New Roman" w:cs="Times New Roman"/>
          <w:color w:val="000000"/>
          <w:sz w:val="24"/>
          <w:szCs w:val="24"/>
          <w:shd w:val="clear" w:color="auto" w:fill="FFFFFF"/>
          <w:lang w:val="ru-RU"/>
        </w:rPr>
        <w:t xml:space="preserve"> </w:t>
      </w:r>
      <w:proofErr w:type="spellStart"/>
      <w:r w:rsidRPr="00C53BA3">
        <w:rPr>
          <w:rFonts w:ascii="Times New Roman" w:hAnsi="Times New Roman" w:cs="Times New Roman"/>
          <w:color w:val="000000"/>
          <w:sz w:val="24"/>
          <w:szCs w:val="24"/>
          <w:shd w:val="clear" w:color="auto" w:fill="FFFFFF"/>
          <w:lang w:val="ru-RU"/>
        </w:rPr>
        <w:t>наслідки</w:t>
      </w:r>
      <w:proofErr w:type="spellEnd"/>
      <w:r w:rsidRPr="00C53BA3">
        <w:rPr>
          <w:rFonts w:ascii="Times New Roman" w:hAnsi="Times New Roman" w:cs="Times New Roman"/>
          <w:color w:val="000000"/>
          <w:sz w:val="24"/>
          <w:szCs w:val="24"/>
          <w:shd w:val="clear" w:color="auto" w:fill="FFFFFF"/>
          <w:lang w:val="ru-RU"/>
        </w:rPr>
        <w:t xml:space="preserve"> </w:t>
      </w:r>
      <w:proofErr w:type="spellStart"/>
      <w:r w:rsidRPr="00C53BA3">
        <w:rPr>
          <w:rFonts w:ascii="Times New Roman" w:hAnsi="Times New Roman" w:cs="Times New Roman"/>
          <w:color w:val="000000"/>
          <w:sz w:val="24"/>
          <w:szCs w:val="24"/>
          <w:shd w:val="clear" w:color="auto" w:fill="FFFFFF"/>
          <w:lang w:val="ru-RU"/>
        </w:rPr>
        <w:t>впровадження</w:t>
      </w:r>
      <w:proofErr w:type="spellEnd"/>
      <w:r w:rsidRPr="00C53BA3">
        <w:rPr>
          <w:rFonts w:ascii="Times New Roman" w:hAnsi="Times New Roman" w:cs="Times New Roman"/>
          <w:color w:val="000000"/>
          <w:sz w:val="24"/>
          <w:szCs w:val="24"/>
          <w:shd w:val="clear" w:color="auto" w:fill="FFFFFF"/>
          <w:lang w:val="ru-RU"/>
        </w:rPr>
        <w:t xml:space="preserve"> МД </w:t>
      </w:r>
      <w:r w:rsidRPr="00910173">
        <w:rPr>
          <w:rFonts w:ascii="Times New Roman" w:hAnsi="Times New Roman" w:cs="Times New Roman"/>
          <w:sz w:val="24"/>
          <w:szCs w:val="24"/>
          <w:lang w:val="uk-UA"/>
        </w:rPr>
        <w:t>–</w:t>
      </w:r>
      <w:r>
        <w:rPr>
          <w:rFonts w:ascii="Times New Roman" w:hAnsi="Times New Roman" w:cs="Times New Roman"/>
          <w:sz w:val="24"/>
          <w:szCs w:val="24"/>
          <w:lang w:val="uk-UA"/>
        </w:rPr>
        <w:t xml:space="preserve"> </w:t>
      </w:r>
      <w:proofErr w:type="spellStart"/>
      <w:r w:rsidRPr="00C53BA3">
        <w:rPr>
          <w:rFonts w:ascii="Times New Roman" w:hAnsi="Times New Roman" w:cs="Times New Roman"/>
          <w:color w:val="000000"/>
          <w:sz w:val="24"/>
          <w:szCs w:val="24"/>
          <w:shd w:val="clear" w:color="auto" w:fill="FFFFFF"/>
          <w:lang w:val="ru-RU"/>
        </w:rPr>
        <w:t>це</w:t>
      </w:r>
      <w:proofErr w:type="spellEnd"/>
      <w:r w:rsidRPr="00C53BA3">
        <w:rPr>
          <w:rFonts w:ascii="Times New Roman" w:hAnsi="Times New Roman" w:cs="Times New Roman"/>
          <w:color w:val="000000"/>
          <w:sz w:val="24"/>
          <w:szCs w:val="24"/>
          <w:shd w:val="clear" w:color="auto" w:fill="FFFFFF"/>
          <w:lang w:val="ru-RU"/>
        </w:rPr>
        <w:t xml:space="preserve"> </w:t>
      </w:r>
      <w:proofErr w:type="spellStart"/>
      <w:r w:rsidRPr="00C53BA3">
        <w:rPr>
          <w:rFonts w:ascii="Times New Roman" w:hAnsi="Times New Roman" w:cs="Times New Roman"/>
          <w:color w:val="000000"/>
          <w:sz w:val="24"/>
          <w:szCs w:val="24"/>
          <w:shd w:val="clear" w:color="auto" w:fill="FFFFFF"/>
          <w:lang w:val="ru-RU"/>
        </w:rPr>
        <w:t>зміни</w:t>
      </w:r>
      <w:proofErr w:type="spellEnd"/>
      <w:r w:rsidRPr="00C53BA3">
        <w:rPr>
          <w:rFonts w:ascii="Times New Roman" w:hAnsi="Times New Roman" w:cs="Times New Roman"/>
          <w:color w:val="000000"/>
          <w:sz w:val="24"/>
          <w:szCs w:val="24"/>
          <w:shd w:val="clear" w:color="auto" w:fill="FFFFFF"/>
          <w:lang w:val="ru-RU"/>
        </w:rPr>
        <w:t xml:space="preserve">, </w:t>
      </w:r>
      <w:proofErr w:type="spellStart"/>
      <w:r w:rsidRPr="00C53BA3">
        <w:rPr>
          <w:rFonts w:ascii="Times New Roman" w:hAnsi="Times New Roman" w:cs="Times New Roman"/>
          <w:color w:val="000000"/>
          <w:sz w:val="24"/>
          <w:szCs w:val="24"/>
          <w:shd w:val="clear" w:color="auto" w:fill="FFFFFF"/>
          <w:lang w:val="ru-RU"/>
        </w:rPr>
        <w:t>які</w:t>
      </w:r>
      <w:proofErr w:type="spellEnd"/>
      <w:r w:rsidRPr="00C53BA3">
        <w:rPr>
          <w:rFonts w:ascii="Times New Roman" w:hAnsi="Times New Roman" w:cs="Times New Roman"/>
          <w:color w:val="000000"/>
          <w:sz w:val="24"/>
          <w:szCs w:val="24"/>
          <w:shd w:val="clear" w:color="auto" w:fill="FFFFFF"/>
          <w:lang w:val="ru-RU"/>
        </w:rPr>
        <w:t xml:space="preserve"> </w:t>
      </w:r>
      <w:proofErr w:type="spellStart"/>
      <w:r w:rsidRPr="00C53BA3">
        <w:rPr>
          <w:rFonts w:ascii="Times New Roman" w:hAnsi="Times New Roman" w:cs="Times New Roman"/>
          <w:color w:val="000000"/>
          <w:sz w:val="24"/>
          <w:szCs w:val="24"/>
          <w:shd w:val="clear" w:color="auto" w:fill="FFFFFF"/>
          <w:lang w:val="ru-RU"/>
        </w:rPr>
        <w:t>покращують</w:t>
      </w:r>
      <w:proofErr w:type="spellEnd"/>
      <w:r w:rsidRPr="00C53BA3">
        <w:rPr>
          <w:rFonts w:ascii="Times New Roman" w:hAnsi="Times New Roman" w:cs="Times New Roman"/>
          <w:color w:val="000000"/>
          <w:sz w:val="24"/>
          <w:szCs w:val="24"/>
          <w:shd w:val="clear" w:color="auto" w:fill="FFFFFF"/>
          <w:lang w:val="ru-RU"/>
        </w:rPr>
        <w:t xml:space="preserve"> стан </w:t>
      </w:r>
      <w:proofErr w:type="spellStart"/>
      <w:r w:rsidRPr="00C53BA3">
        <w:rPr>
          <w:rFonts w:ascii="Times New Roman" w:hAnsi="Times New Roman" w:cs="Times New Roman"/>
          <w:color w:val="000000"/>
          <w:sz w:val="24"/>
          <w:szCs w:val="24"/>
          <w:shd w:val="clear" w:color="auto" w:fill="FFFFFF"/>
          <w:lang w:val="ru-RU"/>
        </w:rPr>
        <w:t>компонентів</w:t>
      </w:r>
      <w:proofErr w:type="spellEnd"/>
      <w:r w:rsidRPr="00C53BA3">
        <w:rPr>
          <w:rFonts w:ascii="Times New Roman" w:hAnsi="Times New Roman" w:cs="Times New Roman"/>
          <w:color w:val="000000"/>
          <w:sz w:val="24"/>
          <w:szCs w:val="24"/>
          <w:shd w:val="clear" w:color="auto" w:fill="FFFFFF"/>
          <w:lang w:val="ru-RU"/>
        </w:rPr>
        <w:t xml:space="preserve"> </w:t>
      </w:r>
      <w:proofErr w:type="spellStart"/>
      <w:r w:rsidRPr="00C53BA3">
        <w:rPr>
          <w:rFonts w:ascii="Times New Roman" w:hAnsi="Times New Roman" w:cs="Times New Roman"/>
          <w:color w:val="000000"/>
          <w:sz w:val="24"/>
          <w:szCs w:val="24"/>
          <w:shd w:val="clear" w:color="auto" w:fill="FFFFFF"/>
          <w:lang w:val="ru-RU"/>
        </w:rPr>
        <w:t>довкілля</w:t>
      </w:r>
      <w:proofErr w:type="spellEnd"/>
      <w:r w:rsidRPr="00C53BA3">
        <w:rPr>
          <w:rFonts w:ascii="Times New Roman" w:hAnsi="Times New Roman" w:cs="Times New Roman"/>
          <w:color w:val="000000"/>
          <w:sz w:val="24"/>
          <w:szCs w:val="24"/>
          <w:shd w:val="clear" w:color="auto" w:fill="FFFFFF"/>
          <w:lang w:val="ru-RU"/>
        </w:rPr>
        <w:t xml:space="preserve">, </w:t>
      </w:r>
      <w:proofErr w:type="spellStart"/>
      <w:r w:rsidRPr="00C53BA3">
        <w:rPr>
          <w:rFonts w:ascii="Times New Roman" w:hAnsi="Times New Roman" w:cs="Times New Roman"/>
          <w:color w:val="000000"/>
          <w:sz w:val="24"/>
          <w:szCs w:val="24"/>
          <w:shd w:val="clear" w:color="auto" w:fill="FFFFFF"/>
          <w:lang w:val="ru-RU"/>
        </w:rPr>
        <w:t>або</w:t>
      </w:r>
      <w:proofErr w:type="spellEnd"/>
      <w:r w:rsidRPr="00C53BA3">
        <w:rPr>
          <w:rFonts w:ascii="Times New Roman" w:hAnsi="Times New Roman" w:cs="Times New Roman"/>
          <w:color w:val="000000"/>
          <w:sz w:val="24"/>
          <w:szCs w:val="24"/>
          <w:shd w:val="clear" w:color="auto" w:fill="FFFFFF"/>
          <w:lang w:val="ru-RU"/>
        </w:rPr>
        <w:t xml:space="preserve"> </w:t>
      </w:r>
      <w:proofErr w:type="spellStart"/>
      <w:r w:rsidRPr="00C53BA3">
        <w:rPr>
          <w:rFonts w:ascii="Times New Roman" w:hAnsi="Times New Roman" w:cs="Times New Roman"/>
          <w:color w:val="000000"/>
          <w:sz w:val="24"/>
          <w:szCs w:val="24"/>
          <w:shd w:val="clear" w:color="auto" w:fill="FFFFFF"/>
          <w:lang w:val="ru-RU"/>
        </w:rPr>
        <w:t>здоров'я</w:t>
      </w:r>
      <w:proofErr w:type="spellEnd"/>
      <w:r w:rsidRPr="00C53BA3">
        <w:rPr>
          <w:rFonts w:ascii="Times New Roman" w:hAnsi="Times New Roman" w:cs="Times New Roman"/>
          <w:color w:val="000000"/>
          <w:sz w:val="24"/>
          <w:szCs w:val="24"/>
          <w:shd w:val="clear" w:color="auto" w:fill="FFFFFF"/>
          <w:lang w:val="ru-RU"/>
        </w:rPr>
        <w:t xml:space="preserve"> </w:t>
      </w:r>
      <w:proofErr w:type="spellStart"/>
      <w:r w:rsidRPr="00C53BA3">
        <w:rPr>
          <w:rFonts w:ascii="Times New Roman" w:hAnsi="Times New Roman" w:cs="Times New Roman"/>
          <w:color w:val="000000"/>
          <w:sz w:val="24"/>
          <w:szCs w:val="24"/>
          <w:shd w:val="clear" w:color="auto" w:fill="FFFFFF"/>
          <w:lang w:val="ru-RU"/>
        </w:rPr>
        <w:t>населення</w:t>
      </w:r>
      <w:proofErr w:type="spellEnd"/>
      <w:r w:rsidRPr="00C53BA3">
        <w:rPr>
          <w:rFonts w:ascii="Times New Roman" w:hAnsi="Times New Roman" w:cs="Times New Roman"/>
          <w:color w:val="000000"/>
          <w:sz w:val="24"/>
          <w:szCs w:val="24"/>
          <w:shd w:val="clear" w:color="auto" w:fill="FFFFFF"/>
          <w:lang w:val="ru-RU"/>
        </w:rPr>
        <w:t xml:space="preserve">, </w:t>
      </w:r>
      <w:proofErr w:type="spellStart"/>
      <w:r w:rsidRPr="00C53BA3">
        <w:rPr>
          <w:rFonts w:ascii="Times New Roman" w:hAnsi="Times New Roman" w:cs="Times New Roman"/>
          <w:color w:val="000000"/>
          <w:sz w:val="24"/>
          <w:szCs w:val="24"/>
          <w:shd w:val="clear" w:color="auto" w:fill="FFFFFF"/>
          <w:lang w:val="ru-RU"/>
        </w:rPr>
        <w:t>або</w:t>
      </w:r>
      <w:proofErr w:type="spellEnd"/>
      <w:r w:rsidRPr="00C53BA3">
        <w:rPr>
          <w:rFonts w:ascii="Times New Roman" w:hAnsi="Times New Roman" w:cs="Times New Roman"/>
          <w:color w:val="000000"/>
          <w:sz w:val="24"/>
          <w:szCs w:val="24"/>
          <w:shd w:val="clear" w:color="auto" w:fill="FFFFFF"/>
          <w:lang w:val="ru-RU"/>
        </w:rPr>
        <w:t xml:space="preserve"> </w:t>
      </w:r>
      <w:proofErr w:type="spellStart"/>
      <w:r w:rsidRPr="00C53BA3">
        <w:rPr>
          <w:rFonts w:ascii="Times New Roman" w:hAnsi="Times New Roman" w:cs="Times New Roman"/>
          <w:color w:val="000000"/>
          <w:sz w:val="24"/>
          <w:szCs w:val="24"/>
          <w:shd w:val="clear" w:color="auto" w:fill="FFFFFF"/>
          <w:lang w:val="ru-RU"/>
        </w:rPr>
        <w:t>територій</w:t>
      </w:r>
      <w:proofErr w:type="spellEnd"/>
      <w:r w:rsidRPr="00C53BA3">
        <w:rPr>
          <w:rFonts w:ascii="Times New Roman" w:hAnsi="Times New Roman" w:cs="Times New Roman"/>
          <w:color w:val="000000"/>
          <w:sz w:val="24"/>
          <w:szCs w:val="24"/>
          <w:shd w:val="clear" w:color="auto" w:fill="FFFFFF"/>
          <w:lang w:val="ru-RU"/>
        </w:rPr>
        <w:t xml:space="preserve"> з </w:t>
      </w:r>
      <w:proofErr w:type="spellStart"/>
      <w:r w:rsidRPr="00C53BA3">
        <w:rPr>
          <w:rFonts w:ascii="Times New Roman" w:hAnsi="Times New Roman" w:cs="Times New Roman"/>
          <w:color w:val="000000"/>
          <w:sz w:val="24"/>
          <w:szCs w:val="24"/>
          <w:shd w:val="clear" w:color="auto" w:fill="FFFFFF"/>
          <w:lang w:val="ru-RU"/>
        </w:rPr>
        <w:t>природоохоронним</w:t>
      </w:r>
      <w:proofErr w:type="spellEnd"/>
      <w:r w:rsidRPr="00C53BA3">
        <w:rPr>
          <w:rFonts w:ascii="Times New Roman" w:hAnsi="Times New Roman" w:cs="Times New Roman"/>
          <w:color w:val="000000"/>
          <w:sz w:val="24"/>
          <w:szCs w:val="24"/>
          <w:shd w:val="clear" w:color="auto" w:fill="FFFFFF"/>
          <w:lang w:val="ru-RU"/>
        </w:rPr>
        <w:t xml:space="preserve"> статусом, </w:t>
      </w:r>
      <w:proofErr w:type="spellStart"/>
      <w:r w:rsidRPr="00C53BA3">
        <w:rPr>
          <w:rFonts w:ascii="Times New Roman" w:hAnsi="Times New Roman" w:cs="Times New Roman"/>
          <w:color w:val="000000"/>
          <w:sz w:val="24"/>
          <w:szCs w:val="24"/>
          <w:shd w:val="clear" w:color="auto" w:fill="FFFFFF"/>
          <w:lang w:val="ru-RU"/>
        </w:rPr>
        <w:t>або</w:t>
      </w:r>
      <w:proofErr w:type="spellEnd"/>
      <w:r w:rsidRPr="00C53BA3">
        <w:rPr>
          <w:rFonts w:ascii="Times New Roman" w:hAnsi="Times New Roman" w:cs="Times New Roman"/>
          <w:color w:val="000000"/>
          <w:sz w:val="24"/>
          <w:szCs w:val="24"/>
          <w:shd w:val="clear" w:color="auto" w:fill="FFFFFF"/>
          <w:lang w:val="ru-RU"/>
        </w:rPr>
        <w:t xml:space="preserve"> </w:t>
      </w:r>
      <w:proofErr w:type="spellStart"/>
      <w:r w:rsidRPr="00C53BA3">
        <w:rPr>
          <w:rFonts w:ascii="Times New Roman" w:hAnsi="Times New Roman" w:cs="Times New Roman"/>
          <w:color w:val="000000"/>
          <w:sz w:val="24"/>
          <w:szCs w:val="24"/>
          <w:shd w:val="clear" w:color="auto" w:fill="FFFFFF"/>
          <w:lang w:val="ru-RU"/>
        </w:rPr>
        <w:t>транскордонного</w:t>
      </w:r>
      <w:proofErr w:type="spellEnd"/>
      <w:r w:rsidRPr="00C53BA3">
        <w:rPr>
          <w:rFonts w:ascii="Times New Roman" w:hAnsi="Times New Roman" w:cs="Times New Roman"/>
          <w:color w:val="000000"/>
          <w:sz w:val="24"/>
          <w:szCs w:val="24"/>
          <w:shd w:val="clear" w:color="auto" w:fill="FFFFFF"/>
          <w:lang w:val="ru-RU"/>
        </w:rPr>
        <w:t xml:space="preserve"> </w:t>
      </w:r>
      <w:proofErr w:type="spellStart"/>
      <w:r w:rsidRPr="00C53BA3">
        <w:rPr>
          <w:rFonts w:ascii="Times New Roman" w:hAnsi="Times New Roman" w:cs="Times New Roman"/>
          <w:color w:val="000000"/>
          <w:sz w:val="24"/>
          <w:szCs w:val="24"/>
          <w:shd w:val="clear" w:color="auto" w:fill="FFFFFF"/>
          <w:lang w:val="ru-RU"/>
        </w:rPr>
        <w:t>середовища</w:t>
      </w:r>
      <w:proofErr w:type="spellEnd"/>
      <w:r w:rsidRPr="00C53BA3">
        <w:rPr>
          <w:rFonts w:ascii="Times New Roman" w:hAnsi="Times New Roman" w:cs="Times New Roman"/>
          <w:color w:val="000000"/>
          <w:sz w:val="24"/>
          <w:szCs w:val="24"/>
          <w:shd w:val="clear" w:color="auto" w:fill="FFFFFF"/>
          <w:lang w:val="ru-RU"/>
        </w:rPr>
        <w:t>.</w:t>
      </w:r>
    </w:p>
    <w:p w14:paraId="4BEF4D85" w14:textId="48DF3E4F" w:rsidR="00C53BA3" w:rsidRPr="00C53BA3" w:rsidRDefault="00C53BA3" w:rsidP="00594D3D">
      <w:pPr>
        <w:tabs>
          <w:tab w:val="left" w:pos="567"/>
        </w:tabs>
        <w:spacing w:line="240" w:lineRule="auto"/>
        <w:ind w:firstLine="567"/>
        <w:jc w:val="both"/>
        <w:rPr>
          <w:rFonts w:ascii="Times New Roman" w:hAnsi="Times New Roman" w:cs="Times New Roman"/>
          <w:color w:val="000000"/>
          <w:sz w:val="24"/>
          <w:szCs w:val="24"/>
          <w:shd w:val="clear" w:color="auto" w:fill="FFFFFF"/>
          <w:lang w:val="ru-RU"/>
        </w:rPr>
      </w:pPr>
      <w:proofErr w:type="spellStart"/>
      <w:r w:rsidRPr="00C53BA3">
        <w:rPr>
          <w:rFonts w:ascii="Times New Roman" w:hAnsi="Times New Roman" w:cs="Times New Roman"/>
          <w:color w:val="000000"/>
          <w:sz w:val="24"/>
          <w:szCs w:val="24"/>
          <w:shd w:val="clear" w:color="auto" w:fill="FFFFFF"/>
          <w:lang w:val="ru-RU"/>
        </w:rPr>
        <w:t>Негативні</w:t>
      </w:r>
      <w:proofErr w:type="spellEnd"/>
      <w:r w:rsidRPr="00C53BA3">
        <w:rPr>
          <w:rFonts w:ascii="Times New Roman" w:hAnsi="Times New Roman" w:cs="Times New Roman"/>
          <w:color w:val="000000"/>
          <w:sz w:val="24"/>
          <w:szCs w:val="24"/>
          <w:shd w:val="clear" w:color="auto" w:fill="FFFFFF"/>
          <w:lang w:val="ru-RU"/>
        </w:rPr>
        <w:t xml:space="preserve"> </w:t>
      </w:r>
      <w:proofErr w:type="spellStart"/>
      <w:r w:rsidRPr="00C53BA3">
        <w:rPr>
          <w:rFonts w:ascii="Times New Roman" w:hAnsi="Times New Roman" w:cs="Times New Roman"/>
          <w:color w:val="000000"/>
          <w:sz w:val="24"/>
          <w:szCs w:val="24"/>
          <w:shd w:val="clear" w:color="auto" w:fill="FFFFFF"/>
          <w:lang w:val="ru-RU"/>
        </w:rPr>
        <w:t>наслідки</w:t>
      </w:r>
      <w:proofErr w:type="spellEnd"/>
      <w:r w:rsidRPr="00C53BA3">
        <w:rPr>
          <w:rFonts w:ascii="Times New Roman" w:hAnsi="Times New Roman" w:cs="Times New Roman"/>
          <w:color w:val="000000"/>
          <w:sz w:val="24"/>
          <w:szCs w:val="24"/>
          <w:shd w:val="clear" w:color="auto" w:fill="FFFFFF"/>
          <w:lang w:val="ru-RU"/>
        </w:rPr>
        <w:t xml:space="preserve"> </w:t>
      </w:r>
      <w:proofErr w:type="spellStart"/>
      <w:r w:rsidRPr="00C53BA3">
        <w:rPr>
          <w:rFonts w:ascii="Times New Roman" w:hAnsi="Times New Roman" w:cs="Times New Roman"/>
          <w:color w:val="000000"/>
          <w:sz w:val="24"/>
          <w:szCs w:val="24"/>
          <w:shd w:val="clear" w:color="auto" w:fill="FFFFFF"/>
          <w:lang w:val="ru-RU"/>
        </w:rPr>
        <w:t>впровадження</w:t>
      </w:r>
      <w:proofErr w:type="spellEnd"/>
      <w:r w:rsidRPr="00C53BA3">
        <w:rPr>
          <w:rFonts w:ascii="Times New Roman" w:hAnsi="Times New Roman" w:cs="Times New Roman"/>
          <w:color w:val="000000"/>
          <w:sz w:val="24"/>
          <w:szCs w:val="24"/>
          <w:shd w:val="clear" w:color="auto" w:fill="FFFFFF"/>
          <w:lang w:val="ru-RU"/>
        </w:rPr>
        <w:t xml:space="preserve"> МД</w:t>
      </w:r>
      <w:r>
        <w:rPr>
          <w:rFonts w:ascii="Times New Roman" w:hAnsi="Times New Roman" w:cs="Times New Roman"/>
          <w:color w:val="000000"/>
          <w:sz w:val="24"/>
          <w:szCs w:val="24"/>
          <w:shd w:val="clear" w:color="auto" w:fill="FFFFFF"/>
          <w:lang w:val="ru-RU"/>
        </w:rPr>
        <w:t xml:space="preserve"> </w:t>
      </w:r>
      <w:r w:rsidRPr="00910173">
        <w:rPr>
          <w:rFonts w:ascii="Times New Roman" w:hAnsi="Times New Roman" w:cs="Times New Roman"/>
          <w:sz w:val="24"/>
          <w:szCs w:val="24"/>
          <w:lang w:val="uk-UA"/>
        </w:rPr>
        <w:t>–</w:t>
      </w:r>
      <w:r>
        <w:rPr>
          <w:rFonts w:ascii="Times New Roman" w:hAnsi="Times New Roman" w:cs="Times New Roman"/>
          <w:sz w:val="24"/>
          <w:szCs w:val="24"/>
          <w:lang w:val="uk-UA"/>
        </w:rPr>
        <w:t xml:space="preserve"> </w:t>
      </w:r>
      <w:proofErr w:type="spellStart"/>
      <w:r w:rsidRPr="00C53BA3">
        <w:rPr>
          <w:rFonts w:ascii="Times New Roman" w:hAnsi="Times New Roman" w:cs="Times New Roman"/>
          <w:color w:val="000000"/>
          <w:sz w:val="24"/>
          <w:szCs w:val="24"/>
          <w:shd w:val="clear" w:color="auto" w:fill="FFFFFF"/>
          <w:lang w:val="ru-RU"/>
        </w:rPr>
        <w:t>це</w:t>
      </w:r>
      <w:proofErr w:type="spellEnd"/>
      <w:r w:rsidRPr="00C53BA3">
        <w:rPr>
          <w:rFonts w:ascii="Times New Roman" w:hAnsi="Times New Roman" w:cs="Times New Roman"/>
          <w:color w:val="000000"/>
          <w:sz w:val="24"/>
          <w:szCs w:val="24"/>
          <w:shd w:val="clear" w:color="auto" w:fill="FFFFFF"/>
          <w:lang w:val="ru-RU"/>
        </w:rPr>
        <w:t xml:space="preserve"> </w:t>
      </w:r>
      <w:proofErr w:type="spellStart"/>
      <w:r w:rsidRPr="00C53BA3">
        <w:rPr>
          <w:rFonts w:ascii="Times New Roman" w:hAnsi="Times New Roman" w:cs="Times New Roman"/>
          <w:color w:val="000000"/>
          <w:sz w:val="24"/>
          <w:szCs w:val="24"/>
          <w:shd w:val="clear" w:color="auto" w:fill="FFFFFF"/>
          <w:lang w:val="ru-RU"/>
        </w:rPr>
        <w:t>зміни</w:t>
      </w:r>
      <w:proofErr w:type="spellEnd"/>
      <w:r w:rsidRPr="00C53BA3">
        <w:rPr>
          <w:rFonts w:ascii="Times New Roman" w:hAnsi="Times New Roman" w:cs="Times New Roman"/>
          <w:color w:val="000000"/>
          <w:sz w:val="24"/>
          <w:szCs w:val="24"/>
          <w:shd w:val="clear" w:color="auto" w:fill="FFFFFF"/>
          <w:lang w:val="ru-RU"/>
        </w:rPr>
        <w:t xml:space="preserve">, </w:t>
      </w:r>
      <w:proofErr w:type="spellStart"/>
      <w:r w:rsidRPr="00C53BA3">
        <w:rPr>
          <w:rFonts w:ascii="Times New Roman" w:hAnsi="Times New Roman" w:cs="Times New Roman"/>
          <w:color w:val="000000"/>
          <w:sz w:val="24"/>
          <w:szCs w:val="24"/>
          <w:shd w:val="clear" w:color="auto" w:fill="FFFFFF"/>
          <w:lang w:val="ru-RU"/>
        </w:rPr>
        <w:t>які</w:t>
      </w:r>
      <w:proofErr w:type="spellEnd"/>
      <w:r w:rsidRPr="00C53BA3">
        <w:rPr>
          <w:rFonts w:ascii="Times New Roman" w:hAnsi="Times New Roman" w:cs="Times New Roman"/>
          <w:color w:val="000000"/>
          <w:sz w:val="24"/>
          <w:szCs w:val="24"/>
          <w:shd w:val="clear" w:color="auto" w:fill="FFFFFF"/>
          <w:lang w:val="ru-RU"/>
        </w:rPr>
        <w:t xml:space="preserve"> </w:t>
      </w:r>
      <w:proofErr w:type="spellStart"/>
      <w:r w:rsidRPr="00C53BA3">
        <w:rPr>
          <w:rFonts w:ascii="Times New Roman" w:hAnsi="Times New Roman" w:cs="Times New Roman"/>
          <w:color w:val="000000"/>
          <w:sz w:val="24"/>
          <w:szCs w:val="24"/>
          <w:shd w:val="clear" w:color="auto" w:fill="FFFFFF"/>
          <w:lang w:val="ru-RU"/>
        </w:rPr>
        <w:t>погіршують</w:t>
      </w:r>
      <w:proofErr w:type="spellEnd"/>
      <w:r w:rsidRPr="00C53BA3">
        <w:rPr>
          <w:rFonts w:ascii="Times New Roman" w:hAnsi="Times New Roman" w:cs="Times New Roman"/>
          <w:color w:val="000000"/>
          <w:sz w:val="24"/>
          <w:szCs w:val="24"/>
          <w:shd w:val="clear" w:color="auto" w:fill="FFFFFF"/>
          <w:lang w:val="ru-RU"/>
        </w:rPr>
        <w:t xml:space="preserve"> стан </w:t>
      </w:r>
      <w:proofErr w:type="spellStart"/>
      <w:r w:rsidRPr="00C53BA3">
        <w:rPr>
          <w:rFonts w:ascii="Times New Roman" w:hAnsi="Times New Roman" w:cs="Times New Roman"/>
          <w:color w:val="000000"/>
          <w:sz w:val="24"/>
          <w:szCs w:val="24"/>
          <w:shd w:val="clear" w:color="auto" w:fill="FFFFFF"/>
          <w:lang w:val="ru-RU"/>
        </w:rPr>
        <w:t>компонентів</w:t>
      </w:r>
      <w:proofErr w:type="spellEnd"/>
      <w:r w:rsidRPr="00C53BA3">
        <w:rPr>
          <w:rFonts w:ascii="Times New Roman" w:hAnsi="Times New Roman" w:cs="Times New Roman"/>
          <w:color w:val="000000"/>
          <w:sz w:val="24"/>
          <w:szCs w:val="24"/>
          <w:shd w:val="clear" w:color="auto" w:fill="FFFFFF"/>
        </w:rPr>
        <w:t> </w:t>
      </w:r>
      <w:r w:rsidRPr="00C53BA3">
        <w:rPr>
          <w:rFonts w:ascii="Times New Roman" w:hAnsi="Times New Roman" w:cs="Times New Roman"/>
          <w:color w:val="000000"/>
          <w:sz w:val="24"/>
          <w:szCs w:val="24"/>
          <w:shd w:val="clear" w:color="auto" w:fill="FFFFFF"/>
          <w:lang w:val="ru-RU"/>
        </w:rPr>
        <w:t xml:space="preserve"> </w:t>
      </w:r>
      <w:proofErr w:type="spellStart"/>
      <w:r w:rsidRPr="00C53BA3">
        <w:rPr>
          <w:rFonts w:ascii="Times New Roman" w:hAnsi="Times New Roman" w:cs="Times New Roman"/>
          <w:color w:val="000000"/>
          <w:sz w:val="24"/>
          <w:szCs w:val="24"/>
          <w:shd w:val="clear" w:color="auto" w:fill="FFFFFF"/>
          <w:lang w:val="ru-RU"/>
        </w:rPr>
        <w:t>довкілля</w:t>
      </w:r>
      <w:proofErr w:type="spellEnd"/>
      <w:r w:rsidRPr="00C53BA3">
        <w:rPr>
          <w:rFonts w:ascii="Times New Roman" w:hAnsi="Times New Roman" w:cs="Times New Roman"/>
          <w:color w:val="000000"/>
          <w:sz w:val="24"/>
          <w:szCs w:val="24"/>
          <w:shd w:val="clear" w:color="auto" w:fill="FFFFFF"/>
          <w:lang w:val="ru-RU"/>
        </w:rPr>
        <w:t xml:space="preserve">, </w:t>
      </w:r>
      <w:proofErr w:type="spellStart"/>
      <w:r w:rsidRPr="00C53BA3">
        <w:rPr>
          <w:rFonts w:ascii="Times New Roman" w:hAnsi="Times New Roman" w:cs="Times New Roman"/>
          <w:color w:val="000000"/>
          <w:sz w:val="24"/>
          <w:szCs w:val="24"/>
          <w:shd w:val="clear" w:color="auto" w:fill="FFFFFF"/>
          <w:lang w:val="ru-RU"/>
        </w:rPr>
        <w:t>або</w:t>
      </w:r>
      <w:proofErr w:type="spellEnd"/>
      <w:r w:rsidRPr="00C53BA3">
        <w:rPr>
          <w:rFonts w:ascii="Times New Roman" w:hAnsi="Times New Roman" w:cs="Times New Roman"/>
          <w:color w:val="000000"/>
          <w:sz w:val="24"/>
          <w:szCs w:val="24"/>
          <w:shd w:val="clear" w:color="auto" w:fill="FFFFFF"/>
          <w:lang w:val="ru-RU"/>
        </w:rPr>
        <w:t xml:space="preserve"> </w:t>
      </w:r>
      <w:proofErr w:type="spellStart"/>
      <w:r w:rsidRPr="00C53BA3">
        <w:rPr>
          <w:rFonts w:ascii="Times New Roman" w:hAnsi="Times New Roman" w:cs="Times New Roman"/>
          <w:color w:val="000000"/>
          <w:sz w:val="24"/>
          <w:szCs w:val="24"/>
          <w:shd w:val="clear" w:color="auto" w:fill="FFFFFF"/>
          <w:lang w:val="ru-RU"/>
        </w:rPr>
        <w:t>здоров’я</w:t>
      </w:r>
      <w:proofErr w:type="spellEnd"/>
      <w:r w:rsidRPr="00C53BA3">
        <w:rPr>
          <w:rFonts w:ascii="Times New Roman" w:hAnsi="Times New Roman" w:cs="Times New Roman"/>
          <w:color w:val="000000"/>
          <w:sz w:val="24"/>
          <w:szCs w:val="24"/>
          <w:shd w:val="clear" w:color="auto" w:fill="FFFFFF"/>
          <w:lang w:val="ru-RU"/>
        </w:rPr>
        <w:t xml:space="preserve"> </w:t>
      </w:r>
      <w:proofErr w:type="spellStart"/>
      <w:r w:rsidRPr="00C53BA3">
        <w:rPr>
          <w:rFonts w:ascii="Times New Roman" w:hAnsi="Times New Roman" w:cs="Times New Roman"/>
          <w:color w:val="000000"/>
          <w:sz w:val="24"/>
          <w:szCs w:val="24"/>
          <w:shd w:val="clear" w:color="auto" w:fill="FFFFFF"/>
          <w:lang w:val="ru-RU"/>
        </w:rPr>
        <w:t>населення</w:t>
      </w:r>
      <w:proofErr w:type="spellEnd"/>
      <w:r w:rsidRPr="00C53BA3">
        <w:rPr>
          <w:rFonts w:ascii="Times New Roman" w:hAnsi="Times New Roman" w:cs="Times New Roman"/>
          <w:color w:val="000000"/>
          <w:sz w:val="24"/>
          <w:szCs w:val="24"/>
          <w:shd w:val="clear" w:color="auto" w:fill="FFFFFF"/>
          <w:lang w:val="ru-RU"/>
        </w:rPr>
        <w:t xml:space="preserve">, </w:t>
      </w:r>
      <w:proofErr w:type="spellStart"/>
      <w:r w:rsidRPr="00C53BA3">
        <w:rPr>
          <w:rFonts w:ascii="Times New Roman" w:hAnsi="Times New Roman" w:cs="Times New Roman"/>
          <w:color w:val="000000"/>
          <w:sz w:val="24"/>
          <w:szCs w:val="24"/>
          <w:shd w:val="clear" w:color="auto" w:fill="FFFFFF"/>
          <w:lang w:val="ru-RU"/>
        </w:rPr>
        <w:t>або</w:t>
      </w:r>
      <w:proofErr w:type="spellEnd"/>
      <w:r w:rsidRPr="00C53BA3">
        <w:rPr>
          <w:rFonts w:ascii="Times New Roman" w:hAnsi="Times New Roman" w:cs="Times New Roman"/>
          <w:color w:val="000000"/>
          <w:sz w:val="24"/>
          <w:szCs w:val="24"/>
          <w:shd w:val="clear" w:color="auto" w:fill="FFFFFF"/>
          <w:lang w:val="ru-RU"/>
        </w:rPr>
        <w:t xml:space="preserve"> для </w:t>
      </w:r>
      <w:proofErr w:type="spellStart"/>
      <w:r w:rsidRPr="00C53BA3">
        <w:rPr>
          <w:rFonts w:ascii="Times New Roman" w:hAnsi="Times New Roman" w:cs="Times New Roman"/>
          <w:color w:val="000000"/>
          <w:sz w:val="24"/>
          <w:szCs w:val="24"/>
          <w:shd w:val="clear" w:color="auto" w:fill="FFFFFF"/>
          <w:lang w:val="ru-RU"/>
        </w:rPr>
        <w:t>територій</w:t>
      </w:r>
      <w:proofErr w:type="spellEnd"/>
      <w:r w:rsidRPr="00C53BA3">
        <w:rPr>
          <w:rFonts w:ascii="Times New Roman" w:hAnsi="Times New Roman" w:cs="Times New Roman"/>
          <w:color w:val="000000"/>
          <w:sz w:val="24"/>
          <w:szCs w:val="24"/>
          <w:shd w:val="clear" w:color="auto" w:fill="FFFFFF"/>
          <w:lang w:val="ru-RU"/>
        </w:rPr>
        <w:t xml:space="preserve"> з </w:t>
      </w:r>
      <w:proofErr w:type="spellStart"/>
      <w:r w:rsidRPr="00C53BA3">
        <w:rPr>
          <w:rFonts w:ascii="Times New Roman" w:hAnsi="Times New Roman" w:cs="Times New Roman"/>
          <w:color w:val="000000"/>
          <w:sz w:val="24"/>
          <w:szCs w:val="24"/>
          <w:shd w:val="clear" w:color="auto" w:fill="FFFFFF"/>
          <w:lang w:val="ru-RU"/>
        </w:rPr>
        <w:t>природоохоронним</w:t>
      </w:r>
      <w:proofErr w:type="spellEnd"/>
      <w:r w:rsidRPr="00C53BA3">
        <w:rPr>
          <w:rFonts w:ascii="Times New Roman" w:hAnsi="Times New Roman" w:cs="Times New Roman"/>
          <w:color w:val="000000"/>
          <w:sz w:val="24"/>
          <w:szCs w:val="24"/>
          <w:shd w:val="clear" w:color="auto" w:fill="FFFFFF"/>
          <w:lang w:val="ru-RU"/>
        </w:rPr>
        <w:t xml:space="preserve"> статусом, </w:t>
      </w:r>
      <w:proofErr w:type="spellStart"/>
      <w:r w:rsidRPr="00C53BA3">
        <w:rPr>
          <w:rFonts w:ascii="Times New Roman" w:hAnsi="Times New Roman" w:cs="Times New Roman"/>
          <w:color w:val="000000"/>
          <w:sz w:val="24"/>
          <w:szCs w:val="24"/>
          <w:shd w:val="clear" w:color="auto" w:fill="FFFFFF"/>
          <w:lang w:val="ru-RU"/>
        </w:rPr>
        <w:t>або</w:t>
      </w:r>
      <w:proofErr w:type="spellEnd"/>
      <w:r w:rsidRPr="00C53BA3">
        <w:rPr>
          <w:rFonts w:ascii="Times New Roman" w:hAnsi="Times New Roman" w:cs="Times New Roman"/>
          <w:color w:val="000000"/>
          <w:sz w:val="24"/>
          <w:szCs w:val="24"/>
          <w:shd w:val="clear" w:color="auto" w:fill="FFFFFF"/>
          <w:lang w:val="ru-RU"/>
        </w:rPr>
        <w:t xml:space="preserve"> </w:t>
      </w:r>
      <w:proofErr w:type="spellStart"/>
      <w:r w:rsidRPr="00C53BA3">
        <w:rPr>
          <w:rFonts w:ascii="Times New Roman" w:hAnsi="Times New Roman" w:cs="Times New Roman"/>
          <w:color w:val="000000"/>
          <w:sz w:val="24"/>
          <w:szCs w:val="24"/>
          <w:shd w:val="clear" w:color="auto" w:fill="FFFFFF"/>
          <w:lang w:val="ru-RU"/>
        </w:rPr>
        <w:t>транскордонного</w:t>
      </w:r>
      <w:proofErr w:type="spellEnd"/>
      <w:r w:rsidRPr="00C53BA3">
        <w:rPr>
          <w:rFonts w:ascii="Times New Roman" w:hAnsi="Times New Roman" w:cs="Times New Roman"/>
          <w:color w:val="000000"/>
          <w:sz w:val="24"/>
          <w:szCs w:val="24"/>
          <w:shd w:val="clear" w:color="auto" w:fill="FFFFFF"/>
          <w:lang w:val="ru-RU"/>
        </w:rPr>
        <w:t xml:space="preserve"> </w:t>
      </w:r>
      <w:proofErr w:type="spellStart"/>
      <w:r w:rsidRPr="00C53BA3">
        <w:rPr>
          <w:rFonts w:ascii="Times New Roman" w:hAnsi="Times New Roman" w:cs="Times New Roman"/>
          <w:color w:val="000000"/>
          <w:sz w:val="24"/>
          <w:szCs w:val="24"/>
          <w:shd w:val="clear" w:color="auto" w:fill="FFFFFF"/>
          <w:lang w:val="ru-RU"/>
        </w:rPr>
        <w:t>середовища</w:t>
      </w:r>
      <w:proofErr w:type="spellEnd"/>
      <w:r w:rsidRPr="00C53BA3">
        <w:rPr>
          <w:rFonts w:ascii="Times New Roman" w:hAnsi="Times New Roman" w:cs="Times New Roman"/>
          <w:color w:val="000000"/>
          <w:sz w:val="24"/>
          <w:szCs w:val="24"/>
          <w:shd w:val="clear" w:color="auto" w:fill="FFFFFF"/>
          <w:lang w:val="ru-RU"/>
        </w:rPr>
        <w:t>.</w:t>
      </w:r>
    </w:p>
    <w:p w14:paraId="3D7407AD" w14:textId="367DBE4F" w:rsidR="004C1703" w:rsidRPr="00910173" w:rsidRDefault="004728F5" w:rsidP="00594D3D">
      <w:pPr>
        <w:tabs>
          <w:tab w:val="left" w:pos="567"/>
        </w:tabs>
        <w:spacing w:line="240" w:lineRule="auto"/>
        <w:ind w:firstLine="567"/>
        <w:jc w:val="both"/>
        <w:rPr>
          <w:rFonts w:ascii="Times New Roman" w:hAnsi="Times New Roman" w:cs="Times New Roman"/>
          <w:sz w:val="24"/>
          <w:szCs w:val="24"/>
          <w:lang w:val="uk-UA"/>
        </w:rPr>
      </w:pPr>
      <w:r w:rsidRPr="00C53BA3">
        <w:rPr>
          <w:rFonts w:ascii="Times New Roman" w:hAnsi="Times New Roman" w:cs="Times New Roman"/>
          <w:sz w:val="24"/>
          <w:szCs w:val="24"/>
          <w:lang w:val="uk-UA"/>
        </w:rPr>
        <w:t>Проце</w:t>
      </w:r>
      <w:r w:rsidR="001C0D88" w:rsidRPr="00C53BA3">
        <w:rPr>
          <w:rFonts w:ascii="Times New Roman" w:hAnsi="Times New Roman" w:cs="Times New Roman"/>
          <w:sz w:val="24"/>
          <w:szCs w:val="24"/>
          <w:lang w:val="uk-UA"/>
        </w:rPr>
        <w:t>дура</w:t>
      </w:r>
      <w:r w:rsidRPr="00C53BA3">
        <w:rPr>
          <w:rFonts w:ascii="Times New Roman" w:hAnsi="Times New Roman" w:cs="Times New Roman"/>
          <w:sz w:val="24"/>
          <w:szCs w:val="24"/>
          <w:lang w:val="uk-UA"/>
        </w:rPr>
        <w:t xml:space="preserve"> </w:t>
      </w:r>
      <w:r w:rsidR="004E2AF0" w:rsidRPr="00C53BA3">
        <w:rPr>
          <w:rFonts w:ascii="Times New Roman" w:hAnsi="Times New Roman" w:cs="Times New Roman"/>
          <w:sz w:val="24"/>
          <w:szCs w:val="24"/>
          <w:lang w:val="uk-UA"/>
        </w:rPr>
        <w:t xml:space="preserve">СЕО </w:t>
      </w:r>
      <w:r w:rsidRPr="00C53BA3">
        <w:rPr>
          <w:rFonts w:ascii="Times New Roman" w:hAnsi="Times New Roman" w:cs="Times New Roman"/>
          <w:sz w:val="24"/>
          <w:szCs w:val="24"/>
          <w:lang w:val="uk-UA"/>
        </w:rPr>
        <w:t>насамперед спрямован</w:t>
      </w:r>
      <w:r w:rsidR="001C0D88" w:rsidRPr="00C53BA3">
        <w:rPr>
          <w:rFonts w:ascii="Times New Roman" w:hAnsi="Times New Roman" w:cs="Times New Roman"/>
          <w:sz w:val="24"/>
          <w:szCs w:val="24"/>
          <w:lang w:val="uk-UA"/>
        </w:rPr>
        <w:t>а</w:t>
      </w:r>
      <w:r w:rsidRPr="00C53BA3">
        <w:rPr>
          <w:rFonts w:ascii="Times New Roman" w:hAnsi="Times New Roman" w:cs="Times New Roman"/>
          <w:sz w:val="24"/>
          <w:szCs w:val="24"/>
          <w:lang w:val="uk-UA"/>
        </w:rPr>
        <w:t xml:space="preserve"> на виявлення та усунення ймовірних негативних наслідків </w:t>
      </w:r>
      <w:r w:rsidR="001C0D88" w:rsidRPr="00C53BA3">
        <w:rPr>
          <w:rFonts w:ascii="Times New Roman" w:hAnsi="Times New Roman" w:cs="Times New Roman"/>
          <w:sz w:val="24"/>
          <w:szCs w:val="24"/>
          <w:lang w:val="uk-UA"/>
        </w:rPr>
        <w:t>реалізації</w:t>
      </w:r>
      <w:r w:rsidR="001C0D88" w:rsidRPr="00910173">
        <w:rPr>
          <w:rFonts w:ascii="Times New Roman" w:hAnsi="Times New Roman" w:cs="Times New Roman"/>
          <w:sz w:val="24"/>
          <w:szCs w:val="24"/>
          <w:lang w:val="uk-UA"/>
        </w:rPr>
        <w:t xml:space="preserve"> </w:t>
      </w:r>
      <w:r w:rsidR="003953EA" w:rsidRPr="00910173">
        <w:rPr>
          <w:rFonts w:ascii="Times New Roman" w:hAnsi="Times New Roman" w:cs="Times New Roman"/>
          <w:sz w:val="24"/>
          <w:szCs w:val="24"/>
          <w:lang w:val="uk-UA"/>
        </w:rPr>
        <w:t>МД</w:t>
      </w:r>
      <w:r w:rsidRPr="00910173">
        <w:rPr>
          <w:rFonts w:ascii="Times New Roman" w:hAnsi="Times New Roman" w:cs="Times New Roman"/>
          <w:sz w:val="24"/>
          <w:szCs w:val="24"/>
          <w:lang w:val="uk-UA"/>
        </w:rPr>
        <w:t xml:space="preserve">, </w:t>
      </w:r>
      <w:r w:rsidR="001C0D88" w:rsidRPr="00910173">
        <w:rPr>
          <w:rFonts w:ascii="Times New Roman" w:hAnsi="Times New Roman" w:cs="Times New Roman"/>
          <w:sz w:val="24"/>
          <w:szCs w:val="24"/>
          <w:lang w:val="uk-UA"/>
        </w:rPr>
        <w:t>задля</w:t>
      </w:r>
      <w:r w:rsidRPr="00910173">
        <w:rPr>
          <w:rFonts w:ascii="Times New Roman" w:hAnsi="Times New Roman" w:cs="Times New Roman"/>
          <w:sz w:val="24"/>
          <w:szCs w:val="24"/>
          <w:lang w:val="uk-UA"/>
        </w:rPr>
        <w:t xml:space="preserve"> гарантува</w:t>
      </w:r>
      <w:r w:rsidR="001C0D88" w:rsidRPr="00910173">
        <w:rPr>
          <w:rFonts w:ascii="Times New Roman" w:hAnsi="Times New Roman" w:cs="Times New Roman"/>
          <w:sz w:val="24"/>
          <w:szCs w:val="24"/>
          <w:lang w:val="uk-UA"/>
        </w:rPr>
        <w:t>ння</w:t>
      </w:r>
      <w:r w:rsidRPr="00910173">
        <w:rPr>
          <w:rFonts w:ascii="Times New Roman" w:hAnsi="Times New Roman" w:cs="Times New Roman"/>
          <w:sz w:val="24"/>
          <w:szCs w:val="24"/>
          <w:lang w:val="uk-UA"/>
        </w:rPr>
        <w:t xml:space="preserve">, що впровадження </w:t>
      </w:r>
      <w:r w:rsidR="003953EA" w:rsidRPr="00910173">
        <w:rPr>
          <w:rFonts w:ascii="Times New Roman" w:hAnsi="Times New Roman" w:cs="Times New Roman"/>
          <w:sz w:val="24"/>
          <w:szCs w:val="24"/>
          <w:lang w:val="uk-UA"/>
        </w:rPr>
        <w:t>МД</w:t>
      </w:r>
      <w:r w:rsidR="004E2AF0" w:rsidRPr="00910173">
        <w:rPr>
          <w:rFonts w:ascii="Times New Roman" w:hAnsi="Times New Roman" w:cs="Times New Roman"/>
          <w:sz w:val="24"/>
          <w:szCs w:val="24"/>
          <w:lang w:val="uk-UA"/>
        </w:rPr>
        <w:t xml:space="preserve"> </w:t>
      </w:r>
      <w:r w:rsidRPr="00910173">
        <w:rPr>
          <w:rFonts w:ascii="Times New Roman" w:hAnsi="Times New Roman" w:cs="Times New Roman"/>
          <w:sz w:val="24"/>
          <w:szCs w:val="24"/>
          <w:lang w:val="uk-UA"/>
        </w:rPr>
        <w:t xml:space="preserve">не призведе до </w:t>
      </w:r>
      <w:r w:rsidR="001C0D88" w:rsidRPr="00910173">
        <w:rPr>
          <w:rFonts w:ascii="Times New Roman" w:hAnsi="Times New Roman" w:cs="Times New Roman"/>
          <w:sz w:val="24"/>
          <w:szCs w:val="24"/>
          <w:lang w:val="uk-UA"/>
        </w:rPr>
        <w:t xml:space="preserve">погіршення </w:t>
      </w:r>
      <w:r w:rsidRPr="00910173">
        <w:rPr>
          <w:rFonts w:ascii="Times New Roman" w:hAnsi="Times New Roman" w:cs="Times New Roman"/>
          <w:sz w:val="24"/>
          <w:szCs w:val="24"/>
          <w:lang w:val="uk-UA"/>
        </w:rPr>
        <w:t xml:space="preserve">якості </w:t>
      </w:r>
      <w:r w:rsidR="004E2AF0" w:rsidRPr="00910173">
        <w:rPr>
          <w:rFonts w:ascii="Times New Roman" w:hAnsi="Times New Roman" w:cs="Times New Roman"/>
          <w:sz w:val="24"/>
          <w:szCs w:val="24"/>
          <w:lang w:val="uk-UA"/>
        </w:rPr>
        <w:t xml:space="preserve">довкілля </w:t>
      </w:r>
      <w:r w:rsidRPr="00910173">
        <w:rPr>
          <w:rFonts w:ascii="Times New Roman" w:hAnsi="Times New Roman" w:cs="Times New Roman"/>
          <w:sz w:val="24"/>
          <w:szCs w:val="24"/>
          <w:lang w:val="uk-UA"/>
        </w:rPr>
        <w:t>або здоров’я</w:t>
      </w:r>
      <w:r w:rsidR="004E2AF0" w:rsidRPr="00910173">
        <w:rPr>
          <w:rFonts w:ascii="Times New Roman" w:hAnsi="Times New Roman" w:cs="Times New Roman"/>
          <w:sz w:val="24"/>
          <w:szCs w:val="24"/>
          <w:lang w:val="uk-UA"/>
        </w:rPr>
        <w:t xml:space="preserve"> населення</w:t>
      </w:r>
      <w:r w:rsidR="00E00641" w:rsidRPr="00910173">
        <w:rPr>
          <w:rFonts w:ascii="Times New Roman" w:hAnsi="Times New Roman" w:cs="Times New Roman"/>
          <w:sz w:val="24"/>
          <w:szCs w:val="24"/>
          <w:lang w:val="uk-UA"/>
        </w:rPr>
        <w:t xml:space="preserve">, </w:t>
      </w:r>
      <w:r w:rsidR="004C1703" w:rsidRPr="00910173">
        <w:rPr>
          <w:rFonts w:ascii="Times New Roman" w:hAnsi="Times New Roman" w:cs="Times New Roman"/>
          <w:sz w:val="24"/>
          <w:szCs w:val="24"/>
          <w:lang w:val="uk-UA"/>
        </w:rPr>
        <w:t>а у разі виникнення відповідних загроз – буде мінімізовано їх прояви шляхом розроблення та здійснення заходів із запобігання, зменшення та пом’якшення негативних наслідків виконання МД.</w:t>
      </w:r>
    </w:p>
    <w:p w14:paraId="05D89DE8" w14:textId="5D0A2EAB" w:rsidR="004C1703" w:rsidRPr="00910173" w:rsidRDefault="002C286E" w:rsidP="00594D3D">
      <w:pPr>
        <w:tabs>
          <w:tab w:val="left" w:pos="567"/>
        </w:tabs>
        <w:spacing w:line="240" w:lineRule="auto"/>
        <w:ind w:firstLine="567"/>
        <w:jc w:val="both"/>
        <w:rPr>
          <w:rFonts w:ascii="Times New Roman" w:hAnsi="Times New Roman" w:cs="Times New Roman"/>
          <w:sz w:val="24"/>
          <w:szCs w:val="24"/>
          <w:lang w:val="uk-UA"/>
        </w:rPr>
      </w:pPr>
      <w:r w:rsidRPr="00910173">
        <w:rPr>
          <w:rFonts w:ascii="Times New Roman" w:hAnsi="Times New Roman" w:cs="Times New Roman"/>
          <w:sz w:val="24"/>
          <w:szCs w:val="24"/>
          <w:lang w:val="uk-UA"/>
        </w:rPr>
        <w:t xml:space="preserve">Наслідки впровадження </w:t>
      </w:r>
      <w:r w:rsidR="007D7AC5" w:rsidRPr="00910173">
        <w:rPr>
          <w:rFonts w:ascii="Times New Roman" w:hAnsi="Times New Roman" w:cs="Times New Roman"/>
          <w:sz w:val="24"/>
          <w:szCs w:val="24"/>
          <w:lang w:val="uk-UA"/>
        </w:rPr>
        <w:t>МД</w:t>
      </w:r>
      <w:r w:rsidRPr="00910173">
        <w:rPr>
          <w:rFonts w:ascii="Times New Roman" w:hAnsi="Times New Roman" w:cs="Times New Roman"/>
          <w:sz w:val="24"/>
          <w:szCs w:val="24"/>
          <w:lang w:val="uk-UA"/>
        </w:rPr>
        <w:t xml:space="preserve"> </w:t>
      </w:r>
      <w:r w:rsidR="00171512" w:rsidRPr="00910173">
        <w:rPr>
          <w:rFonts w:ascii="Times New Roman" w:hAnsi="Times New Roman" w:cs="Times New Roman"/>
          <w:sz w:val="24"/>
          <w:szCs w:val="24"/>
          <w:lang w:val="uk-UA"/>
        </w:rPr>
        <w:t xml:space="preserve">для </w:t>
      </w:r>
      <w:r w:rsidRPr="00910173">
        <w:rPr>
          <w:rFonts w:ascii="Times New Roman" w:hAnsi="Times New Roman" w:cs="Times New Roman"/>
          <w:sz w:val="24"/>
          <w:szCs w:val="24"/>
          <w:lang w:val="uk-UA"/>
        </w:rPr>
        <w:t xml:space="preserve">довкілля та здоров’я населення будуть різними. Деякі наслідки можуть бути незначними, тоді як інші можуть </w:t>
      </w:r>
      <w:r w:rsidR="002C7B5B" w:rsidRPr="00910173">
        <w:rPr>
          <w:rFonts w:ascii="Times New Roman" w:hAnsi="Times New Roman" w:cs="Times New Roman"/>
          <w:sz w:val="24"/>
          <w:szCs w:val="24"/>
          <w:lang w:val="uk-UA"/>
        </w:rPr>
        <w:t xml:space="preserve">бути значними </w:t>
      </w:r>
      <w:r w:rsidR="009C2AA2" w:rsidRPr="00910173">
        <w:rPr>
          <w:rFonts w:ascii="Times New Roman" w:hAnsi="Times New Roman" w:cs="Times New Roman"/>
          <w:strike/>
          <w:sz w:val="24"/>
          <w:szCs w:val="24"/>
          <w:lang w:val="uk-UA"/>
        </w:rPr>
        <w:t xml:space="preserve"> </w:t>
      </w:r>
      <w:r w:rsidRPr="00910173">
        <w:rPr>
          <w:rFonts w:ascii="Times New Roman" w:hAnsi="Times New Roman" w:cs="Times New Roman"/>
          <w:sz w:val="24"/>
          <w:szCs w:val="24"/>
          <w:lang w:val="uk-UA"/>
        </w:rPr>
        <w:t xml:space="preserve"> для довкілля та/або здоров’я населення. Важливо, щоб </w:t>
      </w:r>
      <w:r w:rsidR="00E104BC" w:rsidRPr="00910173">
        <w:rPr>
          <w:rFonts w:ascii="Times New Roman" w:hAnsi="Times New Roman" w:cs="Times New Roman"/>
          <w:sz w:val="24"/>
          <w:szCs w:val="24"/>
          <w:lang w:val="uk-UA"/>
        </w:rPr>
        <w:t>з</w:t>
      </w:r>
      <w:r w:rsidR="00C43809" w:rsidRPr="00910173">
        <w:rPr>
          <w:rFonts w:ascii="Times New Roman" w:hAnsi="Times New Roman" w:cs="Times New Roman"/>
          <w:sz w:val="24"/>
          <w:szCs w:val="24"/>
          <w:lang w:val="uk-UA"/>
        </w:rPr>
        <w:t>віт</w:t>
      </w:r>
      <w:r w:rsidRPr="00910173">
        <w:rPr>
          <w:rFonts w:ascii="Times New Roman" w:hAnsi="Times New Roman" w:cs="Times New Roman"/>
          <w:sz w:val="24"/>
          <w:szCs w:val="24"/>
          <w:lang w:val="uk-UA"/>
        </w:rPr>
        <w:t xml:space="preserve"> про СЕО та дії, які випливають із нього, зосереджувалися на </w:t>
      </w:r>
      <w:r w:rsidR="00EB6DD7" w:rsidRPr="00910173">
        <w:rPr>
          <w:rFonts w:ascii="Times New Roman" w:hAnsi="Times New Roman" w:cs="Times New Roman"/>
          <w:sz w:val="24"/>
          <w:szCs w:val="24"/>
          <w:lang w:val="uk-UA"/>
        </w:rPr>
        <w:t xml:space="preserve">найбільш вагомих </w:t>
      </w:r>
      <w:r w:rsidRPr="00910173">
        <w:rPr>
          <w:rFonts w:ascii="Times New Roman" w:hAnsi="Times New Roman" w:cs="Times New Roman"/>
          <w:sz w:val="24"/>
          <w:szCs w:val="24"/>
          <w:lang w:val="uk-UA"/>
        </w:rPr>
        <w:t xml:space="preserve">наслідках. Тому на етапі </w:t>
      </w:r>
      <w:r w:rsidR="006C3188" w:rsidRPr="00910173">
        <w:rPr>
          <w:rFonts w:ascii="Times New Roman" w:hAnsi="Times New Roman" w:cs="Times New Roman"/>
          <w:sz w:val="24"/>
          <w:szCs w:val="24"/>
          <w:lang w:val="uk-UA"/>
        </w:rPr>
        <w:t xml:space="preserve">визначення </w:t>
      </w:r>
      <w:r w:rsidRPr="00910173">
        <w:rPr>
          <w:rFonts w:ascii="Times New Roman" w:hAnsi="Times New Roman" w:cs="Times New Roman"/>
          <w:sz w:val="24"/>
          <w:szCs w:val="24"/>
          <w:lang w:val="uk-UA"/>
        </w:rPr>
        <w:t>обсягу</w:t>
      </w:r>
      <w:r w:rsidR="006C3188" w:rsidRPr="00910173">
        <w:rPr>
          <w:rFonts w:ascii="Times New Roman" w:hAnsi="Times New Roman" w:cs="Times New Roman"/>
          <w:sz w:val="24"/>
          <w:szCs w:val="24"/>
          <w:lang w:val="uk-UA"/>
        </w:rPr>
        <w:t xml:space="preserve"> СЕО</w:t>
      </w:r>
      <w:r w:rsidRPr="00910173">
        <w:rPr>
          <w:rFonts w:ascii="Times New Roman" w:hAnsi="Times New Roman" w:cs="Times New Roman"/>
          <w:sz w:val="24"/>
          <w:szCs w:val="24"/>
          <w:lang w:val="uk-UA"/>
        </w:rPr>
        <w:t xml:space="preserve"> корисно відрізнити важливі наслідки, які, ймовірно, будуть пов’язані з впровадженням </w:t>
      </w:r>
      <w:r w:rsidR="003953EA" w:rsidRPr="00910173">
        <w:rPr>
          <w:rFonts w:ascii="Times New Roman" w:hAnsi="Times New Roman" w:cs="Times New Roman"/>
          <w:sz w:val="24"/>
          <w:szCs w:val="24"/>
          <w:lang w:val="uk-UA"/>
        </w:rPr>
        <w:t>МД</w:t>
      </w:r>
      <w:r w:rsidR="006C3188" w:rsidRPr="00910173">
        <w:rPr>
          <w:rFonts w:ascii="Times New Roman" w:hAnsi="Times New Roman" w:cs="Times New Roman"/>
          <w:sz w:val="24"/>
          <w:szCs w:val="24"/>
          <w:lang w:val="uk-UA"/>
        </w:rPr>
        <w:t xml:space="preserve"> </w:t>
      </w:r>
      <w:r w:rsidRPr="00910173">
        <w:rPr>
          <w:rFonts w:ascii="Times New Roman" w:hAnsi="Times New Roman" w:cs="Times New Roman"/>
          <w:sz w:val="24"/>
          <w:szCs w:val="24"/>
          <w:lang w:val="uk-UA"/>
        </w:rPr>
        <w:t xml:space="preserve">(тобто </w:t>
      </w:r>
      <w:r w:rsidR="006C3188" w:rsidRPr="00910173">
        <w:rPr>
          <w:rFonts w:ascii="Times New Roman" w:hAnsi="Times New Roman" w:cs="Times New Roman"/>
          <w:sz w:val="24"/>
          <w:szCs w:val="24"/>
          <w:lang w:val="uk-UA"/>
        </w:rPr>
        <w:t>наслідки</w:t>
      </w:r>
      <w:r w:rsidRPr="00910173">
        <w:rPr>
          <w:rFonts w:ascii="Times New Roman" w:hAnsi="Times New Roman" w:cs="Times New Roman"/>
          <w:sz w:val="24"/>
          <w:szCs w:val="24"/>
          <w:lang w:val="uk-UA"/>
        </w:rPr>
        <w:t xml:space="preserve">, які є значними) від тих, які є менш важливими (тобто </w:t>
      </w:r>
      <w:r w:rsidR="006C3188" w:rsidRPr="00910173">
        <w:rPr>
          <w:rFonts w:ascii="Times New Roman" w:hAnsi="Times New Roman" w:cs="Times New Roman"/>
          <w:sz w:val="24"/>
          <w:szCs w:val="24"/>
          <w:lang w:val="uk-UA"/>
        </w:rPr>
        <w:t>наслідки</w:t>
      </w:r>
      <w:r w:rsidRPr="00910173">
        <w:rPr>
          <w:rFonts w:ascii="Times New Roman" w:hAnsi="Times New Roman" w:cs="Times New Roman"/>
          <w:sz w:val="24"/>
          <w:szCs w:val="24"/>
          <w:lang w:val="uk-UA"/>
        </w:rPr>
        <w:t>, які не є знач</w:t>
      </w:r>
      <w:r w:rsidR="006C3188" w:rsidRPr="00910173">
        <w:rPr>
          <w:rFonts w:ascii="Times New Roman" w:hAnsi="Times New Roman" w:cs="Times New Roman"/>
          <w:sz w:val="24"/>
          <w:szCs w:val="24"/>
          <w:lang w:val="uk-UA"/>
        </w:rPr>
        <w:t>ними</w:t>
      </w:r>
      <w:r w:rsidRPr="00910173">
        <w:rPr>
          <w:rFonts w:ascii="Times New Roman" w:hAnsi="Times New Roman" w:cs="Times New Roman"/>
          <w:sz w:val="24"/>
          <w:szCs w:val="24"/>
          <w:lang w:val="uk-UA"/>
        </w:rPr>
        <w:t xml:space="preserve">). </w:t>
      </w:r>
    </w:p>
    <w:p w14:paraId="5F21F8D8" w14:textId="2D112581" w:rsidR="008F27AF" w:rsidRPr="00910173" w:rsidRDefault="002C286E" w:rsidP="00594D3D">
      <w:pPr>
        <w:autoSpaceDE w:val="0"/>
        <w:autoSpaceDN w:val="0"/>
        <w:adjustRightInd w:val="0"/>
        <w:spacing w:line="240" w:lineRule="auto"/>
        <w:ind w:firstLine="567"/>
        <w:jc w:val="both"/>
        <w:rPr>
          <w:rFonts w:ascii="Times New Roman" w:hAnsi="Times New Roman" w:cs="Times New Roman"/>
          <w:sz w:val="24"/>
          <w:szCs w:val="24"/>
          <w:lang w:val="uk-UA"/>
        </w:rPr>
      </w:pPr>
      <w:r w:rsidRPr="00910173">
        <w:rPr>
          <w:rFonts w:ascii="Times New Roman" w:hAnsi="Times New Roman" w:cs="Times New Roman"/>
          <w:sz w:val="24"/>
          <w:szCs w:val="24"/>
          <w:lang w:val="uk-UA"/>
        </w:rPr>
        <w:t xml:space="preserve">Також корисно чітко визначити ймовірну відсутність наслідків, пов’язаних із впровадженням </w:t>
      </w:r>
      <w:r w:rsidR="003953EA" w:rsidRPr="00910173">
        <w:rPr>
          <w:rFonts w:ascii="Times New Roman" w:hAnsi="Times New Roman" w:cs="Times New Roman"/>
          <w:sz w:val="24"/>
          <w:szCs w:val="24"/>
          <w:lang w:val="uk-UA"/>
        </w:rPr>
        <w:t>МД</w:t>
      </w:r>
      <w:r w:rsidRPr="00910173">
        <w:rPr>
          <w:rFonts w:ascii="Times New Roman" w:hAnsi="Times New Roman" w:cs="Times New Roman"/>
          <w:sz w:val="24"/>
          <w:szCs w:val="24"/>
          <w:lang w:val="uk-UA"/>
        </w:rPr>
        <w:t xml:space="preserve">, на </w:t>
      </w:r>
      <w:r w:rsidR="006C3188" w:rsidRPr="00910173">
        <w:rPr>
          <w:rFonts w:ascii="Times New Roman" w:hAnsi="Times New Roman" w:cs="Times New Roman"/>
          <w:sz w:val="24"/>
          <w:szCs w:val="24"/>
          <w:lang w:val="uk-UA"/>
        </w:rPr>
        <w:t>довкілля</w:t>
      </w:r>
      <w:r w:rsidRPr="00910173">
        <w:rPr>
          <w:rFonts w:ascii="Times New Roman" w:hAnsi="Times New Roman" w:cs="Times New Roman"/>
          <w:sz w:val="24"/>
          <w:szCs w:val="24"/>
          <w:lang w:val="uk-UA"/>
        </w:rPr>
        <w:t xml:space="preserve">, </w:t>
      </w:r>
      <w:r w:rsidR="006C3188" w:rsidRPr="00910173">
        <w:rPr>
          <w:rFonts w:ascii="Times New Roman" w:hAnsi="Times New Roman" w:cs="Times New Roman"/>
          <w:sz w:val="24"/>
          <w:szCs w:val="24"/>
          <w:lang w:val="uk-UA"/>
        </w:rPr>
        <w:t xml:space="preserve">на </w:t>
      </w:r>
      <w:r w:rsidRPr="00910173">
        <w:rPr>
          <w:rFonts w:ascii="Times New Roman" w:hAnsi="Times New Roman" w:cs="Times New Roman"/>
          <w:sz w:val="24"/>
          <w:szCs w:val="24"/>
          <w:lang w:val="uk-UA"/>
        </w:rPr>
        <w:t>здоров’я населення</w:t>
      </w:r>
      <w:r w:rsidR="006C3188" w:rsidRPr="00910173">
        <w:rPr>
          <w:rFonts w:ascii="Times New Roman" w:hAnsi="Times New Roman" w:cs="Times New Roman"/>
          <w:sz w:val="24"/>
          <w:szCs w:val="24"/>
          <w:lang w:val="uk-UA"/>
        </w:rPr>
        <w:t>,</w:t>
      </w:r>
      <w:r w:rsidRPr="00910173">
        <w:rPr>
          <w:rFonts w:ascii="Times New Roman" w:hAnsi="Times New Roman" w:cs="Times New Roman"/>
          <w:sz w:val="24"/>
          <w:szCs w:val="24"/>
          <w:lang w:val="uk-UA"/>
        </w:rPr>
        <w:t xml:space="preserve"> </w:t>
      </w:r>
      <w:r w:rsidR="006C3188" w:rsidRPr="00910173">
        <w:rPr>
          <w:rFonts w:ascii="Times New Roman" w:hAnsi="Times New Roman" w:cs="Times New Roman"/>
          <w:sz w:val="24"/>
          <w:szCs w:val="24"/>
          <w:lang w:val="uk-UA"/>
        </w:rPr>
        <w:t xml:space="preserve">на природоохоронні </w:t>
      </w:r>
      <w:r w:rsidRPr="00910173">
        <w:rPr>
          <w:rFonts w:ascii="Times New Roman" w:hAnsi="Times New Roman" w:cs="Times New Roman"/>
          <w:sz w:val="24"/>
          <w:szCs w:val="24"/>
          <w:lang w:val="uk-UA"/>
        </w:rPr>
        <w:t xml:space="preserve">території та </w:t>
      </w:r>
      <w:r w:rsidR="006C3188" w:rsidRPr="00910173">
        <w:rPr>
          <w:rFonts w:ascii="Times New Roman" w:hAnsi="Times New Roman" w:cs="Times New Roman"/>
          <w:sz w:val="24"/>
          <w:szCs w:val="24"/>
          <w:lang w:val="uk-UA"/>
        </w:rPr>
        <w:t>(в окремих</w:t>
      </w:r>
      <w:r w:rsidR="0053789F" w:rsidRPr="00910173">
        <w:rPr>
          <w:rFonts w:ascii="Times New Roman" w:hAnsi="Times New Roman" w:cs="Times New Roman"/>
          <w:sz w:val="24"/>
          <w:szCs w:val="24"/>
          <w:lang w:val="uk-UA"/>
        </w:rPr>
        <w:t xml:space="preserve"> </w:t>
      </w:r>
      <w:r w:rsidRPr="00910173">
        <w:rPr>
          <w:rFonts w:ascii="Times New Roman" w:hAnsi="Times New Roman" w:cs="Times New Roman"/>
          <w:sz w:val="24"/>
          <w:szCs w:val="24"/>
          <w:lang w:val="uk-UA"/>
        </w:rPr>
        <w:t>випадках</w:t>
      </w:r>
      <w:r w:rsidR="006C3188" w:rsidRPr="00910173">
        <w:rPr>
          <w:rFonts w:ascii="Times New Roman" w:hAnsi="Times New Roman" w:cs="Times New Roman"/>
          <w:sz w:val="24"/>
          <w:szCs w:val="24"/>
          <w:lang w:val="uk-UA"/>
        </w:rPr>
        <w:t xml:space="preserve">) </w:t>
      </w:r>
      <w:r w:rsidRPr="00910173">
        <w:rPr>
          <w:rFonts w:ascii="Times New Roman" w:hAnsi="Times New Roman" w:cs="Times New Roman"/>
          <w:sz w:val="24"/>
          <w:szCs w:val="24"/>
          <w:lang w:val="uk-UA"/>
        </w:rPr>
        <w:t>на транскордонне середовище</w:t>
      </w:r>
      <w:r w:rsidR="006C3188" w:rsidRPr="00910173">
        <w:rPr>
          <w:rFonts w:ascii="Times New Roman" w:hAnsi="Times New Roman" w:cs="Times New Roman"/>
          <w:sz w:val="24"/>
          <w:szCs w:val="24"/>
          <w:lang w:val="uk-UA"/>
        </w:rPr>
        <w:t>.</w:t>
      </w:r>
      <w:r w:rsidRPr="00910173">
        <w:rPr>
          <w:rFonts w:ascii="Times New Roman" w:hAnsi="Times New Roman" w:cs="Times New Roman"/>
          <w:sz w:val="24"/>
          <w:szCs w:val="24"/>
          <w:lang w:val="uk-UA"/>
        </w:rPr>
        <w:t xml:space="preserve"> </w:t>
      </w:r>
    </w:p>
    <w:p w14:paraId="645CF210" w14:textId="72620DAC" w:rsidR="00920E2B" w:rsidRPr="00910173" w:rsidRDefault="00AD5673" w:rsidP="00594D3D">
      <w:pPr>
        <w:autoSpaceDE w:val="0"/>
        <w:autoSpaceDN w:val="0"/>
        <w:adjustRightInd w:val="0"/>
        <w:spacing w:line="240" w:lineRule="auto"/>
        <w:ind w:firstLine="567"/>
        <w:jc w:val="both"/>
        <w:rPr>
          <w:rFonts w:ascii="Times New Roman" w:hAnsi="Times New Roman" w:cs="Times New Roman"/>
          <w:sz w:val="24"/>
          <w:szCs w:val="24"/>
          <w:lang w:val="uk-UA"/>
        </w:rPr>
      </w:pPr>
      <w:r w:rsidRPr="00910173">
        <w:rPr>
          <w:rFonts w:ascii="Times New Roman" w:hAnsi="Times New Roman" w:cs="Times New Roman"/>
          <w:sz w:val="24"/>
          <w:szCs w:val="24"/>
          <w:lang w:val="uk-UA"/>
        </w:rPr>
        <w:t>Очікуван</w:t>
      </w:r>
      <w:r w:rsidR="009C2AA2" w:rsidRPr="00910173">
        <w:rPr>
          <w:rFonts w:ascii="Times New Roman" w:hAnsi="Times New Roman" w:cs="Times New Roman"/>
          <w:sz w:val="24"/>
          <w:szCs w:val="24"/>
          <w:lang w:val="uk-UA"/>
        </w:rPr>
        <w:t>у</w:t>
      </w:r>
      <w:r w:rsidRPr="00910173">
        <w:rPr>
          <w:rFonts w:ascii="Times New Roman" w:hAnsi="Times New Roman" w:cs="Times New Roman"/>
          <w:sz w:val="24"/>
          <w:szCs w:val="24"/>
          <w:lang w:val="uk-UA"/>
        </w:rPr>
        <w:t xml:space="preserve"> значущість </w:t>
      </w:r>
      <w:r w:rsidR="00C7225A" w:rsidRPr="00910173">
        <w:rPr>
          <w:rFonts w:ascii="Times New Roman" w:hAnsi="Times New Roman" w:cs="Times New Roman"/>
          <w:sz w:val="24"/>
          <w:szCs w:val="24"/>
          <w:lang w:val="uk-UA"/>
        </w:rPr>
        <w:t xml:space="preserve">наслідків </w:t>
      </w:r>
      <w:r w:rsidR="009C2AA2" w:rsidRPr="00910173">
        <w:rPr>
          <w:rFonts w:ascii="Times New Roman" w:hAnsi="Times New Roman" w:cs="Times New Roman"/>
          <w:sz w:val="24"/>
          <w:szCs w:val="24"/>
          <w:lang w:val="uk-UA"/>
        </w:rPr>
        <w:t xml:space="preserve">рекомендовано </w:t>
      </w:r>
      <w:r w:rsidRPr="00910173">
        <w:rPr>
          <w:rFonts w:ascii="Times New Roman" w:hAnsi="Times New Roman" w:cs="Times New Roman"/>
          <w:sz w:val="24"/>
          <w:szCs w:val="24"/>
          <w:lang w:val="uk-UA"/>
        </w:rPr>
        <w:t>визнач</w:t>
      </w:r>
      <w:r w:rsidR="009C2AA2" w:rsidRPr="00910173">
        <w:rPr>
          <w:rFonts w:ascii="Times New Roman" w:hAnsi="Times New Roman" w:cs="Times New Roman"/>
          <w:sz w:val="24"/>
          <w:szCs w:val="24"/>
          <w:lang w:val="uk-UA"/>
        </w:rPr>
        <w:t>ати</w:t>
      </w:r>
      <w:r w:rsidRPr="00910173">
        <w:rPr>
          <w:rFonts w:ascii="Times New Roman" w:hAnsi="Times New Roman" w:cs="Times New Roman"/>
          <w:sz w:val="24"/>
          <w:szCs w:val="24"/>
          <w:lang w:val="uk-UA"/>
        </w:rPr>
        <w:t xml:space="preserve"> відповідно до системи «</w:t>
      </w:r>
      <w:r w:rsidR="00C7225A" w:rsidRPr="00910173">
        <w:rPr>
          <w:rFonts w:ascii="Times New Roman" w:hAnsi="Times New Roman" w:cs="Times New Roman"/>
          <w:sz w:val="24"/>
          <w:szCs w:val="24"/>
          <w:lang w:val="uk-UA"/>
        </w:rPr>
        <w:t xml:space="preserve">кольорів </w:t>
      </w:r>
      <w:r w:rsidRPr="00910173">
        <w:rPr>
          <w:rFonts w:ascii="Times New Roman" w:hAnsi="Times New Roman" w:cs="Times New Roman"/>
          <w:sz w:val="24"/>
          <w:szCs w:val="24"/>
          <w:lang w:val="uk-UA"/>
        </w:rPr>
        <w:t>світлофор</w:t>
      </w:r>
      <w:r w:rsidR="00C7225A" w:rsidRPr="00910173">
        <w:rPr>
          <w:rFonts w:ascii="Times New Roman" w:hAnsi="Times New Roman" w:cs="Times New Roman"/>
          <w:sz w:val="24"/>
          <w:szCs w:val="24"/>
          <w:lang w:val="uk-UA"/>
        </w:rPr>
        <w:t>у</w:t>
      </w:r>
      <w:r w:rsidRPr="00910173">
        <w:rPr>
          <w:rFonts w:ascii="Times New Roman" w:hAnsi="Times New Roman" w:cs="Times New Roman"/>
          <w:sz w:val="24"/>
          <w:szCs w:val="24"/>
          <w:lang w:val="uk-UA"/>
        </w:rPr>
        <w:t>»</w:t>
      </w:r>
      <w:r w:rsidR="00920E2B" w:rsidRPr="00910173">
        <w:rPr>
          <w:rFonts w:ascii="Times New Roman" w:hAnsi="Times New Roman" w:cs="Times New Roman"/>
          <w:sz w:val="24"/>
          <w:szCs w:val="24"/>
          <w:lang w:val="uk-UA"/>
        </w:rPr>
        <w:t>:</w:t>
      </w:r>
    </w:p>
    <w:p w14:paraId="2D14CBF0" w14:textId="23F6DA34" w:rsidR="00920E2B" w:rsidRPr="00910173" w:rsidRDefault="00486BD2" w:rsidP="00594D3D">
      <w:pPr>
        <w:spacing w:line="240" w:lineRule="auto"/>
        <w:ind w:firstLine="567"/>
        <w:jc w:val="both"/>
        <w:rPr>
          <w:rFonts w:ascii="Times New Roman" w:hAnsi="Times New Roman" w:cs="Times New Roman"/>
          <w:sz w:val="24"/>
          <w:szCs w:val="24"/>
          <w:lang w:val="uk-UA"/>
        </w:rPr>
      </w:pPr>
      <w:r w:rsidRPr="00594D3D">
        <w:rPr>
          <w:rFonts w:ascii="Times New Roman" w:hAnsi="Times New Roman" w:cs="Times New Roman"/>
          <w:b/>
          <w:color w:val="FF0000"/>
          <w:sz w:val="24"/>
          <w:szCs w:val="24"/>
          <w:lang w:val="uk-UA"/>
        </w:rPr>
        <w:t>-</w:t>
      </w:r>
      <w:r w:rsidR="00920E2B" w:rsidRPr="00594D3D">
        <w:rPr>
          <w:rFonts w:ascii="Times New Roman" w:hAnsi="Times New Roman" w:cs="Times New Roman"/>
          <w:b/>
          <w:color w:val="FF0000"/>
          <w:sz w:val="24"/>
          <w:szCs w:val="24"/>
          <w:lang w:val="uk-UA"/>
        </w:rPr>
        <w:t>червоним кольором</w:t>
      </w:r>
      <w:r w:rsidR="00920E2B" w:rsidRPr="00594D3D">
        <w:rPr>
          <w:rFonts w:ascii="Times New Roman" w:hAnsi="Times New Roman" w:cs="Times New Roman"/>
          <w:color w:val="FF0000"/>
          <w:sz w:val="24"/>
          <w:szCs w:val="24"/>
          <w:lang w:val="uk-UA"/>
        </w:rPr>
        <w:t xml:space="preserve"> </w:t>
      </w:r>
      <w:r w:rsidR="009C2AA2" w:rsidRPr="00910173">
        <w:rPr>
          <w:rFonts w:ascii="Times New Roman" w:hAnsi="Times New Roman" w:cs="Times New Roman"/>
          <w:sz w:val="24"/>
          <w:szCs w:val="24"/>
          <w:lang w:val="uk-UA"/>
        </w:rPr>
        <w:t xml:space="preserve">доцільно </w:t>
      </w:r>
      <w:r w:rsidR="00920E2B" w:rsidRPr="00910173">
        <w:rPr>
          <w:rFonts w:ascii="Times New Roman" w:hAnsi="Times New Roman" w:cs="Times New Roman"/>
          <w:sz w:val="24"/>
          <w:szCs w:val="24"/>
          <w:lang w:val="uk-UA"/>
        </w:rPr>
        <w:t>познач</w:t>
      </w:r>
      <w:r w:rsidR="009C2AA2" w:rsidRPr="00910173">
        <w:rPr>
          <w:rFonts w:ascii="Times New Roman" w:hAnsi="Times New Roman" w:cs="Times New Roman"/>
          <w:sz w:val="24"/>
          <w:szCs w:val="24"/>
          <w:lang w:val="uk-UA"/>
        </w:rPr>
        <w:t>ати</w:t>
      </w:r>
      <w:r w:rsidR="00920E2B" w:rsidRPr="00910173">
        <w:rPr>
          <w:rFonts w:ascii="Times New Roman" w:hAnsi="Times New Roman" w:cs="Times New Roman"/>
          <w:sz w:val="24"/>
          <w:szCs w:val="24"/>
          <w:lang w:val="uk-UA"/>
        </w:rPr>
        <w:t xml:space="preserve"> </w:t>
      </w:r>
      <w:r w:rsidR="00711CF0" w:rsidRPr="00910173">
        <w:rPr>
          <w:rFonts w:ascii="Times New Roman" w:hAnsi="Times New Roman" w:cs="Times New Roman"/>
          <w:sz w:val="24"/>
          <w:szCs w:val="24"/>
          <w:lang w:val="uk-UA"/>
        </w:rPr>
        <w:t xml:space="preserve">ймовірні </w:t>
      </w:r>
      <w:r w:rsidR="00920E2B" w:rsidRPr="00910173">
        <w:rPr>
          <w:rFonts w:ascii="Times New Roman" w:hAnsi="Times New Roman" w:cs="Times New Roman"/>
          <w:sz w:val="24"/>
          <w:szCs w:val="24"/>
          <w:lang w:val="uk-UA"/>
        </w:rPr>
        <w:t xml:space="preserve">значні негативні наслідки; </w:t>
      </w:r>
      <w:r w:rsidR="009C2AA2" w:rsidRPr="00910173">
        <w:rPr>
          <w:rFonts w:ascii="Times New Roman" w:hAnsi="Times New Roman" w:cs="Times New Roman"/>
          <w:sz w:val="24"/>
          <w:szCs w:val="24"/>
          <w:lang w:val="uk-UA"/>
        </w:rPr>
        <w:t xml:space="preserve">при цьому </w:t>
      </w:r>
      <w:r w:rsidR="00920E2B" w:rsidRPr="00910173">
        <w:rPr>
          <w:rFonts w:ascii="Times New Roman" w:hAnsi="Times New Roman" w:cs="Times New Roman"/>
          <w:sz w:val="24"/>
          <w:szCs w:val="24"/>
          <w:lang w:val="uk-UA"/>
        </w:rPr>
        <w:t xml:space="preserve">слід розглянути можливість </w:t>
      </w:r>
      <w:r w:rsidR="002C5DB9" w:rsidRPr="00910173">
        <w:rPr>
          <w:rFonts w:ascii="Times New Roman" w:hAnsi="Times New Roman" w:cs="Times New Roman"/>
          <w:sz w:val="24"/>
          <w:szCs w:val="24"/>
          <w:lang w:val="uk-UA"/>
        </w:rPr>
        <w:t xml:space="preserve">перегляду планувальних рішень </w:t>
      </w:r>
      <w:r w:rsidR="003953EA" w:rsidRPr="00910173">
        <w:rPr>
          <w:rFonts w:ascii="Times New Roman" w:hAnsi="Times New Roman" w:cs="Times New Roman"/>
          <w:sz w:val="24"/>
          <w:szCs w:val="24"/>
          <w:lang w:val="uk-UA"/>
        </w:rPr>
        <w:t>МД</w:t>
      </w:r>
      <w:r w:rsidR="00920E2B" w:rsidRPr="00910173">
        <w:rPr>
          <w:rFonts w:ascii="Times New Roman" w:hAnsi="Times New Roman" w:cs="Times New Roman"/>
          <w:sz w:val="24"/>
          <w:szCs w:val="24"/>
          <w:lang w:val="uk-UA"/>
        </w:rPr>
        <w:t xml:space="preserve">; якщо немає можливості </w:t>
      </w:r>
      <w:r w:rsidR="002C5DB9" w:rsidRPr="00910173">
        <w:rPr>
          <w:rFonts w:ascii="Times New Roman" w:hAnsi="Times New Roman" w:cs="Times New Roman"/>
          <w:sz w:val="24"/>
          <w:szCs w:val="24"/>
          <w:lang w:val="uk-UA"/>
        </w:rPr>
        <w:t xml:space="preserve">внести зміни до </w:t>
      </w:r>
      <w:proofErr w:type="spellStart"/>
      <w:r w:rsidR="00A65EC5" w:rsidRPr="00910173">
        <w:rPr>
          <w:rFonts w:ascii="Times New Roman" w:hAnsi="Times New Roman" w:cs="Times New Roman"/>
          <w:sz w:val="24"/>
          <w:szCs w:val="24"/>
          <w:lang w:val="uk-UA"/>
        </w:rPr>
        <w:t>проєкт</w:t>
      </w:r>
      <w:r w:rsidR="002C5DB9" w:rsidRPr="00910173">
        <w:rPr>
          <w:rFonts w:ascii="Times New Roman" w:hAnsi="Times New Roman" w:cs="Times New Roman"/>
          <w:sz w:val="24"/>
          <w:szCs w:val="24"/>
          <w:lang w:val="uk-UA"/>
        </w:rPr>
        <w:t>у</w:t>
      </w:r>
      <w:proofErr w:type="spellEnd"/>
      <w:r w:rsidR="002C5DB9" w:rsidRPr="00910173">
        <w:rPr>
          <w:rFonts w:ascii="Times New Roman" w:hAnsi="Times New Roman" w:cs="Times New Roman"/>
          <w:sz w:val="24"/>
          <w:szCs w:val="24"/>
          <w:lang w:val="uk-UA"/>
        </w:rPr>
        <w:t xml:space="preserve"> </w:t>
      </w:r>
      <w:r w:rsidR="003953EA" w:rsidRPr="00910173">
        <w:rPr>
          <w:rFonts w:ascii="Times New Roman" w:hAnsi="Times New Roman" w:cs="Times New Roman"/>
          <w:sz w:val="24"/>
          <w:szCs w:val="24"/>
          <w:lang w:val="uk-UA"/>
        </w:rPr>
        <w:t>МД</w:t>
      </w:r>
      <w:r w:rsidR="00920E2B" w:rsidRPr="00910173">
        <w:rPr>
          <w:rFonts w:ascii="Times New Roman" w:hAnsi="Times New Roman" w:cs="Times New Roman"/>
          <w:sz w:val="24"/>
          <w:szCs w:val="24"/>
          <w:lang w:val="uk-UA"/>
        </w:rPr>
        <w:t xml:space="preserve">, у </w:t>
      </w:r>
      <w:r w:rsidR="00C43809" w:rsidRPr="00910173">
        <w:rPr>
          <w:rFonts w:ascii="Times New Roman" w:hAnsi="Times New Roman" w:cs="Times New Roman"/>
          <w:sz w:val="24"/>
          <w:szCs w:val="24"/>
          <w:lang w:val="uk-UA"/>
        </w:rPr>
        <w:t>звіт</w:t>
      </w:r>
      <w:r w:rsidR="00920E2B" w:rsidRPr="00910173">
        <w:rPr>
          <w:rFonts w:ascii="Times New Roman" w:hAnsi="Times New Roman" w:cs="Times New Roman"/>
          <w:sz w:val="24"/>
          <w:szCs w:val="24"/>
          <w:lang w:val="uk-UA"/>
        </w:rPr>
        <w:t xml:space="preserve">і про СЕО </w:t>
      </w:r>
      <w:r w:rsidR="009C2AA2" w:rsidRPr="00910173">
        <w:rPr>
          <w:rFonts w:ascii="Times New Roman" w:hAnsi="Times New Roman" w:cs="Times New Roman"/>
          <w:sz w:val="24"/>
          <w:szCs w:val="24"/>
          <w:lang w:val="uk-UA"/>
        </w:rPr>
        <w:t xml:space="preserve">рекомендовано </w:t>
      </w:r>
      <w:r w:rsidR="00920E2B" w:rsidRPr="00910173">
        <w:rPr>
          <w:rFonts w:ascii="Times New Roman" w:hAnsi="Times New Roman" w:cs="Times New Roman"/>
          <w:sz w:val="24"/>
          <w:szCs w:val="24"/>
          <w:lang w:val="uk-UA"/>
        </w:rPr>
        <w:t xml:space="preserve">передбачити дієві заходи для запобігання, зменшення та пом’якшення негативних наслідків виконання </w:t>
      </w:r>
      <w:r w:rsidR="003953EA" w:rsidRPr="00910173">
        <w:rPr>
          <w:rFonts w:ascii="Times New Roman" w:hAnsi="Times New Roman" w:cs="Times New Roman"/>
          <w:sz w:val="24"/>
          <w:szCs w:val="24"/>
          <w:lang w:val="uk-UA"/>
        </w:rPr>
        <w:t>МД</w:t>
      </w:r>
      <w:r w:rsidR="00920E2B" w:rsidRPr="00910173">
        <w:rPr>
          <w:rFonts w:ascii="Times New Roman" w:hAnsi="Times New Roman" w:cs="Times New Roman"/>
          <w:sz w:val="24"/>
          <w:szCs w:val="24"/>
          <w:lang w:val="uk-UA"/>
        </w:rPr>
        <w:t>;</w:t>
      </w:r>
    </w:p>
    <w:p w14:paraId="5D8EBE30" w14:textId="48718ABA" w:rsidR="00920E2B" w:rsidRPr="00910173" w:rsidRDefault="00486BD2" w:rsidP="00594D3D">
      <w:pPr>
        <w:pStyle w:val="af"/>
        <w:spacing w:line="240" w:lineRule="auto"/>
        <w:ind w:left="0" w:firstLine="567"/>
        <w:jc w:val="both"/>
        <w:rPr>
          <w:rFonts w:ascii="Times New Roman" w:hAnsi="Times New Roman" w:cs="Times New Roman"/>
          <w:sz w:val="24"/>
          <w:szCs w:val="24"/>
          <w:lang w:val="uk-UA"/>
        </w:rPr>
      </w:pPr>
      <w:r w:rsidRPr="00594D3D">
        <w:rPr>
          <w:rFonts w:ascii="Times New Roman" w:hAnsi="Times New Roman" w:cs="Times New Roman"/>
          <w:b/>
          <w:color w:val="FFC000"/>
          <w:sz w:val="24"/>
          <w:szCs w:val="24"/>
          <w:lang w:val="uk-UA"/>
        </w:rPr>
        <w:t>-</w:t>
      </w:r>
      <w:r w:rsidR="00920E2B" w:rsidRPr="00594D3D">
        <w:rPr>
          <w:rFonts w:ascii="Times New Roman" w:hAnsi="Times New Roman" w:cs="Times New Roman"/>
          <w:b/>
          <w:color w:val="FFC000"/>
          <w:sz w:val="24"/>
          <w:szCs w:val="24"/>
          <w:lang w:val="uk-UA"/>
        </w:rPr>
        <w:t>жовтим кольором</w:t>
      </w:r>
      <w:r w:rsidR="00920E2B" w:rsidRPr="00594D3D">
        <w:rPr>
          <w:rFonts w:ascii="Times New Roman" w:hAnsi="Times New Roman" w:cs="Times New Roman"/>
          <w:color w:val="FFC000"/>
          <w:sz w:val="24"/>
          <w:szCs w:val="24"/>
          <w:lang w:val="uk-UA"/>
        </w:rPr>
        <w:t xml:space="preserve"> </w:t>
      </w:r>
      <w:r w:rsidR="009C2AA2" w:rsidRPr="00910173">
        <w:rPr>
          <w:rFonts w:ascii="Times New Roman" w:hAnsi="Times New Roman" w:cs="Times New Roman"/>
          <w:sz w:val="24"/>
          <w:szCs w:val="24"/>
          <w:lang w:val="uk-UA"/>
        </w:rPr>
        <w:t xml:space="preserve">доцільно позначати </w:t>
      </w:r>
      <w:r w:rsidR="00613A7E" w:rsidRPr="00910173">
        <w:rPr>
          <w:rFonts w:ascii="Times New Roman" w:hAnsi="Times New Roman" w:cs="Times New Roman"/>
          <w:sz w:val="24"/>
          <w:szCs w:val="24"/>
          <w:lang w:val="uk-UA"/>
        </w:rPr>
        <w:t xml:space="preserve">ймовірні незначні </w:t>
      </w:r>
      <w:r w:rsidR="00920E2B" w:rsidRPr="00910173">
        <w:rPr>
          <w:rFonts w:ascii="Times New Roman" w:hAnsi="Times New Roman" w:cs="Times New Roman"/>
          <w:sz w:val="24"/>
          <w:szCs w:val="24"/>
          <w:lang w:val="uk-UA"/>
        </w:rPr>
        <w:t xml:space="preserve">негативні наслідки; у </w:t>
      </w:r>
      <w:r w:rsidR="00C43809" w:rsidRPr="00910173">
        <w:rPr>
          <w:rFonts w:ascii="Times New Roman" w:hAnsi="Times New Roman" w:cs="Times New Roman"/>
          <w:sz w:val="24"/>
          <w:szCs w:val="24"/>
          <w:lang w:val="uk-UA"/>
        </w:rPr>
        <w:t>звіт</w:t>
      </w:r>
      <w:r w:rsidR="00920E2B" w:rsidRPr="00910173">
        <w:rPr>
          <w:rFonts w:ascii="Times New Roman" w:hAnsi="Times New Roman" w:cs="Times New Roman"/>
          <w:sz w:val="24"/>
          <w:szCs w:val="24"/>
          <w:lang w:val="uk-UA"/>
        </w:rPr>
        <w:t>і про СЕО</w:t>
      </w:r>
      <w:r w:rsidR="00824051" w:rsidRPr="00910173">
        <w:rPr>
          <w:rFonts w:ascii="Times New Roman" w:hAnsi="Times New Roman" w:cs="Times New Roman"/>
          <w:sz w:val="24"/>
          <w:szCs w:val="24"/>
          <w:lang w:val="uk-UA"/>
        </w:rPr>
        <w:t xml:space="preserve"> можуть бути зазначені </w:t>
      </w:r>
      <w:r w:rsidR="00920E2B" w:rsidRPr="00910173">
        <w:rPr>
          <w:rFonts w:ascii="Times New Roman" w:hAnsi="Times New Roman" w:cs="Times New Roman"/>
          <w:sz w:val="24"/>
          <w:szCs w:val="24"/>
          <w:lang w:val="uk-UA"/>
        </w:rPr>
        <w:t xml:space="preserve">заходи для запобігання, зменшення </w:t>
      </w:r>
      <w:r w:rsidR="00711CF0" w:rsidRPr="00910173">
        <w:rPr>
          <w:rFonts w:ascii="Times New Roman" w:hAnsi="Times New Roman" w:cs="Times New Roman"/>
          <w:sz w:val="24"/>
          <w:szCs w:val="24"/>
          <w:lang w:val="uk-UA"/>
        </w:rPr>
        <w:t>й</w:t>
      </w:r>
      <w:r w:rsidR="00920E2B" w:rsidRPr="00910173">
        <w:rPr>
          <w:rFonts w:ascii="Times New Roman" w:hAnsi="Times New Roman" w:cs="Times New Roman"/>
          <w:sz w:val="24"/>
          <w:szCs w:val="24"/>
          <w:lang w:val="uk-UA"/>
        </w:rPr>
        <w:t xml:space="preserve"> пом’якшення цих наслідків;</w:t>
      </w:r>
    </w:p>
    <w:p w14:paraId="4E81A333" w14:textId="46E3D7D0" w:rsidR="00FA6C81" w:rsidRPr="00431512" w:rsidRDefault="00486BD2" w:rsidP="00594D3D">
      <w:pPr>
        <w:pStyle w:val="af"/>
        <w:spacing w:line="240" w:lineRule="auto"/>
        <w:ind w:left="0" w:firstLine="567"/>
        <w:jc w:val="both"/>
        <w:rPr>
          <w:rFonts w:ascii="Times New Roman" w:hAnsi="Times New Roman" w:cs="Times New Roman"/>
          <w:sz w:val="24"/>
          <w:szCs w:val="24"/>
          <w:lang w:val="uk-UA"/>
        </w:rPr>
      </w:pPr>
      <w:r w:rsidRPr="00594D3D">
        <w:rPr>
          <w:rFonts w:ascii="Times New Roman" w:hAnsi="Times New Roman" w:cs="Times New Roman"/>
          <w:b/>
          <w:color w:val="538135" w:themeColor="accent6" w:themeShade="BF"/>
          <w:sz w:val="24"/>
          <w:szCs w:val="24"/>
          <w:lang w:val="uk-UA"/>
        </w:rPr>
        <w:t>-</w:t>
      </w:r>
      <w:r w:rsidR="00920E2B" w:rsidRPr="00594D3D">
        <w:rPr>
          <w:rFonts w:ascii="Times New Roman" w:hAnsi="Times New Roman" w:cs="Times New Roman"/>
          <w:b/>
          <w:color w:val="538135" w:themeColor="accent6" w:themeShade="BF"/>
          <w:sz w:val="24"/>
          <w:szCs w:val="24"/>
          <w:lang w:val="uk-UA"/>
        </w:rPr>
        <w:t>зелений колір</w:t>
      </w:r>
      <w:r w:rsidR="00920E2B" w:rsidRPr="00594D3D">
        <w:rPr>
          <w:rFonts w:ascii="Times New Roman" w:hAnsi="Times New Roman" w:cs="Times New Roman"/>
          <w:color w:val="538135" w:themeColor="accent6" w:themeShade="BF"/>
          <w:sz w:val="24"/>
          <w:szCs w:val="24"/>
          <w:lang w:val="uk-UA"/>
        </w:rPr>
        <w:t xml:space="preserve"> </w:t>
      </w:r>
      <w:r w:rsidR="009C2AA2" w:rsidRPr="00431512">
        <w:rPr>
          <w:rFonts w:ascii="Times New Roman" w:hAnsi="Times New Roman" w:cs="Times New Roman"/>
          <w:sz w:val="24"/>
          <w:szCs w:val="24"/>
          <w:lang w:val="uk-UA"/>
        </w:rPr>
        <w:t xml:space="preserve">буде </w:t>
      </w:r>
      <w:r w:rsidR="00920E2B" w:rsidRPr="00431512">
        <w:rPr>
          <w:rFonts w:ascii="Times New Roman" w:hAnsi="Times New Roman" w:cs="Times New Roman"/>
          <w:sz w:val="24"/>
          <w:szCs w:val="24"/>
          <w:lang w:val="uk-UA"/>
        </w:rPr>
        <w:t>означа</w:t>
      </w:r>
      <w:r w:rsidR="009C2AA2" w:rsidRPr="00431512">
        <w:rPr>
          <w:rFonts w:ascii="Times New Roman" w:hAnsi="Times New Roman" w:cs="Times New Roman"/>
          <w:sz w:val="24"/>
          <w:szCs w:val="24"/>
          <w:lang w:val="uk-UA"/>
        </w:rPr>
        <w:t>ти</w:t>
      </w:r>
      <w:r w:rsidR="00920E2B" w:rsidRPr="00431512">
        <w:rPr>
          <w:rFonts w:ascii="Times New Roman" w:hAnsi="Times New Roman" w:cs="Times New Roman"/>
          <w:sz w:val="24"/>
          <w:szCs w:val="24"/>
          <w:lang w:val="uk-UA"/>
        </w:rPr>
        <w:t xml:space="preserve">, що </w:t>
      </w:r>
      <w:r w:rsidR="005E5D30" w:rsidRPr="00431512">
        <w:rPr>
          <w:rFonts w:ascii="Times New Roman" w:hAnsi="Times New Roman" w:cs="Times New Roman"/>
          <w:sz w:val="24"/>
          <w:szCs w:val="24"/>
          <w:lang w:val="uk-UA"/>
        </w:rPr>
        <w:t xml:space="preserve">негативні наслідки </w:t>
      </w:r>
      <w:r w:rsidR="00920E2B" w:rsidRPr="00431512">
        <w:rPr>
          <w:rFonts w:ascii="Times New Roman" w:hAnsi="Times New Roman" w:cs="Times New Roman"/>
          <w:sz w:val="24"/>
          <w:szCs w:val="24"/>
          <w:lang w:val="uk-UA"/>
        </w:rPr>
        <w:t>не очіку</w:t>
      </w:r>
      <w:r w:rsidR="005E5D30" w:rsidRPr="00431512">
        <w:rPr>
          <w:rFonts w:ascii="Times New Roman" w:hAnsi="Times New Roman" w:cs="Times New Roman"/>
          <w:sz w:val="24"/>
          <w:szCs w:val="24"/>
          <w:lang w:val="uk-UA"/>
        </w:rPr>
        <w:t>ю</w:t>
      </w:r>
      <w:r w:rsidR="00920E2B" w:rsidRPr="00431512">
        <w:rPr>
          <w:rFonts w:ascii="Times New Roman" w:hAnsi="Times New Roman" w:cs="Times New Roman"/>
          <w:sz w:val="24"/>
          <w:szCs w:val="24"/>
          <w:lang w:val="uk-UA"/>
        </w:rPr>
        <w:t xml:space="preserve">ться </w:t>
      </w:r>
      <w:r w:rsidR="00FA6C81" w:rsidRPr="00431512">
        <w:rPr>
          <w:rFonts w:ascii="Times New Roman" w:hAnsi="Times New Roman" w:cs="Times New Roman"/>
          <w:sz w:val="24"/>
          <w:szCs w:val="24"/>
          <w:lang w:val="uk-UA"/>
        </w:rPr>
        <w:t xml:space="preserve">за умови дотримання існуючих стандартів і процедур </w:t>
      </w:r>
      <w:r w:rsidR="00920E2B" w:rsidRPr="00431512">
        <w:rPr>
          <w:rFonts w:ascii="Times New Roman" w:hAnsi="Times New Roman" w:cs="Times New Roman"/>
          <w:sz w:val="24"/>
          <w:szCs w:val="24"/>
          <w:lang w:val="uk-UA"/>
        </w:rPr>
        <w:t xml:space="preserve">або наслідки будуть позитивними; у цьому випадку немає потреби </w:t>
      </w:r>
      <w:r w:rsidR="00FA6C81" w:rsidRPr="00431512">
        <w:rPr>
          <w:rFonts w:ascii="Times New Roman" w:hAnsi="Times New Roman" w:cs="Times New Roman"/>
          <w:sz w:val="24"/>
          <w:szCs w:val="24"/>
          <w:lang w:val="uk-UA"/>
        </w:rPr>
        <w:t>пропонувати заходи для запобігання, зменшення та пом’якшення наслідків.</w:t>
      </w:r>
    </w:p>
    <w:p w14:paraId="12D20728" w14:textId="567CE822" w:rsidR="009C2AA2" w:rsidRPr="00431512" w:rsidRDefault="007C6D78" w:rsidP="00594D3D">
      <w:pPr>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М</w:t>
      </w:r>
      <w:r w:rsidR="004604BE" w:rsidRPr="00431512">
        <w:rPr>
          <w:rFonts w:ascii="Times New Roman" w:hAnsi="Times New Roman" w:cs="Times New Roman"/>
          <w:sz w:val="24"/>
          <w:szCs w:val="24"/>
          <w:lang w:val="uk-UA"/>
        </w:rPr>
        <w:t>Д</w:t>
      </w:r>
      <w:r w:rsidRPr="00431512">
        <w:rPr>
          <w:rFonts w:ascii="Times New Roman" w:hAnsi="Times New Roman" w:cs="Times New Roman"/>
          <w:sz w:val="24"/>
          <w:szCs w:val="24"/>
          <w:lang w:val="uk-UA"/>
        </w:rPr>
        <w:t xml:space="preserve"> </w:t>
      </w:r>
      <w:r w:rsidR="004604BE" w:rsidRPr="00431512">
        <w:rPr>
          <w:rFonts w:ascii="Times New Roman" w:hAnsi="Times New Roman" w:cs="Times New Roman"/>
          <w:sz w:val="24"/>
          <w:szCs w:val="24"/>
          <w:lang w:val="uk-UA"/>
        </w:rPr>
        <w:t>значно</w:t>
      </w:r>
      <w:r w:rsidR="00711CF0"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від</w:t>
      </w:r>
      <w:r w:rsidR="00711CF0" w:rsidRPr="00431512">
        <w:rPr>
          <w:rFonts w:ascii="Times New Roman" w:hAnsi="Times New Roman" w:cs="Times New Roman"/>
          <w:sz w:val="24"/>
          <w:szCs w:val="24"/>
          <w:lang w:val="uk-UA"/>
        </w:rPr>
        <w:t>різня</w:t>
      </w:r>
      <w:r w:rsidR="004604BE" w:rsidRPr="00431512">
        <w:rPr>
          <w:rFonts w:ascii="Times New Roman" w:hAnsi="Times New Roman" w:cs="Times New Roman"/>
          <w:sz w:val="24"/>
          <w:szCs w:val="24"/>
          <w:lang w:val="uk-UA"/>
        </w:rPr>
        <w:t>є</w:t>
      </w:r>
      <w:r w:rsidR="00711CF0" w:rsidRPr="00431512">
        <w:rPr>
          <w:rFonts w:ascii="Times New Roman" w:hAnsi="Times New Roman" w:cs="Times New Roman"/>
          <w:sz w:val="24"/>
          <w:szCs w:val="24"/>
          <w:lang w:val="uk-UA"/>
        </w:rPr>
        <w:t xml:space="preserve">ться за сферою </w:t>
      </w:r>
      <w:r w:rsidRPr="00431512">
        <w:rPr>
          <w:rFonts w:ascii="Times New Roman" w:hAnsi="Times New Roman" w:cs="Times New Roman"/>
          <w:sz w:val="24"/>
          <w:szCs w:val="24"/>
          <w:lang w:val="uk-UA"/>
        </w:rPr>
        <w:t xml:space="preserve">своєї </w:t>
      </w:r>
      <w:r w:rsidR="00711CF0" w:rsidRPr="00431512">
        <w:rPr>
          <w:rFonts w:ascii="Times New Roman" w:hAnsi="Times New Roman" w:cs="Times New Roman"/>
          <w:sz w:val="24"/>
          <w:szCs w:val="24"/>
          <w:lang w:val="uk-UA"/>
        </w:rPr>
        <w:t xml:space="preserve">дії та </w:t>
      </w:r>
      <w:r w:rsidRPr="00431512">
        <w:rPr>
          <w:rFonts w:ascii="Times New Roman" w:hAnsi="Times New Roman" w:cs="Times New Roman"/>
          <w:sz w:val="24"/>
          <w:szCs w:val="24"/>
          <w:lang w:val="uk-UA"/>
        </w:rPr>
        <w:t>площею т</w:t>
      </w:r>
      <w:r w:rsidR="00711CF0" w:rsidRPr="00431512">
        <w:rPr>
          <w:rFonts w:ascii="Times New Roman" w:hAnsi="Times New Roman" w:cs="Times New Roman"/>
          <w:sz w:val="24"/>
          <w:szCs w:val="24"/>
          <w:lang w:val="uk-UA"/>
        </w:rPr>
        <w:t xml:space="preserve">ериторії, </w:t>
      </w:r>
      <w:r w:rsidRPr="00431512">
        <w:rPr>
          <w:rFonts w:ascii="Times New Roman" w:hAnsi="Times New Roman" w:cs="Times New Roman"/>
          <w:sz w:val="24"/>
          <w:szCs w:val="24"/>
          <w:lang w:val="uk-UA"/>
        </w:rPr>
        <w:t xml:space="preserve">для якої </w:t>
      </w:r>
      <w:r w:rsidR="00711CF0" w:rsidRPr="00431512">
        <w:rPr>
          <w:rFonts w:ascii="Times New Roman" w:hAnsi="Times New Roman" w:cs="Times New Roman"/>
          <w:sz w:val="24"/>
          <w:szCs w:val="24"/>
          <w:lang w:val="uk-UA"/>
        </w:rPr>
        <w:t xml:space="preserve">вони </w:t>
      </w:r>
      <w:r w:rsidRPr="00431512">
        <w:rPr>
          <w:rFonts w:ascii="Times New Roman" w:hAnsi="Times New Roman" w:cs="Times New Roman"/>
          <w:sz w:val="24"/>
          <w:szCs w:val="24"/>
          <w:lang w:val="uk-UA"/>
        </w:rPr>
        <w:t>розробляються. Зазвичай (</w:t>
      </w:r>
      <w:r w:rsidR="00711CF0" w:rsidRPr="00431512">
        <w:rPr>
          <w:rFonts w:ascii="Times New Roman" w:hAnsi="Times New Roman" w:cs="Times New Roman"/>
          <w:sz w:val="24"/>
          <w:szCs w:val="24"/>
          <w:lang w:val="uk-UA"/>
        </w:rPr>
        <w:t>але не завжди</w:t>
      </w:r>
      <w:r w:rsidRPr="00431512">
        <w:rPr>
          <w:rFonts w:ascii="Times New Roman" w:hAnsi="Times New Roman" w:cs="Times New Roman"/>
          <w:sz w:val="24"/>
          <w:szCs w:val="24"/>
          <w:lang w:val="uk-UA"/>
        </w:rPr>
        <w:t>)</w:t>
      </w:r>
      <w:r w:rsidR="00711CF0" w:rsidRPr="00431512">
        <w:rPr>
          <w:rFonts w:ascii="Times New Roman" w:hAnsi="Times New Roman" w:cs="Times New Roman"/>
          <w:sz w:val="24"/>
          <w:szCs w:val="24"/>
          <w:lang w:val="uk-UA"/>
        </w:rPr>
        <w:t xml:space="preserve"> можна очікувати, що більш масштаб</w:t>
      </w:r>
      <w:r w:rsidR="00AB50D3" w:rsidRPr="00431512">
        <w:rPr>
          <w:rFonts w:ascii="Times New Roman" w:hAnsi="Times New Roman" w:cs="Times New Roman"/>
          <w:sz w:val="24"/>
          <w:szCs w:val="24"/>
          <w:lang w:val="uk-UA"/>
        </w:rPr>
        <w:t>на</w:t>
      </w:r>
      <w:r w:rsidR="00711CF0" w:rsidRPr="00431512">
        <w:rPr>
          <w:rFonts w:ascii="Times New Roman" w:hAnsi="Times New Roman" w:cs="Times New Roman"/>
          <w:sz w:val="24"/>
          <w:szCs w:val="24"/>
          <w:lang w:val="uk-UA"/>
        </w:rPr>
        <w:t xml:space="preserve"> </w:t>
      </w:r>
      <w:r w:rsidR="00AB50D3" w:rsidRPr="00431512">
        <w:rPr>
          <w:rFonts w:ascii="Times New Roman" w:hAnsi="Times New Roman" w:cs="Times New Roman"/>
          <w:sz w:val="24"/>
          <w:szCs w:val="24"/>
          <w:lang w:val="uk-UA"/>
        </w:rPr>
        <w:t>МД</w:t>
      </w:r>
      <w:r w:rsidRPr="00431512">
        <w:rPr>
          <w:rFonts w:ascii="Times New Roman" w:hAnsi="Times New Roman" w:cs="Times New Roman"/>
          <w:sz w:val="24"/>
          <w:szCs w:val="24"/>
          <w:lang w:val="uk-UA"/>
        </w:rPr>
        <w:t xml:space="preserve"> </w:t>
      </w:r>
      <w:r w:rsidR="00483848" w:rsidRPr="00431512">
        <w:rPr>
          <w:rFonts w:ascii="Times New Roman" w:hAnsi="Times New Roman" w:cs="Times New Roman"/>
          <w:sz w:val="24"/>
          <w:szCs w:val="24"/>
          <w:lang w:val="uk-UA"/>
        </w:rPr>
        <w:t xml:space="preserve">матиме </w:t>
      </w:r>
      <w:r w:rsidR="00711CF0" w:rsidRPr="00431512">
        <w:rPr>
          <w:rFonts w:ascii="Times New Roman" w:hAnsi="Times New Roman" w:cs="Times New Roman"/>
          <w:sz w:val="24"/>
          <w:szCs w:val="24"/>
          <w:lang w:val="uk-UA"/>
        </w:rPr>
        <w:t xml:space="preserve">більший діапазон </w:t>
      </w:r>
      <w:r w:rsidRPr="00431512">
        <w:rPr>
          <w:rFonts w:ascii="Times New Roman" w:hAnsi="Times New Roman" w:cs="Times New Roman"/>
          <w:sz w:val="24"/>
          <w:szCs w:val="24"/>
          <w:lang w:val="uk-UA"/>
        </w:rPr>
        <w:t>наслідків для довкілля</w:t>
      </w:r>
      <w:r w:rsidR="00711CF0" w:rsidRPr="00431512">
        <w:rPr>
          <w:rFonts w:ascii="Times New Roman" w:hAnsi="Times New Roman" w:cs="Times New Roman"/>
          <w:sz w:val="24"/>
          <w:szCs w:val="24"/>
          <w:lang w:val="uk-UA"/>
        </w:rPr>
        <w:t>, ніж менш</w:t>
      </w:r>
      <w:r w:rsidRPr="00431512">
        <w:rPr>
          <w:rFonts w:ascii="Times New Roman" w:hAnsi="Times New Roman" w:cs="Times New Roman"/>
          <w:sz w:val="24"/>
          <w:szCs w:val="24"/>
          <w:lang w:val="uk-UA"/>
        </w:rPr>
        <w:t xml:space="preserve"> масштабн</w:t>
      </w:r>
      <w:r w:rsidR="00AB50D3" w:rsidRPr="00431512">
        <w:rPr>
          <w:rFonts w:ascii="Times New Roman" w:hAnsi="Times New Roman" w:cs="Times New Roman"/>
          <w:sz w:val="24"/>
          <w:szCs w:val="24"/>
          <w:lang w:val="uk-UA"/>
        </w:rPr>
        <w:t>а</w:t>
      </w:r>
      <w:r w:rsidRPr="00431512">
        <w:rPr>
          <w:rFonts w:ascii="Times New Roman" w:hAnsi="Times New Roman" w:cs="Times New Roman"/>
          <w:sz w:val="24"/>
          <w:szCs w:val="24"/>
          <w:lang w:val="uk-UA"/>
        </w:rPr>
        <w:t xml:space="preserve"> </w:t>
      </w:r>
      <w:r w:rsidR="00AB50D3" w:rsidRPr="00431512">
        <w:rPr>
          <w:rFonts w:ascii="Times New Roman" w:hAnsi="Times New Roman" w:cs="Times New Roman"/>
          <w:sz w:val="24"/>
          <w:szCs w:val="24"/>
          <w:lang w:val="uk-UA"/>
        </w:rPr>
        <w:t>МД</w:t>
      </w:r>
      <w:r w:rsidR="00711CF0" w:rsidRPr="00431512">
        <w:rPr>
          <w:rFonts w:ascii="Times New Roman" w:hAnsi="Times New Roman" w:cs="Times New Roman"/>
          <w:sz w:val="24"/>
          <w:szCs w:val="24"/>
          <w:lang w:val="uk-UA"/>
        </w:rPr>
        <w:t xml:space="preserve">. </w:t>
      </w:r>
    </w:p>
    <w:p w14:paraId="52A68C5B" w14:textId="5DFCFD30" w:rsidR="00F904D6" w:rsidRPr="00431512" w:rsidRDefault="00330E35" w:rsidP="00594D3D">
      <w:pPr>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Інформацію</w:t>
      </w:r>
      <w:r w:rsidR="004604BE" w:rsidRPr="00431512">
        <w:rPr>
          <w:rFonts w:ascii="Times New Roman" w:hAnsi="Times New Roman" w:cs="Times New Roman"/>
          <w:sz w:val="24"/>
          <w:szCs w:val="24"/>
          <w:lang w:val="uk-UA"/>
        </w:rPr>
        <w:t xml:space="preserve"> зазначе</w:t>
      </w:r>
      <w:r w:rsidR="008A271A" w:rsidRPr="00431512">
        <w:rPr>
          <w:rFonts w:ascii="Times New Roman" w:hAnsi="Times New Roman" w:cs="Times New Roman"/>
          <w:sz w:val="24"/>
          <w:szCs w:val="24"/>
          <w:lang w:val="uk-UA"/>
        </w:rPr>
        <w:t>н</w:t>
      </w:r>
      <w:r w:rsidRPr="00431512">
        <w:rPr>
          <w:rFonts w:ascii="Times New Roman" w:hAnsi="Times New Roman" w:cs="Times New Roman"/>
          <w:sz w:val="24"/>
          <w:szCs w:val="24"/>
          <w:lang w:val="uk-UA"/>
        </w:rPr>
        <w:t>у</w:t>
      </w:r>
      <w:r w:rsidR="007C6D78" w:rsidRPr="00431512">
        <w:rPr>
          <w:rFonts w:ascii="Times New Roman" w:hAnsi="Times New Roman" w:cs="Times New Roman"/>
          <w:sz w:val="24"/>
          <w:szCs w:val="24"/>
          <w:lang w:val="uk-UA"/>
        </w:rPr>
        <w:t xml:space="preserve"> </w:t>
      </w:r>
      <w:r w:rsidR="00711CF0" w:rsidRPr="00431512">
        <w:rPr>
          <w:rFonts w:ascii="Times New Roman" w:hAnsi="Times New Roman" w:cs="Times New Roman"/>
          <w:sz w:val="24"/>
          <w:szCs w:val="24"/>
          <w:lang w:val="uk-UA"/>
        </w:rPr>
        <w:t xml:space="preserve">у таблиці </w:t>
      </w:r>
      <w:r w:rsidR="00483848" w:rsidRPr="00431512">
        <w:rPr>
          <w:rFonts w:ascii="Times New Roman" w:hAnsi="Times New Roman" w:cs="Times New Roman"/>
          <w:sz w:val="24"/>
          <w:szCs w:val="24"/>
          <w:lang w:val="uk-UA"/>
        </w:rPr>
        <w:t>1</w:t>
      </w:r>
      <w:r w:rsidR="004604BE" w:rsidRPr="00431512">
        <w:rPr>
          <w:rFonts w:ascii="Times New Roman" w:hAnsi="Times New Roman" w:cs="Times New Roman"/>
          <w:sz w:val="24"/>
          <w:szCs w:val="24"/>
          <w:lang w:val="uk-UA"/>
        </w:rPr>
        <w:t xml:space="preserve">, </w:t>
      </w:r>
      <w:r w:rsidR="00711CF0" w:rsidRPr="00431512">
        <w:rPr>
          <w:rFonts w:ascii="Times New Roman" w:hAnsi="Times New Roman" w:cs="Times New Roman"/>
          <w:sz w:val="24"/>
          <w:szCs w:val="24"/>
          <w:lang w:val="uk-UA"/>
        </w:rPr>
        <w:t xml:space="preserve">можна використовувати для визначення ймовірних наслідків </w:t>
      </w:r>
      <w:r w:rsidR="00631A44">
        <w:rPr>
          <w:rFonts w:ascii="Times New Roman" w:hAnsi="Times New Roman" w:cs="Times New Roman"/>
          <w:sz w:val="24"/>
          <w:szCs w:val="24"/>
          <w:lang w:val="uk-UA"/>
        </w:rPr>
        <w:t>МД</w:t>
      </w:r>
      <w:r w:rsidR="007C6D78" w:rsidRPr="00431512">
        <w:rPr>
          <w:rFonts w:ascii="Times New Roman" w:hAnsi="Times New Roman" w:cs="Times New Roman"/>
          <w:sz w:val="24"/>
          <w:szCs w:val="24"/>
          <w:lang w:val="uk-UA"/>
        </w:rPr>
        <w:t xml:space="preserve"> </w:t>
      </w:r>
      <w:r w:rsidR="00711CF0" w:rsidRPr="00431512">
        <w:rPr>
          <w:rFonts w:ascii="Times New Roman" w:hAnsi="Times New Roman" w:cs="Times New Roman"/>
          <w:sz w:val="24"/>
          <w:szCs w:val="24"/>
          <w:lang w:val="uk-UA"/>
        </w:rPr>
        <w:t xml:space="preserve">незалежно від </w:t>
      </w:r>
      <w:r w:rsidR="007C6D78" w:rsidRPr="00431512">
        <w:rPr>
          <w:rFonts w:ascii="Times New Roman" w:hAnsi="Times New Roman" w:cs="Times New Roman"/>
          <w:sz w:val="24"/>
          <w:szCs w:val="24"/>
          <w:lang w:val="uk-UA"/>
        </w:rPr>
        <w:t xml:space="preserve">її </w:t>
      </w:r>
      <w:r w:rsidR="00711CF0" w:rsidRPr="00431512">
        <w:rPr>
          <w:rFonts w:ascii="Times New Roman" w:hAnsi="Times New Roman" w:cs="Times New Roman"/>
          <w:sz w:val="24"/>
          <w:szCs w:val="24"/>
          <w:lang w:val="uk-UA"/>
        </w:rPr>
        <w:t>масштабу. Інформаці</w:t>
      </w:r>
      <w:r w:rsidR="009C2AA2" w:rsidRPr="00431512">
        <w:rPr>
          <w:rFonts w:ascii="Times New Roman" w:hAnsi="Times New Roman" w:cs="Times New Roman"/>
          <w:sz w:val="24"/>
          <w:szCs w:val="24"/>
          <w:lang w:val="uk-UA"/>
        </w:rPr>
        <w:t>ю</w:t>
      </w:r>
      <w:r w:rsidR="00711CF0" w:rsidRPr="00431512">
        <w:rPr>
          <w:rFonts w:ascii="Times New Roman" w:hAnsi="Times New Roman" w:cs="Times New Roman"/>
          <w:sz w:val="24"/>
          <w:szCs w:val="24"/>
          <w:lang w:val="uk-UA"/>
        </w:rPr>
        <w:t>, включен</w:t>
      </w:r>
      <w:r w:rsidR="009C2AA2" w:rsidRPr="00431512">
        <w:rPr>
          <w:rFonts w:ascii="Times New Roman" w:hAnsi="Times New Roman" w:cs="Times New Roman"/>
          <w:sz w:val="24"/>
          <w:szCs w:val="24"/>
          <w:lang w:val="uk-UA"/>
        </w:rPr>
        <w:t>у</w:t>
      </w:r>
      <w:r w:rsidR="00711CF0" w:rsidRPr="00431512">
        <w:rPr>
          <w:rFonts w:ascii="Times New Roman" w:hAnsi="Times New Roman" w:cs="Times New Roman"/>
          <w:sz w:val="24"/>
          <w:szCs w:val="24"/>
          <w:lang w:val="uk-UA"/>
        </w:rPr>
        <w:t xml:space="preserve"> в </w:t>
      </w:r>
      <w:r w:rsidR="007C6D78" w:rsidRPr="00431512">
        <w:rPr>
          <w:rFonts w:ascii="Times New Roman" w:hAnsi="Times New Roman" w:cs="Times New Roman"/>
          <w:sz w:val="24"/>
          <w:szCs w:val="24"/>
          <w:lang w:val="uk-UA"/>
        </w:rPr>
        <w:t>ц</w:t>
      </w:r>
      <w:r w:rsidR="00F33160" w:rsidRPr="00431512">
        <w:rPr>
          <w:rFonts w:ascii="Times New Roman" w:hAnsi="Times New Roman" w:cs="Times New Roman"/>
          <w:sz w:val="24"/>
          <w:szCs w:val="24"/>
          <w:lang w:val="uk-UA"/>
        </w:rPr>
        <w:t>ю таблицю</w:t>
      </w:r>
      <w:r w:rsidR="007C6D78" w:rsidRPr="00431512">
        <w:rPr>
          <w:rFonts w:ascii="Times New Roman" w:hAnsi="Times New Roman" w:cs="Times New Roman"/>
          <w:sz w:val="24"/>
          <w:szCs w:val="24"/>
          <w:lang w:val="uk-UA"/>
        </w:rPr>
        <w:t xml:space="preserve">, </w:t>
      </w:r>
      <w:r w:rsidR="009C2AA2" w:rsidRPr="00431512">
        <w:rPr>
          <w:rFonts w:ascii="Times New Roman" w:hAnsi="Times New Roman" w:cs="Times New Roman"/>
          <w:sz w:val="24"/>
          <w:szCs w:val="24"/>
          <w:lang w:val="uk-UA"/>
        </w:rPr>
        <w:t>рекомендовано</w:t>
      </w:r>
      <w:r w:rsidR="00711CF0" w:rsidRPr="00431512">
        <w:rPr>
          <w:rFonts w:ascii="Times New Roman" w:hAnsi="Times New Roman" w:cs="Times New Roman"/>
          <w:sz w:val="24"/>
          <w:szCs w:val="24"/>
          <w:lang w:val="uk-UA"/>
        </w:rPr>
        <w:t xml:space="preserve"> адапт</w:t>
      </w:r>
      <w:r w:rsidR="009C2AA2" w:rsidRPr="00431512">
        <w:rPr>
          <w:rFonts w:ascii="Times New Roman" w:hAnsi="Times New Roman" w:cs="Times New Roman"/>
          <w:sz w:val="24"/>
          <w:szCs w:val="24"/>
          <w:lang w:val="uk-UA"/>
        </w:rPr>
        <w:t>у</w:t>
      </w:r>
      <w:r w:rsidR="00711CF0" w:rsidRPr="00431512">
        <w:rPr>
          <w:rFonts w:ascii="Times New Roman" w:hAnsi="Times New Roman" w:cs="Times New Roman"/>
          <w:sz w:val="24"/>
          <w:szCs w:val="24"/>
          <w:lang w:val="uk-UA"/>
        </w:rPr>
        <w:t>ва</w:t>
      </w:r>
      <w:r w:rsidR="009C2AA2" w:rsidRPr="00431512">
        <w:rPr>
          <w:rFonts w:ascii="Times New Roman" w:hAnsi="Times New Roman" w:cs="Times New Roman"/>
          <w:sz w:val="24"/>
          <w:szCs w:val="24"/>
          <w:lang w:val="uk-UA"/>
        </w:rPr>
        <w:t>ти</w:t>
      </w:r>
      <w:r w:rsidR="00711CF0" w:rsidRPr="00431512">
        <w:rPr>
          <w:rFonts w:ascii="Times New Roman" w:hAnsi="Times New Roman" w:cs="Times New Roman"/>
          <w:sz w:val="24"/>
          <w:szCs w:val="24"/>
          <w:lang w:val="uk-UA"/>
        </w:rPr>
        <w:t xml:space="preserve"> до контексту </w:t>
      </w:r>
      <w:r w:rsidR="00AB50D3" w:rsidRPr="00431512">
        <w:rPr>
          <w:rFonts w:ascii="Times New Roman" w:hAnsi="Times New Roman" w:cs="Times New Roman"/>
          <w:sz w:val="24"/>
          <w:szCs w:val="24"/>
          <w:lang w:val="uk-UA"/>
        </w:rPr>
        <w:t>МД</w:t>
      </w:r>
      <w:r w:rsidR="00711CF0" w:rsidRPr="00431512">
        <w:rPr>
          <w:rFonts w:ascii="Times New Roman" w:hAnsi="Times New Roman" w:cs="Times New Roman"/>
          <w:sz w:val="24"/>
          <w:szCs w:val="24"/>
          <w:lang w:val="uk-UA"/>
        </w:rPr>
        <w:t xml:space="preserve">. </w:t>
      </w:r>
      <w:r w:rsidR="00AD29D3" w:rsidRPr="00431512">
        <w:rPr>
          <w:rFonts w:ascii="Times New Roman" w:hAnsi="Times New Roman" w:cs="Times New Roman"/>
          <w:sz w:val="24"/>
          <w:szCs w:val="24"/>
          <w:lang w:val="uk-UA"/>
        </w:rPr>
        <w:t>Н</w:t>
      </w:r>
      <w:r w:rsidR="00711CF0" w:rsidRPr="00431512">
        <w:rPr>
          <w:rFonts w:ascii="Times New Roman" w:hAnsi="Times New Roman" w:cs="Times New Roman"/>
          <w:sz w:val="24"/>
          <w:szCs w:val="24"/>
          <w:lang w:val="uk-UA"/>
        </w:rPr>
        <w:t xml:space="preserve">априклад, у </w:t>
      </w:r>
      <w:r w:rsidR="00F33160" w:rsidRPr="00431512">
        <w:rPr>
          <w:rFonts w:ascii="Times New Roman" w:hAnsi="Times New Roman" w:cs="Times New Roman"/>
          <w:sz w:val="24"/>
          <w:szCs w:val="24"/>
          <w:lang w:val="uk-UA"/>
        </w:rPr>
        <w:t xml:space="preserve">таблиці (в </w:t>
      </w:r>
      <w:r w:rsidR="00711CF0" w:rsidRPr="00431512">
        <w:rPr>
          <w:rFonts w:ascii="Times New Roman" w:hAnsi="Times New Roman" w:cs="Times New Roman"/>
          <w:sz w:val="24"/>
          <w:szCs w:val="24"/>
          <w:lang w:val="uk-UA"/>
        </w:rPr>
        <w:t>текст</w:t>
      </w:r>
      <w:r w:rsidR="00F33160" w:rsidRPr="00431512">
        <w:rPr>
          <w:rFonts w:ascii="Times New Roman" w:hAnsi="Times New Roman" w:cs="Times New Roman"/>
          <w:sz w:val="24"/>
          <w:szCs w:val="24"/>
          <w:lang w:val="uk-UA"/>
        </w:rPr>
        <w:t>і або у посиланні</w:t>
      </w:r>
      <w:r w:rsidR="00711CF0" w:rsidRPr="00431512">
        <w:rPr>
          <w:rFonts w:ascii="Times New Roman" w:hAnsi="Times New Roman" w:cs="Times New Roman"/>
          <w:sz w:val="24"/>
          <w:szCs w:val="24"/>
          <w:lang w:val="uk-UA"/>
        </w:rPr>
        <w:t xml:space="preserve">, що </w:t>
      </w:r>
      <w:r w:rsidR="00F33160" w:rsidRPr="00431512">
        <w:rPr>
          <w:rFonts w:ascii="Times New Roman" w:hAnsi="Times New Roman" w:cs="Times New Roman"/>
          <w:sz w:val="24"/>
          <w:szCs w:val="24"/>
          <w:lang w:val="uk-UA"/>
        </w:rPr>
        <w:t xml:space="preserve">може бути додане) </w:t>
      </w:r>
      <w:r w:rsidR="00F244BE" w:rsidRPr="00431512">
        <w:rPr>
          <w:rFonts w:ascii="Times New Roman" w:hAnsi="Times New Roman" w:cs="Times New Roman"/>
          <w:sz w:val="24"/>
          <w:szCs w:val="24"/>
          <w:lang w:val="uk-UA"/>
        </w:rPr>
        <w:t xml:space="preserve">може </w:t>
      </w:r>
      <w:r w:rsidR="00711CF0" w:rsidRPr="00431512">
        <w:rPr>
          <w:rFonts w:ascii="Times New Roman" w:hAnsi="Times New Roman" w:cs="Times New Roman"/>
          <w:sz w:val="24"/>
          <w:szCs w:val="24"/>
          <w:lang w:val="uk-UA"/>
        </w:rPr>
        <w:t>бути зазначено</w:t>
      </w:r>
      <w:r w:rsidR="00EC5334" w:rsidRPr="00431512">
        <w:rPr>
          <w:rFonts w:ascii="Times New Roman" w:hAnsi="Times New Roman" w:cs="Times New Roman"/>
          <w:sz w:val="24"/>
          <w:szCs w:val="24"/>
          <w:lang w:val="uk-UA"/>
        </w:rPr>
        <w:t>,</w:t>
      </w:r>
      <w:r w:rsidR="00711CF0" w:rsidRPr="00431512">
        <w:rPr>
          <w:rFonts w:ascii="Times New Roman" w:hAnsi="Times New Roman" w:cs="Times New Roman"/>
          <w:sz w:val="24"/>
          <w:szCs w:val="24"/>
          <w:lang w:val="uk-UA"/>
        </w:rPr>
        <w:t xml:space="preserve"> </w:t>
      </w:r>
      <w:r w:rsidR="00EC5334" w:rsidRPr="00431512">
        <w:rPr>
          <w:rFonts w:ascii="Times New Roman" w:hAnsi="Times New Roman" w:cs="Times New Roman"/>
          <w:sz w:val="24"/>
          <w:szCs w:val="24"/>
          <w:lang w:val="uk-UA"/>
        </w:rPr>
        <w:t xml:space="preserve">що значні чи незначні наслідки ймовірно можуть мати місце </w:t>
      </w:r>
      <w:r w:rsidR="00711CF0" w:rsidRPr="00431512">
        <w:rPr>
          <w:rFonts w:ascii="Times New Roman" w:hAnsi="Times New Roman" w:cs="Times New Roman"/>
          <w:sz w:val="24"/>
          <w:szCs w:val="24"/>
          <w:lang w:val="uk-UA"/>
        </w:rPr>
        <w:t xml:space="preserve">або </w:t>
      </w:r>
      <w:r w:rsidR="00AD29D3" w:rsidRPr="00431512">
        <w:rPr>
          <w:rFonts w:ascii="Times New Roman" w:hAnsi="Times New Roman" w:cs="Times New Roman"/>
          <w:sz w:val="24"/>
          <w:szCs w:val="24"/>
          <w:lang w:val="uk-UA"/>
        </w:rPr>
        <w:t xml:space="preserve">для </w:t>
      </w:r>
      <w:r w:rsidR="00711CF0" w:rsidRPr="00431512">
        <w:rPr>
          <w:rFonts w:ascii="Times New Roman" w:hAnsi="Times New Roman" w:cs="Times New Roman"/>
          <w:sz w:val="24"/>
          <w:szCs w:val="24"/>
          <w:lang w:val="uk-UA"/>
        </w:rPr>
        <w:t>певн</w:t>
      </w:r>
      <w:r w:rsidR="00AD29D3" w:rsidRPr="00431512">
        <w:rPr>
          <w:rFonts w:ascii="Times New Roman" w:hAnsi="Times New Roman" w:cs="Times New Roman"/>
          <w:sz w:val="24"/>
          <w:szCs w:val="24"/>
          <w:lang w:val="uk-UA"/>
        </w:rPr>
        <w:t xml:space="preserve">ої ділянки території, для якої розробляється </w:t>
      </w:r>
      <w:r w:rsidR="00AB50D3" w:rsidRPr="00431512">
        <w:rPr>
          <w:rFonts w:ascii="Times New Roman" w:hAnsi="Times New Roman" w:cs="Times New Roman"/>
          <w:sz w:val="24"/>
          <w:szCs w:val="24"/>
          <w:lang w:val="uk-UA"/>
        </w:rPr>
        <w:t>МД</w:t>
      </w:r>
      <w:r w:rsidR="00AD29D3" w:rsidRPr="00431512">
        <w:rPr>
          <w:rFonts w:ascii="Times New Roman" w:hAnsi="Times New Roman" w:cs="Times New Roman"/>
          <w:sz w:val="24"/>
          <w:szCs w:val="24"/>
          <w:lang w:val="uk-UA"/>
        </w:rPr>
        <w:t xml:space="preserve">, </w:t>
      </w:r>
      <w:r w:rsidR="00711CF0" w:rsidRPr="00431512">
        <w:rPr>
          <w:rFonts w:ascii="Times New Roman" w:hAnsi="Times New Roman" w:cs="Times New Roman"/>
          <w:sz w:val="24"/>
          <w:szCs w:val="24"/>
          <w:lang w:val="uk-UA"/>
        </w:rPr>
        <w:t xml:space="preserve">або </w:t>
      </w:r>
      <w:r w:rsidR="00AD29D3" w:rsidRPr="00431512">
        <w:rPr>
          <w:rFonts w:ascii="Times New Roman" w:hAnsi="Times New Roman" w:cs="Times New Roman"/>
          <w:sz w:val="24"/>
          <w:szCs w:val="24"/>
          <w:lang w:val="uk-UA"/>
        </w:rPr>
        <w:t xml:space="preserve">для всієї території, яку охоплює </w:t>
      </w:r>
      <w:r w:rsidR="00AB50D3" w:rsidRPr="00431512">
        <w:rPr>
          <w:rFonts w:ascii="Times New Roman" w:hAnsi="Times New Roman" w:cs="Times New Roman"/>
          <w:sz w:val="24"/>
          <w:szCs w:val="24"/>
          <w:lang w:val="uk-UA"/>
        </w:rPr>
        <w:t>МД</w:t>
      </w:r>
      <w:r w:rsidR="00AD29D3" w:rsidRPr="00431512">
        <w:rPr>
          <w:rFonts w:ascii="Times New Roman" w:hAnsi="Times New Roman" w:cs="Times New Roman"/>
          <w:sz w:val="24"/>
          <w:szCs w:val="24"/>
          <w:lang w:val="uk-UA"/>
        </w:rPr>
        <w:t xml:space="preserve">. </w:t>
      </w:r>
      <w:r w:rsidR="00711CF0" w:rsidRPr="00431512">
        <w:rPr>
          <w:rFonts w:ascii="Times New Roman" w:hAnsi="Times New Roman" w:cs="Times New Roman"/>
          <w:sz w:val="24"/>
          <w:szCs w:val="24"/>
          <w:lang w:val="uk-UA"/>
        </w:rPr>
        <w:t xml:space="preserve">Аналогічно можна ідентифікувати </w:t>
      </w:r>
      <w:r w:rsidR="00975F56" w:rsidRPr="00431512">
        <w:rPr>
          <w:rFonts w:ascii="Times New Roman" w:hAnsi="Times New Roman" w:cs="Times New Roman"/>
          <w:sz w:val="24"/>
          <w:szCs w:val="24"/>
          <w:lang w:val="uk-UA"/>
        </w:rPr>
        <w:t xml:space="preserve">складові </w:t>
      </w:r>
      <w:r w:rsidR="00975F56" w:rsidRPr="00431512">
        <w:rPr>
          <w:rFonts w:ascii="Times New Roman" w:hAnsi="Times New Roman" w:cs="Times New Roman"/>
          <w:sz w:val="24"/>
          <w:szCs w:val="24"/>
          <w:lang w:val="uk-UA"/>
        </w:rPr>
        <w:lastRenderedPageBreak/>
        <w:t xml:space="preserve">довкілля або </w:t>
      </w:r>
      <w:r w:rsidR="00711CF0" w:rsidRPr="00431512">
        <w:rPr>
          <w:rFonts w:ascii="Times New Roman" w:hAnsi="Times New Roman" w:cs="Times New Roman"/>
          <w:sz w:val="24"/>
          <w:szCs w:val="24"/>
          <w:lang w:val="uk-UA"/>
        </w:rPr>
        <w:t>конкретні групи</w:t>
      </w:r>
      <w:r w:rsidR="00975F56" w:rsidRPr="00431512">
        <w:rPr>
          <w:rFonts w:ascii="Times New Roman" w:hAnsi="Times New Roman" w:cs="Times New Roman"/>
          <w:sz w:val="24"/>
          <w:szCs w:val="24"/>
          <w:lang w:val="uk-UA"/>
        </w:rPr>
        <w:t xml:space="preserve"> населення</w:t>
      </w:r>
      <w:r w:rsidR="00711CF0" w:rsidRPr="00431512">
        <w:rPr>
          <w:rFonts w:ascii="Times New Roman" w:hAnsi="Times New Roman" w:cs="Times New Roman"/>
          <w:sz w:val="24"/>
          <w:szCs w:val="24"/>
          <w:lang w:val="uk-UA"/>
        </w:rPr>
        <w:t xml:space="preserve">, на які може негативно вплинути </w:t>
      </w:r>
      <w:r w:rsidR="00AB50D3" w:rsidRPr="00431512">
        <w:rPr>
          <w:rFonts w:ascii="Times New Roman" w:hAnsi="Times New Roman" w:cs="Times New Roman"/>
          <w:sz w:val="24"/>
          <w:szCs w:val="24"/>
          <w:lang w:val="uk-UA"/>
        </w:rPr>
        <w:t>МД</w:t>
      </w:r>
      <w:r w:rsidR="00711CF0" w:rsidRPr="00431512">
        <w:rPr>
          <w:rFonts w:ascii="Times New Roman" w:hAnsi="Times New Roman" w:cs="Times New Roman"/>
          <w:sz w:val="24"/>
          <w:szCs w:val="24"/>
          <w:lang w:val="uk-UA"/>
        </w:rPr>
        <w:t xml:space="preserve">, а також можна включити іншу загальну та </w:t>
      </w:r>
      <w:r w:rsidR="00403870" w:rsidRPr="00431512">
        <w:rPr>
          <w:rFonts w:ascii="Times New Roman" w:hAnsi="Times New Roman" w:cs="Times New Roman"/>
          <w:sz w:val="24"/>
          <w:szCs w:val="24"/>
          <w:lang w:val="uk-UA"/>
        </w:rPr>
        <w:t xml:space="preserve">більш детальну </w:t>
      </w:r>
      <w:r w:rsidR="00711CF0" w:rsidRPr="00431512">
        <w:rPr>
          <w:rFonts w:ascii="Times New Roman" w:hAnsi="Times New Roman" w:cs="Times New Roman"/>
          <w:sz w:val="24"/>
          <w:szCs w:val="24"/>
          <w:lang w:val="uk-UA"/>
        </w:rPr>
        <w:t>інформацію.</w:t>
      </w:r>
    </w:p>
    <w:p w14:paraId="7700397A" w14:textId="5B2EC392" w:rsidR="00D2481C" w:rsidRPr="00431512" w:rsidRDefault="00D2481C" w:rsidP="00594D3D">
      <w:pPr>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Може виникати невизначеність стосовно значущості можливих наслідків через відсутність критеріїв, за якими можна виміряти «значущість». У «Протоколі </w:t>
      </w:r>
      <w:r w:rsidRPr="00431512">
        <w:rPr>
          <w:rFonts w:ascii="Times New Roman" w:hAnsi="Times New Roman" w:cs="Times New Roman"/>
          <w:bCs/>
          <w:sz w:val="24"/>
          <w:szCs w:val="24"/>
          <w:lang w:val="uk-UA"/>
        </w:rPr>
        <w:t xml:space="preserve">про стратегічну </w:t>
      </w:r>
      <w:r w:rsidRPr="00431512">
        <w:rPr>
          <w:rFonts w:ascii="Times New Roman" w:hAnsi="Times New Roman" w:cs="Times New Roman"/>
          <w:sz w:val="24"/>
          <w:szCs w:val="24"/>
          <w:lang w:val="uk-UA"/>
        </w:rPr>
        <w:t>екологічну оцінку», ратифікованому Верховною Радою України (№ 562-VIII від 01.07.2015),</w:t>
      </w:r>
      <w:r w:rsidR="0053789F"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критерії для визначення значущості (суттєвості) наслідків</w:t>
      </w:r>
      <w:r w:rsidR="0053789F" w:rsidRPr="00431512">
        <w:rPr>
          <w:rFonts w:ascii="Times New Roman" w:hAnsi="Times New Roman" w:cs="Times New Roman"/>
          <w:sz w:val="24"/>
          <w:szCs w:val="24"/>
          <w:lang w:val="uk-UA"/>
        </w:rPr>
        <w:t xml:space="preserve"> представлені у Додатку ІІІ «Критерії визначення можливих суттєвих</w:t>
      </w:r>
      <w:r w:rsidR="001D0E00" w:rsidRPr="00431512">
        <w:rPr>
          <w:rFonts w:ascii="Times New Roman" w:hAnsi="Times New Roman" w:cs="Times New Roman"/>
          <w:sz w:val="24"/>
          <w:szCs w:val="24"/>
          <w:lang w:val="uk-UA"/>
        </w:rPr>
        <w:t xml:space="preserve"> екологічних наслідків, зокрема, </w:t>
      </w:r>
      <w:r w:rsidR="0053789F" w:rsidRPr="00431512">
        <w:rPr>
          <w:rFonts w:ascii="Times New Roman" w:hAnsi="Times New Roman" w:cs="Times New Roman"/>
          <w:sz w:val="24"/>
          <w:szCs w:val="24"/>
          <w:lang w:val="uk-UA"/>
        </w:rPr>
        <w:t>пов’язаних зі здоров’ям населення». Оскільки в Законі України «Про стратегічну екологічну оцінку» такі критерії</w:t>
      </w:r>
      <w:r w:rsidR="00F764D8" w:rsidRPr="00431512">
        <w:rPr>
          <w:rFonts w:ascii="Times New Roman" w:hAnsi="Times New Roman" w:cs="Times New Roman"/>
          <w:sz w:val="24"/>
          <w:szCs w:val="24"/>
          <w:lang w:val="uk-UA"/>
        </w:rPr>
        <w:t xml:space="preserve"> відсутні</w:t>
      </w:r>
      <w:r w:rsidR="0053789F" w:rsidRPr="00431512">
        <w:rPr>
          <w:rFonts w:ascii="Times New Roman" w:hAnsi="Times New Roman" w:cs="Times New Roman"/>
          <w:sz w:val="24"/>
          <w:szCs w:val="24"/>
          <w:lang w:val="uk-UA"/>
        </w:rPr>
        <w:t>, рівень значущості доцільно визначати, виходячи із загальних підходів, описаних в розділі 5.6</w:t>
      </w:r>
      <w:r w:rsidR="004604BE" w:rsidRPr="00431512">
        <w:rPr>
          <w:rFonts w:ascii="Times New Roman" w:hAnsi="Times New Roman" w:cs="Times New Roman"/>
          <w:sz w:val="24"/>
          <w:szCs w:val="24"/>
          <w:lang w:val="uk-UA"/>
        </w:rPr>
        <w:t xml:space="preserve"> та </w:t>
      </w:r>
      <w:r w:rsidR="00431512" w:rsidRPr="00431512">
        <w:rPr>
          <w:rFonts w:ascii="Times New Roman" w:hAnsi="Times New Roman" w:cs="Times New Roman"/>
          <w:sz w:val="24"/>
          <w:szCs w:val="24"/>
          <w:lang w:val="uk-UA"/>
        </w:rPr>
        <w:t xml:space="preserve">вищезгаданому </w:t>
      </w:r>
      <w:r w:rsidR="004604BE" w:rsidRPr="00431512">
        <w:rPr>
          <w:rFonts w:ascii="Times New Roman" w:hAnsi="Times New Roman" w:cs="Times New Roman"/>
          <w:sz w:val="24"/>
          <w:szCs w:val="24"/>
          <w:lang w:val="uk-UA"/>
        </w:rPr>
        <w:t>Додатку ІІІ</w:t>
      </w:r>
      <w:r w:rsidR="0053789F" w:rsidRPr="00431512">
        <w:rPr>
          <w:rFonts w:ascii="Times New Roman" w:hAnsi="Times New Roman" w:cs="Times New Roman"/>
          <w:sz w:val="24"/>
          <w:szCs w:val="24"/>
          <w:lang w:val="uk-UA"/>
        </w:rPr>
        <w:t xml:space="preserve">. </w:t>
      </w:r>
    </w:p>
    <w:p w14:paraId="3972DACF" w14:textId="7CAEE8DC" w:rsidR="00D2481C" w:rsidRPr="00431512" w:rsidRDefault="00D9519E" w:rsidP="00594D3D">
      <w:pPr>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Як альтернатива </w:t>
      </w:r>
      <w:r w:rsidR="00483848" w:rsidRPr="00431512">
        <w:rPr>
          <w:rFonts w:ascii="Times New Roman" w:hAnsi="Times New Roman" w:cs="Times New Roman"/>
          <w:sz w:val="24"/>
          <w:szCs w:val="24"/>
          <w:lang w:val="uk-UA"/>
        </w:rPr>
        <w:t xml:space="preserve">можуть </w:t>
      </w:r>
      <w:r w:rsidRPr="00431512">
        <w:rPr>
          <w:rFonts w:ascii="Times New Roman" w:hAnsi="Times New Roman" w:cs="Times New Roman"/>
          <w:sz w:val="24"/>
          <w:szCs w:val="24"/>
          <w:lang w:val="uk-UA"/>
        </w:rPr>
        <w:t xml:space="preserve">використовуватись інші </w:t>
      </w:r>
      <w:r w:rsidR="008D5310" w:rsidRPr="00431512">
        <w:rPr>
          <w:rFonts w:ascii="Times New Roman" w:hAnsi="Times New Roman" w:cs="Times New Roman"/>
          <w:sz w:val="24"/>
          <w:szCs w:val="24"/>
          <w:lang w:val="uk-UA"/>
        </w:rPr>
        <w:t>г</w:t>
      </w:r>
      <w:r w:rsidRPr="00431512">
        <w:rPr>
          <w:rFonts w:ascii="Times New Roman" w:hAnsi="Times New Roman" w:cs="Times New Roman"/>
          <w:sz w:val="24"/>
          <w:szCs w:val="24"/>
          <w:lang w:val="uk-UA"/>
        </w:rPr>
        <w:t>радації</w:t>
      </w:r>
      <w:r w:rsidR="008D5310" w:rsidRPr="00431512">
        <w:rPr>
          <w:rFonts w:ascii="Times New Roman" w:hAnsi="Times New Roman" w:cs="Times New Roman"/>
          <w:sz w:val="24"/>
          <w:szCs w:val="24"/>
          <w:lang w:val="uk-UA"/>
        </w:rPr>
        <w:t xml:space="preserve"> </w:t>
      </w:r>
      <w:proofErr w:type="spellStart"/>
      <w:r w:rsidR="008D5310" w:rsidRPr="00431512">
        <w:rPr>
          <w:rFonts w:ascii="Times New Roman" w:hAnsi="Times New Roman" w:cs="Times New Roman"/>
          <w:sz w:val="24"/>
          <w:szCs w:val="24"/>
          <w:lang w:val="uk-UA"/>
        </w:rPr>
        <w:t>ймовірих</w:t>
      </w:r>
      <w:proofErr w:type="spellEnd"/>
      <w:r w:rsidR="008D5310" w:rsidRPr="00431512">
        <w:rPr>
          <w:rFonts w:ascii="Times New Roman" w:hAnsi="Times New Roman" w:cs="Times New Roman"/>
          <w:sz w:val="24"/>
          <w:szCs w:val="24"/>
          <w:lang w:val="uk-UA"/>
        </w:rPr>
        <w:t xml:space="preserve"> </w:t>
      </w:r>
      <w:r w:rsidR="00483848" w:rsidRPr="00431512">
        <w:rPr>
          <w:rFonts w:ascii="Times New Roman" w:hAnsi="Times New Roman" w:cs="Times New Roman"/>
          <w:sz w:val="24"/>
          <w:szCs w:val="24"/>
          <w:lang w:val="uk-UA"/>
        </w:rPr>
        <w:t>наслідків.</w:t>
      </w:r>
    </w:p>
    <w:p w14:paraId="49D4FC82" w14:textId="33C2FF30" w:rsidR="00176011" w:rsidRPr="00431512" w:rsidRDefault="00176011" w:rsidP="00594D3D">
      <w:pPr>
        <w:pStyle w:val="a6"/>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Цей підрозділ Методичних рекомендацій поширюється лише на випадок нового містобудівного документа (або іншого документа державного планування). </w:t>
      </w:r>
      <w:bookmarkStart w:id="37" w:name="_Hlk88573479"/>
      <w:r w:rsidRPr="00431512">
        <w:rPr>
          <w:rFonts w:ascii="Times New Roman" w:hAnsi="Times New Roman" w:cs="Times New Roman"/>
          <w:sz w:val="24"/>
          <w:szCs w:val="24"/>
          <w:lang w:val="uk-UA"/>
        </w:rPr>
        <w:t xml:space="preserve">Якщо до існуючого МД щодо якого раніше здійснювалася СЕО будуть вноситися </w:t>
      </w:r>
      <w:r w:rsidRPr="00431512">
        <w:rPr>
          <w:rFonts w:ascii="Times New Roman" w:hAnsi="Times New Roman" w:cs="Times New Roman"/>
          <w:bCs/>
          <w:sz w:val="24"/>
          <w:szCs w:val="24"/>
          <w:lang w:val="uk-UA"/>
        </w:rPr>
        <w:t>незначні</w:t>
      </w:r>
      <w:r w:rsidRPr="00431512">
        <w:rPr>
          <w:rFonts w:ascii="Times New Roman" w:hAnsi="Times New Roman" w:cs="Times New Roman"/>
          <w:sz w:val="24"/>
          <w:szCs w:val="24"/>
          <w:lang w:val="uk-UA"/>
        </w:rPr>
        <w:t xml:space="preserve"> зміни, то відповідно до пункту 7 статті 10  Закону України «Про стратегічну екологічну оцінку» буде потрібно прийняти рішення про необхідність здійснення СЕО незначних змін до цього документа. Підставою для прийняття такого рішення є «Критерії визначення наслідків для довкілля, у тому числі для здоров’я населення», затверджені наказом Міністерства захисту довкілля та природних ресурсів України від 28.10.2020 № 213, з</w:t>
      </w:r>
      <w:r w:rsidRPr="00431512">
        <w:rPr>
          <w:rStyle w:val="rvts9"/>
          <w:rFonts w:ascii="Times New Roman" w:hAnsi="Times New Roman" w:cs="Times New Roman"/>
          <w:bCs/>
          <w:sz w:val="24"/>
          <w:szCs w:val="24"/>
          <w:shd w:val="clear" w:color="auto" w:fill="FFFFFF"/>
          <w:lang w:val="uk-UA"/>
        </w:rPr>
        <w:t>ареєстровано в Міністерстві юстиції України 04 січня 2021за № 9/35631</w:t>
      </w:r>
      <w:r w:rsidRPr="00431512">
        <w:rPr>
          <w:rFonts w:ascii="Times New Roman" w:hAnsi="Times New Roman" w:cs="Times New Roman"/>
          <w:sz w:val="24"/>
          <w:szCs w:val="24"/>
          <w:lang w:val="uk-UA"/>
        </w:rPr>
        <w:t>.</w:t>
      </w:r>
      <w:bookmarkEnd w:id="37"/>
    </w:p>
    <w:p w14:paraId="19848E4D" w14:textId="77777777" w:rsidR="00646C9D" w:rsidRPr="00431512" w:rsidRDefault="00646C9D" w:rsidP="00646C9D">
      <w:pPr>
        <w:autoSpaceDE w:val="0"/>
        <w:autoSpaceDN w:val="0"/>
        <w:adjustRightInd w:val="0"/>
        <w:spacing w:line="240" w:lineRule="auto"/>
        <w:ind w:firstLine="567"/>
        <w:jc w:val="both"/>
        <w:rPr>
          <w:rFonts w:ascii="Times New Roman" w:hAnsi="Times New Roman" w:cs="Times New Roman"/>
          <w:b/>
          <w:sz w:val="24"/>
          <w:szCs w:val="24"/>
          <w:lang w:val="uk-UA"/>
        </w:rPr>
      </w:pPr>
      <w:r w:rsidRPr="00431512">
        <w:rPr>
          <w:rFonts w:ascii="Times New Roman" w:hAnsi="Times New Roman" w:cs="Times New Roman"/>
          <w:b/>
          <w:sz w:val="24"/>
          <w:szCs w:val="24"/>
          <w:lang w:val="uk-UA"/>
        </w:rPr>
        <w:t xml:space="preserve">5) Виправдані альтернативи, які необхідно розглянути, у тому числі, якщо МД не буде затверджено </w:t>
      </w:r>
    </w:p>
    <w:p w14:paraId="0D53D699" w14:textId="4571FFA8" w:rsidR="00646C9D" w:rsidRPr="00431512" w:rsidRDefault="00646C9D" w:rsidP="00646C9D">
      <w:pPr>
        <w:spacing w:line="240" w:lineRule="auto"/>
        <w:ind w:firstLine="567"/>
        <w:jc w:val="both"/>
        <w:rPr>
          <w:rFonts w:ascii="Times New Roman" w:hAnsi="Times New Roman" w:cs="Times New Roman"/>
          <w:bCs/>
          <w:sz w:val="24"/>
          <w:szCs w:val="24"/>
          <w:bdr w:val="none" w:sz="0" w:space="0" w:color="auto" w:frame="1"/>
          <w:lang w:val="uk-UA"/>
        </w:rPr>
      </w:pPr>
      <w:r w:rsidRPr="00431512">
        <w:rPr>
          <w:rFonts w:ascii="Times New Roman" w:hAnsi="Times New Roman" w:cs="Times New Roman"/>
          <w:sz w:val="24"/>
          <w:szCs w:val="24"/>
          <w:shd w:val="clear" w:color="auto" w:fill="FFFFFF"/>
          <w:lang w:val="uk-UA"/>
        </w:rPr>
        <w:t>Відповідно до статті 1</w:t>
      </w:r>
      <w:r w:rsidR="004604BE" w:rsidRPr="00431512">
        <w:rPr>
          <w:rFonts w:ascii="Times New Roman" w:hAnsi="Times New Roman" w:cs="Times New Roman"/>
          <w:sz w:val="24"/>
          <w:szCs w:val="24"/>
          <w:shd w:val="clear" w:color="auto" w:fill="FFFFFF"/>
          <w:lang w:val="uk-UA"/>
        </w:rPr>
        <w:t>2</w:t>
      </w:r>
      <w:r w:rsidRPr="00431512">
        <w:rPr>
          <w:rFonts w:ascii="Times New Roman" w:hAnsi="Times New Roman" w:cs="Times New Roman"/>
          <w:sz w:val="24"/>
          <w:szCs w:val="24"/>
          <w:shd w:val="clear" w:color="auto" w:fill="FFFFFF"/>
          <w:lang w:val="uk-UA"/>
        </w:rPr>
        <w:t xml:space="preserve"> Закону України «Про стратегічну екологічну оцінку»  мають бути розглянуті декілька виправданих альтернатив затвердженню </w:t>
      </w:r>
      <w:proofErr w:type="spellStart"/>
      <w:r w:rsidRPr="00431512">
        <w:rPr>
          <w:rFonts w:ascii="Times New Roman" w:hAnsi="Times New Roman" w:cs="Times New Roman"/>
          <w:sz w:val="24"/>
          <w:szCs w:val="24"/>
          <w:shd w:val="clear" w:color="auto" w:fill="FFFFFF"/>
          <w:lang w:val="uk-UA"/>
        </w:rPr>
        <w:t>проєкту</w:t>
      </w:r>
      <w:proofErr w:type="spellEnd"/>
      <w:r w:rsidRPr="00431512">
        <w:rPr>
          <w:rFonts w:ascii="Times New Roman" w:hAnsi="Times New Roman" w:cs="Times New Roman"/>
          <w:sz w:val="24"/>
          <w:szCs w:val="24"/>
          <w:shd w:val="clear" w:color="auto" w:fill="FFFFFF"/>
          <w:lang w:val="uk-UA"/>
        </w:rPr>
        <w:t xml:space="preserve"> </w:t>
      </w:r>
      <w:r w:rsidR="00631A44">
        <w:rPr>
          <w:rFonts w:ascii="Times New Roman" w:hAnsi="Times New Roman" w:cs="Times New Roman"/>
          <w:sz w:val="24"/>
          <w:szCs w:val="24"/>
          <w:shd w:val="clear" w:color="auto" w:fill="FFFFFF"/>
          <w:lang w:val="uk-UA"/>
        </w:rPr>
        <w:t>МД</w:t>
      </w:r>
      <w:r w:rsidRPr="00431512">
        <w:rPr>
          <w:rFonts w:ascii="Times New Roman" w:hAnsi="Times New Roman" w:cs="Times New Roman"/>
          <w:sz w:val="24"/>
          <w:szCs w:val="24"/>
          <w:shd w:val="clear" w:color="auto" w:fill="FFFFFF"/>
          <w:lang w:val="uk-UA"/>
        </w:rPr>
        <w:t xml:space="preserve">. </w:t>
      </w:r>
    </w:p>
    <w:p w14:paraId="645C6F04" w14:textId="77777777" w:rsidR="00646C9D" w:rsidRPr="00431512" w:rsidRDefault="00646C9D" w:rsidP="00646C9D">
      <w:pPr>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У процесі розроблення МД рекомендовано розглядати такі альтернативи:</w:t>
      </w:r>
    </w:p>
    <w:p w14:paraId="491BD893" w14:textId="77777777" w:rsidR="00646C9D" w:rsidRPr="00431512" w:rsidRDefault="00646C9D" w:rsidP="00646C9D">
      <w:pPr>
        <w:numPr>
          <w:ilvl w:val="0"/>
          <w:numId w:val="3"/>
        </w:numPr>
        <w:tabs>
          <w:tab w:val="left" w:pos="851"/>
        </w:tabs>
        <w:spacing w:line="240" w:lineRule="auto"/>
        <w:ind w:left="0" w:firstLine="567"/>
        <w:contextualSpacing/>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Альтернативні цілі та пріоритети, на досягнення яких спрямована МД. </w:t>
      </w:r>
    </w:p>
    <w:p w14:paraId="4C505D5D" w14:textId="77777777" w:rsidR="00646C9D" w:rsidRPr="00431512" w:rsidRDefault="00646C9D" w:rsidP="00646C9D">
      <w:pPr>
        <w:numPr>
          <w:ilvl w:val="0"/>
          <w:numId w:val="3"/>
        </w:numPr>
        <w:tabs>
          <w:tab w:val="left" w:pos="851"/>
        </w:tabs>
        <w:suppressAutoHyphens/>
        <w:autoSpaceDE w:val="0"/>
        <w:spacing w:line="240" w:lineRule="auto"/>
        <w:ind w:left="0" w:firstLine="567"/>
        <w:contextualSpacing/>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Альтернативні варіанти діяльності, спрямовані на досягнення обраних цілей або пріоритетів (різні варіанти розвитку).</w:t>
      </w:r>
    </w:p>
    <w:p w14:paraId="421A8A15" w14:textId="77777777" w:rsidR="00646C9D" w:rsidRPr="00431512" w:rsidRDefault="00646C9D" w:rsidP="00646C9D">
      <w:pPr>
        <w:numPr>
          <w:ilvl w:val="0"/>
          <w:numId w:val="3"/>
        </w:numPr>
        <w:tabs>
          <w:tab w:val="left" w:pos="851"/>
        </w:tabs>
        <w:suppressAutoHyphens/>
        <w:autoSpaceDE w:val="0"/>
        <w:spacing w:line="240" w:lineRule="auto"/>
        <w:ind w:left="0" w:firstLine="567"/>
        <w:contextualSpacing/>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Альтернативні варіанти умов здійснення запропонованої діяльності (варіанти заходів). У цьому випадку альтернативи можуть базуватися на єдиних напрямах розвитку та планувальних рішеннях і відрізнятися, в основному, просторовою складовою.</w:t>
      </w:r>
    </w:p>
    <w:p w14:paraId="0F30248B" w14:textId="53DAAF2C" w:rsidR="00646C9D" w:rsidRPr="00431512" w:rsidRDefault="00646C9D" w:rsidP="00646C9D">
      <w:pPr>
        <w:autoSpaceDE w:val="0"/>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Альтернативи доцільно визначати так, щоб вони відрізнялися одна від одної та демонстрували відмінності у ймовірних наслідках для довкілля, у тому числі здоров`я населення, і створювали можливості для порівняльного аналізу. Слід зазначити, що обрані альтернативи не обов'язково є взаємовиключними. Часто вони є взаємодоповнюючими. У звіті про СЕО рекомендовано приділяти рівноцінну увагу як запропонованому </w:t>
      </w:r>
      <w:proofErr w:type="spellStart"/>
      <w:r w:rsidRPr="00431512">
        <w:rPr>
          <w:rFonts w:ascii="Times New Roman" w:hAnsi="Times New Roman" w:cs="Times New Roman"/>
          <w:sz w:val="24"/>
          <w:szCs w:val="24"/>
          <w:lang w:val="uk-UA"/>
        </w:rPr>
        <w:t>проєкту</w:t>
      </w:r>
      <w:proofErr w:type="spellEnd"/>
      <w:r w:rsidRPr="00431512">
        <w:rPr>
          <w:rFonts w:ascii="Times New Roman" w:hAnsi="Times New Roman" w:cs="Times New Roman"/>
          <w:sz w:val="24"/>
          <w:szCs w:val="24"/>
          <w:lang w:val="uk-UA"/>
        </w:rPr>
        <w:t xml:space="preserve"> МД, так і раціональним альтернативним варіантам. У будь-якому разі, кінцевим </w:t>
      </w:r>
      <w:r w:rsidR="004604BE" w:rsidRPr="00431512">
        <w:rPr>
          <w:rFonts w:ascii="Times New Roman" w:hAnsi="Times New Roman" w:cs="Times New Roman"/>
          <w:sz w:val="24"/>
          <w:szCs w:val="24"/>
          <w:lang w:val="uk-UA"/>
        </w:rPr>
        <w:t>результа</w:t>
      </w:r>
      <w:r w:rsidRPr="00431512">
        <w:rPr>
          <w:rFonts w:ascii="Times New Roman" w:hAnsi="Times New Roman" w:cs="Times New Roman"/>
          <w:sz w:val="24"/>
          <w:szCs w:val="24"/>
          <w:lang w:val="uk-UA"/>
        </w:rPr>
        <w:t>том аналізу альтернатив має бути формування оптимального сценарію розвитку, що може поєднувати переваги декількох обраних альтернатив.</w:t>
      </w:r>
    </w:p>
    <w:p w14:paraId="44F6A4F7" w14:textId="77777777" w:rsidR="00646C9D" w:rsidRPr="00431512" w:rsidRDefault="00646C9D" w:rsidP="00646C9D">
      <w:pPr>
        <w:autoSpaceDE w:val="0"/>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Однією з альтернатив має бути «нульова альтернатива», а саме ситуація, коли МД не розробляється та не затверджується. Цю альтернативу можна розуміти як продовження поточних (часто несприятливих) екологічних тенденцій.</w:t>
      </w:r>
    </w:p>
    <w:p w14:paraId="79647B41" w14:textId="77777777" w:rsidR="00646C9D" w:rsidRPr="00431512" w:rsidRDefault="00646C9D" w:rsidP="00646C9D">
      <w:pPr>
        <w:autoSpaceDE w:val="0"/>
        <w:spacing w:line="240" w:lineRule="auto"/>
        <w:ind w:firstLine="567"/>
        <w:jc w:val="both"/>
        <w:rPr>
          <w:rFonts w:ascii="Times New Roman" w:hAnsi="Times New Roman" w:cs="Times New Roman"/>
          <w:b/>
          <w:sz w:val="24"/>
          <w:szCs w:val="24"/>
          <w:lang w:val="ru-RU"/>
        </w:rPr>
      </w:pPr>
      <w:r w:rsidRPr="00431512">
        <w:rPr>
          <w:rFonts w:ascii="Times New Roman" w:hAnsi="Times New Roman" w:cs="Times New Roman"/>
          <w:b/>
          <w:sz w:val="24"/>
          <w:szCs w:val="24"/>
          <w:lang w:val="uk-UA"/>
        </w:rPr>
        <w:t xml:space="preserve">6) Дослідження, які необхідно провести, методи і критерії, що використовуватимуться під час СЕО </w:t>
      </w:r>
    </w:p>
    <w:p w14:paraId="1ED967CC" w14:textId="5446A42D" w:rsidR="00646C9D" w:rsidRPr="00431512" w:rsidRDefault="00646C9D" w:rsidP="00646C9D">
      <w:pPr>
        <w:shd w:val="clear" w:color="auto" w:fill="FFFFFF"/>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Під час проведення СЕО рекомендується застосовувати такі аналітичні методи, як колективні експертні оцінки, контрольні списки, аналіз тенденцій, SWOT-аналіз, цільовий аналіз, матриці впливів, просторовий аналіз із застосуванням </w:t>
      </w:r>
      <w:proofErr w:type="spellStart"/>
      <w:r w:rsidR="004604BE" w:rsidRPr="00431512">
        <w:rPr>
          <w:rFonts w:ascii="Times New Roman" w:hAnsi="Times New Roman" w:cs="Times New Roman"/>
          <w:sz w:val="24"/>
          <w:szCs w:val="24"/>
          <w:lang w:val="uk-UA"/>
        </w:rPr>
        <w:t>геоінформаційної</w:t>
      </w:r>
      <w:proofErr w:type="spellEnd"/>
      <w:r w:rsidR="004604BE" w:rsidRPr="00431512">
        <w:rPr>
          <w:rFonts w:ascii="Times New Roman" w:hAnsi="Times New Roman" w:cs="Times New Roman"/>
          <w:sz w:val="24"/>
          <w:szCs w:val="24"/>
          <w:lang w:val="uk-UA"/>
        </w:rPr>
        <w:t xml:space="preserve"> системи</w:t>
      </w:r>
      <w:r w:rsidRPr="00431512">
        <w:rPr>
          <w:rFonts w:ascii="Times New Roman" w:hAnsi="Times New Roman" w:cs="Times New Roman"/>
          <w:sz w:val="24"/>
          <w:szCs w:val="24"/>
          <w:lang w:val="uk-UA"/>
        </w:rPr>
        <w:t>, розроблення сценаріїв.</w:t>
      </w:r>
    </w:p>
    <w:p w14:paraId="156FC844" w14:textId="77777777" w:rsidR="00646C9D" w:rsidRPr="00431512" w:rsidRDefault="00646C9D" w:rsidP="00646C9D">
      <w:pPr>
        <w:shd w:val="clear" w:color="auto" w:fill="FFFFFF"/>
        <w:spacing w:line="240" w:lineRule="auto"/>
        <w:ind w:firstLine="567"/>
        <w:jc w:val="both"/>
        <w:rPr>
          <w:rFonts w:ascii="Times New Roman" w:hAnsi="Times New Roman" w:cs="Times New Roman"/>
          <w:b/>
          <w:sz w:val="24"/>
          <w:szCs w:val="24"/>
          <w:lang w:val="uk-UA"/>
        </w:rPr>
      </w:pPr>
      <w:r w:rsidRPr="00431512">
        <w:rPr>
          <w:rFonts w:ascii="Times New Roman" w:hAnsi="Times New Roman" w:cs="Times New Roman"/>
          <w:sz w:val="24"/>
          <w:szCs w:val="24"/>
          <w:lang w:val="uk-UA"/>
        </w:rPr>
        <w:t xml:space="preserve">Рекомендується використовувати такі методи участі громадськості, як інформування, консультування, опитування, коментування, обговорення. Консультації з громадськістю та з уповноваженими органами є основним методом СЕО. </w:t>
      </w:r>
    </w:p>
    <w:p w14:paraId="7C62934B" w14:textId="77777777" w:rsidR="00646C9D" w:rsidRPr="00431512" w:rsidRDefault="00646C9D" w:rsidP="00646C9D">
      <w:pPr>
        <w:autoSpaceDE w:val="0"/>
        <w:autoSpaceDN w:val="0"/>
        <w:adjustRightInd w:val="0"/>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Рекомендується під час СЕО керуватися наступними принципами:</w:t>
      </w:r>
    </w:p>
    <w:p w14:paraId="6CB9A618" w14:textId="157D8DFF" w:rsidR="00646C9D" w:rsidRPr="00431512" w:rsidRDefault="00646C9D" w:rsidP="00646C9D">
      <w:pPr>
        <w:autoSpaceDE w:val="0"/>
        <w:autoSpaceDN w:val="0"/>
        <w:adjustRightInd w:val="0"/>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i/>
          <w:sz w:val="24"/>
          <w:szCs w:val="24"/>
          <w:lang w:val="uk-UA"/>
        </w:rPr>
        <w:lastRenderedPageBreak/>
        <w:t>- с</w:t>
      </w:r>
      <w:r w:rsidRPr="00431512">
        <w:rPr>
          <w:rFonts w:ascii="Times New Roman" w:hAnsi="Times New Roman" w:cs="Times New Roman"/>
          <w:bCs/>
          <w:i/>
          <w:sz w:val="24"/>
          <w:szCs w:val="24"/>
          <w:lang w:val="uk-UA"/>
        </w:rPr>
        <w:t>умірності завдань і методів здійснення СЕО</w:t>
      </w:r>
      <w:r w:rsidRPr="00431512">
        <w:rPr>
          <w:rFonts w:ascii="Times New Roman" w:hAnsi="Times New Roman" w:cs="Times New Roman"/>
          <w:bCs/>
          <w:sz w:val="24"/>
          <w:szCs w:val="24"/>
          <w:lang w:val="uk-UA"/>
        </w:rPr>
        <w:t>.</w:t>
      </w:r>
      <w:r w:rsidRPr="00431512">
        <w:rPr>
          <w:rFonts w:ascii="Times New Roman" w:hAnsi="Times New Roman" w:cs="Times New Roman"/>
          <w:b/>
          <w:bCs/>
          <w:sz w:val="24"/>
          <w:szCs w:val="24"/>
          <w:lang w:val="uk-UA"/>
        </w:rPr>
        <w:t xml:space="preserve"> </w:t>
      </w:r>
      <w:r w:rsidRPr="00431512">
        <w:rPr>
          <w:rFonts w:ascii="Times New Roman" w:hAnsi="Times New Roman" w:cs="Times New Roman"/>
          <w:sz w:val="24"/>
          <w:szCs w:val="24"/>
          <w:lang w:val="uk-UA"/>
        </w:rPr>
        <w:t>Вибір конкретних методів визначається масштабом оцінюваного МД, наявними ресурсами, досвідом і рівнем технічної підготов</w:t>
      </w:r>
      <w:r w:rsidR="004B4AD7" w:rsidRPr="00431512">
        <w:rPr>
          <w:rFonts w:ascii="Times New Roman" w:hAnsi="Times New Roman" w:cs="Times New Roman"/>
          <w:sz w:val="24"/>
          <w:szCs w:val="24"/>
          <w:lang w:val="uk-UA"/>
        </w:rPr>
        <w:t>ки</w:t>
      </w:r>
      <w:r w:rsidRPr="00431512">
        <w:rPr>
          <w:rFonts w:ascii="Times New Roman" w:hAnsi="Times New Roman" w:cs="Times New Roman"/>
          <w:sz w:val="24"/>
          <w:szCs w:val="24"/>
          <w:lang w:val="uk-UA"/>
        </w:rPr>
        <w:t xml:space="preserve"> учасників процесу. Ресурси, які витрачатимуться на проведення СЕО, повинні бути сумірними з вартістю розроблення МД;</w:t>
      </w:r>
    </w:p>
    <w:p w14:paraId="2925DEAE" w14:textId="77777777" w:rsidR="00646C9D" w:rsidRPr="00431512" w:rsidRDefault="00646C9D" w:rsidP="00646C9D">
      <w:pPr>
        <w:autoSpaceDE w:val="0"/>
        <w:autoSpaceDN w:val="0"/>
        <w:adjustRightInd w:val="0"/>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i/>
          <w:sz w:val="24"/>
          <w:szCs w:val="24"/>
          <w:lang w:val="uk-UA"/>
        </w:rPr>
        <w:t xml:space="preserve">- </w:t>
      </w:r>
      <w:proofErr w:type="spellStart"/>
      <w:r w:rsidRPr="00431512">
        <w:rPr>
          <w:rFonts w:ascii="Times New Roman" w:hAnsi="Times New Roman" w:cs="Times New Roman"/>
          <w:i/>
          <w:sz w:val="24"/>
          <w:szCs w:val="24"/>
          <w:lang w:val="uk-UA"/>
        </w:rPr>
        <w:t>інтеграціі</w:t>
      </w:r>
      <w:proofErr w:type="spellEnd"/>
      <w:r w:rsidRPr="00431512">
        <w:rPr>
          <w:rFonts w:ascii="Times New Roman" w:hAnsi="Times New Roman" w:cs="Times New Roman"/>
          <w:i/>
          <w:sz w:val="24"/>
          <w:szCs w:val="24"/>
          <w:lang w:val="uk-UA"/>
        </w:rPr>
        <w:t xml:space="preserve"> процесів розроблення </w:t>
      </w:r>
      <w:r w:rsidRPr="00431512">
        <w:rPr>
          <w:rFonts w:ascii="Times New Roman" w:hAnsi="Times New Roman" w:cs="Times New Roman"/>
          <w:sz w:val="24"/>
          <w:szCs w:val="24"/>
          <w:lang w:val="uk-UA"/>
        </w:rPr>
        <w:t xml:space="preserve">МД </w:t>
      </w:r>
      <w:r w:rsidRPr="00431512">
        <w:rPr>
          <w:rFonts w:ascii="Times New Roman" w:hAnsi="Times New Roman" w:cs="Times New Roman"/>
          <w:i/>
          <w:sz w:val="24"/>
          <w:szCs w:val="24"/>
          <w:lang w:val="uk-UA"/>
        </w:rPr>
        <w:t>та проведення СЕО.</w:t>
      </w:r>
      <w:r w:rsidRPr="00431512">
        <w:rPr>
          <w:rFonts w:ascii="Times New Roman" w:hAnsi="Times New Roman" w:cs="Times New Roman"/>
          <w:sz w:val="24"/>
          <w:szCs w:val="24"/>
          <w:lang w:val="uk-UA"/>
        </w:rPr>
        <w:t xml:space="preserve"> В ідеальному випадку СЕО має бути частиною процесу розроблення МД та відповідати його логічним аспектам;</w:t>
      </w:r>
    </w:p>
    <w:p w14:paraId="2CDC8BB5" w14:textId="4C4EB071" w:rsidR="00646C9D" w:rsidRPr="00431512" w:rsidRDefault="00646C9D" w:rsidP="00646C9D">
      <w:pPr>
        <w:autoSpaceDE w:val="0"/>
        <w:autoSpaceDN w:val="0"/>
        <w:adjustRightInd w:val="0"/>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i/>
          <w:sz w:val="24"/>
          <w:szCs w:val="24"/>
          <w:lang w:val="uk-UA"/>
        </w:rPr>
        <w:t>-</w:t>
      </w:r>
      <w:r w:rsidR="00593952" w:rsidRPr="00431512">
        <w:rPr>
          <w:rFonts w:ascii="Times New Roman" w:hAnsi="Times New Roman" w:cs="Times New Roman"/>
          <w:i/>
          <w:sz w:val="24"/>
          <w:szCs w:val="24"/>
          <w:lang w:val="uk-UA"/>
        </w:rPr>
        <w:t xml:space="preserve"> </w:t>
      </w:r>
      <w:r w:rsidRPr="00431512">
        <w:rPr>
          <w:rFonts w:ascii="Times New Roman" w:hAnsi="Times New Roman" w:cs="Times New Roman"/>
          <w:i/>
          <w:sz w:val="24"/>
          <w:szCs w:val="24"/>
          <w:lang w:val="uk-UA"/>
        </w:rPr>
        <w:t xml:space="preserve">превентивності. </w:t>
      </w:r>
      <w:r w:rsidRPr="00431512">
        <w:rPr>
          <w:rFonts w:ascii="Times New Roman" w:hAnsi="Times New Roman" w:cs="Times New Roman"/>
          <w:sz w:val="24"/>
          <w:szCs w:val="24"/>
          <w:lang w:val="uk-UA"/>
        </w:rPr>
        <w:t>СЕО потрібно проводити якомога раніше в процесі розроблення МД, коли розглядаються всі альтернативи і варіанти дій;</w:t>
      </w:r>
    </w:p>
    <w:p w14:paraId="23E87812" w14:textId="01D3CA34" w:rsidR="00646C9D" w:rsidRPr="00431512" w:rsidRDefault="00646C9D" w:rsidP="00646C9D">
      <w:pPr>
        <w:shd w:val="clear" w:color="auto" w:fill="FFFFFF"/>
        <w:autoSpaceDE w:val="0"/>
        <w:autoSpaceDN w:val="0"/>
        <w:adjustRightInd w:val="0"/>
        <w:spacing w:line="240" w:lineRule="auto"/>
        <w:ind w:firstLine="567"/>
        <w:jc w:val="both"/>
        <w:rPr>
          <w:rFonts w:ascii="Times New Roman" w:hAnsi="Times New Roman" w:cs="Times New Roman"/>
          <w:b/>
          <w:sz w:val="24"/>
          <w:szCs w:val="24"/>
          <w:lang w:val="uk-UA"/>
        </w:rPr>
      </w:pPr>
      <w:r w:rsidRPr="00431512">
        <w:rPr>
          <w:rFonts w:ascii="Times New Roman" w:hAnsi="Times New Roman" w:cs="Times New Roman"/>
          <w:i/>
          <w:sz w:val="24"/>
          <w:szCs w:val="24"/>
          <w:lang w:val="uk-UA"/>
        </w:rPr>
        <w:t>-</w:t>
      </w:r>
      <w:r w:rsidR="00593952" w:rsidRPr="00431512">
        <w:rPr>
          <w:rFonts w:ascii="Times New Roman" w:hAnsi="Times New Roman" w:cs="Times New Roman"/>
          <w:i/>
          <w:sz w:val="24"/>
          <w:szCs w:val="24"/>
          <w:lang w:val="uk-UA"/>
        </w:rPr>
        <w:t xml:space="preserve"> </w:t>
      </w:r>
      <w:r w:rsidRPr="00431512">
        <w:rPr>
          <w:rFonts w:ascii="Times New Roman" w:hAnsi="Times New Roman" w:cs="Times New Roman"/>
          <w:i/>
          <w:sz w:val="24"/>
          <w:szCs w:val="24"/>
          <w:lang w:val="uk-UA"/>
        </w:rPr>
        <w:t>концентрації уваги на основних питаннях</w:t>
      </w:r>
      <w:r w:rsidRPr="00431512">
        <w:rPr>
          <w:rFonts w:ascii="Times New Roman" w:hAnsi="Times New Roman" w:cs="Times New Roman"/>
          <w:sz w:val="24"/>
          <w:szCs w:val="24"/>
          <w:lang w:val="uk-UA"/>
        </w:rPr>
        <w:t xml:space="preserve">. При визначені переліку та обсягу інформації, яку доцільно використати в процесі СЕО, рекомендується збирати та аналізувати дані, які є найбільш відповідними і значимими для конкретного </w:t>
      </w:r>
      <w:proofErr w:type="spellStart"/>
      <w:r w:rsidRPr="00431512">
        <w:rPr>
          <w:rFonts w:ascii="Times New Roman" w:hAnsi="Times New Roman" w:cs="Times New Roman"/>
          <w:sz w:val="24"/>
          <w:szCs w:val="24"/>
          <w:lang w:val="uk-UA"/>
        </w:rPr>
        <w:t>проєкту</w:t>
      </w:r>
      <w:proofErr w:type="spellEnd"/>
      <w:r w:rsidRPr="00431512">
        <w:rPr>
          <w:rFonts w:ascii="Times New Roman" w:hAnsi="Times New Roman" w:cs="Times New Roman"/>
          <w:sz w:val="24"/>
          <w:szCs w:val="24"/>
          <w:lang w:val="uk-UA"/>
        </w:rPr>
        <w:t xml:space="preserve"> МД. Збір інформації має здійснюватися лише в тому обсязі і з тим ступенем деталізації, які потрібні для прийняття обґрунтованих рішень.</w:t>
      </w:r>
    </w:p>
    <w:p w14:paraId="285311CC" w14:textId="77777777" w:rsidR="00646C9D" w:rsidRPr="00431512" w:rsidRDefault="00646C9D" w:rsidP="00646C9D">
      <w:pPr>
        <w:shd w:val="clear" w:color="auto" w:fill="FFFFFF"/>
        <w:autoSpaceDE w:val="0"/>
        <w:autoSpaceDN w:val="0"/>
        <w:adjustRightInd w:val="0"/>
        <w:spacing w:line="240" w:lineRule="auto"/>
        <w:ind w:firstLine="567"/>
        <w:jc w:val="both"/>
        <w:rPr>
          <w:rFonts w:ascii="Times New Roman" w:hAnsi="Times New Roman" w:cs="Times New Roman"/>
          <w:bCs/>
          <w:sz w:val="24"/>
          <w:szCs w:val="24"/>
          <w:lang w:val="uk-UA"/>
        </w:rPr>
      </w:pPr>
      <w:r w:rsidRPr="00431512">
        <w:rPr>
          <w:rFonts w:ascii="Times New Roman" w:hAnsi="Times New Roman" w:cs="Times New Roman"/>
          <w:bCs/>
          <w:sz w:val="24"/>
          <w:szCs w:val="24"/>
          <w:lang w:val="uk-UA"/>
        </w:rPr>
        <w:t xml:space="preserve">Рекомендовано застосовувати прагматичний підхід: нове дослідження варто проводити лише тоді, коли наявних даних та інформації недостатньо для того, щоб охарактеризувати ймовірні значні наслідки реалізації </w:t>
      </w:r>
      <w:r w:rsidRPr="00431512">
        <w:rPr>
          <w:rFonts w:ascii="Times New Roman" w:hAnsi="Times New Roman" w:cs="Times New Roman"/>
          <w:sz w:val="24"/>
          <w:szCs w:val="24"/>
          <w:lang w:val="uk-UA"/>
        </w:rPr>
        <w:t>МД</w:t>
      </w:r>
      <w:r w:rsidRPr="00431512">
        <w:rPr>
          <w:rFonts w:ascii="Times New Roman" w:hAnsi="Times New Roman" w:cs="Times New Roman"/>
          <w:bCs/>
          <w:sz w:val="24"/>
          <w:szCs w:val="24"/>
          <w:lang w:val="uk-UA"/>
        </w:rPr>
        <w:t xml:space="preserve"> чи визначити заходи для усунення очікуваних значних негативних наслідків. </w:t>
      </w:r>
    </w:p>
    <w:p w14:paraId="15DE8EFC" w14:textId="77777777" w:rsidR="00646C9D" w:rsidRPr="00431512" w:rsidRDefault="00646C9D" w:rsidP="00646C9D">
      <w:pPr>
        <w:shd w:val="clear" w:color="auto" w:fill="FFFFFF"/>
        <w:autoSpaceDE w:val="0"/>
        <w:autoSpaceDN w:val="0"/>
        <w:adjustRightInd w:val="0"/>
        <w:spacing w:line="240" w:lineRule="auto"/>
        <w:ind w:firstLine="567"/>
        <w:jc w:val="both"/>
        <w:rPr>
          <w:rFonts w:ascii="Times New Roman" w:hAnsi="Times New Roman" w:cs="Times New Roman"/>
          <w:bCs/>
          <w:sz w:val="24"/>
          <w:szCs w:val="24"/>
          <w:lang w:val="uk-UA"/>
        </w:rPr>
      </w:pPr>
      <w:r w:rsidRPr="00431512">
        <w:rPr>
          <w:rFonts w:ascii="Times New Roman" w:hAnsi="Times New Roman" w:cs="Times New Roman"/>
          <w:bCs/>
          <w:sz w:val="24"/>
          <w:szCs w:val="24"/>
          <w:lang w:val="uk-UA"/>
        </w:rPr>
        <w:t xml:space="preserve">Відповідно до фокусування процесу розроблення </w:t>
      </w:r>
      <w:r w:rsidRPr="00431512">
        <w:rPr>
          <w:rFonts w:ascii="Times New Roman" w:hAnsi="Times New Roman" w:cs="Times New Roman"/>
          <w:sz w:val="24"/>
          <w:szCs w:val="24"/>
          <w:lang w:val="uk-UA"/>
        </w:rPr>
        <w:t>МД</w:t>
      </w:r>
      <w:r w:rsidRPr="00431512">
        <w:rPr>
          <w:rFonts w:ascii="Times New Roman" w:hAnsi="Times New Roman" w:cs="Times New Roman"/>
          <w:bCs/>
          <w:sz w:val="24"/>
          <w:szCs w:val="24"/>
          <w:lang w:val="uk-UA"/>
        </w:rPr>
        <w:t xml:space="preserve"> на землекористуванні та зонуванні, дослідження, необхідні для здійснення СЕО, мають стосуватися наслідків реалізації </w:t>
      </w:r>
      <w:r w:rsidRPr="00431512">
        <w:rPr>
          <w:rFonts w:ascii="Times New Roman" w:hAnsi="Times New Roman" w:cs="Times New Roman"/>
          <w:sz w:val="24"/>
          <w:szCs w:val="24"/>
          <w:lang w:val="uk-UA"/>
        </w:rPr>
        <w:t>МД</w:t>
      </w:r>
      <w:r w:rsidRPr="00431512">
        <w:rPr>
          <w:rFonts w:ascii="Times New Roman" w:hAnsi="Times New Roman" w:cs="Times New Roman"/>
          <w:bCs/>
          <w:sz w:val="24"/>
          <w:szCs w:val="24"/>
          <w:lang w:val="uk-UA"/>
        </w:rPr>
        <w:t xml:space="preserve">, а не наслідків будівництва конкретних будівель або споруд, які можуть бути запропоновані після затвердження </w:t>
      </w:r>
      <w:r w:rsidRPr="00431512">
        <w:rPr>
          <w:rFonts w:ascii="Times New Roman" w:hAnsi="Times New Roman" w:cs="Times New Roman"/>
          <w:sz w:val="24"/>
          <w:szCs w:val="24"/>
          <w:lang w:val="uk-UA"/>
        </w:rPr>
        <w:t xml:space="preserve">МД </w:t>
      </w:r>
      <w:r w:rsidRPr="00431512">
        <w:rPr>
          <w:rFonts w:ascii="Times New Roman" w:hAnsi="Times New Roman" w:cs="Times New Roman"/>
          <w:bCs/>
          <w:sz w:val="24"/>
          <w:szCs w:val="24"/>
          <w:vertAlign w:val="superscript"/>
          <w:lang w:val="uk-UA"/>
        </w:rPr>
        <w:footnoteReference w:id="2"/>
      </w:r>
      <w:r w:rsidRPr="00431512">
        <w:rPr>
          <w:rFonts w:ascii="Times New Roman" w:hAnsi="Times New Roman" w:cs="Times New Roman"/>
          <w:bCs/>
          <w:sz w:val="24"/>
          <w:szCs w:val="24"/>
          <w:lang w:val="uk-UA"/>
        </w:rPr>
        <w:t>.</w:t>
      </w:r>
    </w:p>
    <w:p w14:paraId="6A3E0735" w14:textId="77777777" w:rsidR="00646C9D" w:rsidRPr="00431512" w:rsidRDefault="00646C9D" w:rsidP="00646C9D">
      <w:pPr>
        <w:shd w:val="clear" w:color="auto" w:fill="FFFFFF"/>
        <w:spacing w:line="240" w:lineRule="auto"/>
        <w:ind w:firstLine="567"/>
        <w:jc w:val="both"/>
        <w:rPr>
          <w:rFonts w:ascii="Times New Roman" w:hAnsi="Times New Roman" w:cs="Times New Roman"/>
          <w:b/>
          <w:sz w:val="24"/>
          <w:szCs w:val="24"/>
          <w:lang w:val="uk-UA"/>
        </w:rPr>
      </w:pPr>
      <w:r w:rsidRPr="00431512">
        <w:rPr>
          <w:rFonts w:ascii="Times New Roman" w:hAnsi="Times New Roman" w:cs="Times New Roman"/>
          <w:b/>
          <w:sz w:val="24"/>
          <w:szCs w:val="24"/>
          <w:lang w:val="uk-UA"/>
        </w:rPr>
        <w:t xml:space="preserve">7) Заходи, які передбачається розглянути для запобігання, зменшення та пом’якшення негативних наслідків виконання МД </w:t>
      </w:r>
    </w:p>
    <w:p w14:paraId="68A76560" w14:textId="77777777" w:rsidR="00646C9D" w:rsidRPr="00431512" w:rsidRDefault="00646C9D" w:rsidP="00646C9D">
      <w:pPr>
        <w:shd w:val="clear" w:color="auto" w:fill="FFFFFF"/>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Під час здійснення СЕО доцільно розглянути заходи із запобігання, зменшення та пом’якшення негативних наслідків для довкілля. </w:t>
      </w:r>
    </w:p>
    <w:p w14:paraId="78E90E01" w14:textId="77777777" w:rsidR="00646C9D" w:rsidRPr="00431512" w:rsidRDefault="00646C9D" w:rsidP="00646C9D">
      <w:pPr>
        <w:shd w:val="clear" w:color="auto" w:fill="FFFFFF"/>
        <w:spacing w:line="240" w:lineRule="auto"/>
        <w:ind w:firstLine="567"/>
        <w:jc w:val="both"/>
        <w:rPr>
          <w:rFonts w:ascii="Times New Roman" w:hAnsi="Times New Roman" w:cs="Times New Roman"/>
          <w:b/>
          <w:sz w:val="24"/>
          <w:szCs w:val="24"/>
          <w:lang w:val="uk-UA"/>
        </w:rPr>
      </w:pPr>
      <w:r w:rsidRPr="00431512">
        <w:rPr>
          <w:rFonts w:ascii="Times New Roman" w:hAnsi="Times New Roman" w:cs="Times New Roman"/>
          <w:sz w:val="24"/>
          <w:szCs w:val="24"/>
          <w:lang w:val="uk-UA"/>
        </w:rPr>
        <w:t xml:space="preserve">Рекомендується розглянути ресурсозберігаючі заходи, заходи щодо запобігання забрудненню природних ресурсів, захисні заходи, заходи щодо відтворення відновлюваних природних ресурсів, охоронні заходи (зокрема, збереження територій та об’єктів природно-заповідного фонду), заходи щодо належного управління відходами, заходи щодо зменшення шуму тощо. </w:t>
      </w:r>
    </w:p>
    <w:p w14:paraId="1FCB3F6A" w14:textId="3F810240" w:rsidR="00646C9D" w:rsidRPr="00431512" w:rsidRDefault="00646C9D" w:rsidP="00121DB3">
      <w:pPr>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Заходи, спрямовані на запобігання, зменшення та пом’якшення негативних наслідків для здоров'я населення, мають визначатися відповідно до вимог розділу ІІІ </w:t>
      </w:r>
      <w:r w:rsidR="00121DB3" w:rsidRPr="00431512">
        <w:rPr>
          <w:rFonts w:ascii="Times New Roman" w:hAnsi="Times New Roman" w:cs="Times New Roman"/>
          <w:sz w:val="24"/>
          <w:szCs w:val="24"/>
          <w:lang w:val="uk-UA"/>
        </w:rPr>
        <w:t xml:space="preserve">«Державне регулювання і вимоги щодо забезпечення санітарного та епідемічного благополуччя населення» </w:t>
      </w:r>
      <w:r w:rsidRPr="00431512">
        <w:rPr>
          <w:rFonts w:ascii="Times New Roman" w:hAnsi="Times New Roman" w:cs="Times New Roman"/>
          <w:sz w:val="24"/>
          <w:szCs w:val="24"/>
          <w:lang w:val="uk-UA"/>
        </w:rPr>
        <w:t>Закону України «Про забезпечення санітарного та епідемічного благополуччя населення».</w:t>
      </w:r>
    </w:p>
    <w:p w14:paraId="3BC3BF70" w14:textId="77777777" w:rsidR="00646C9D" w:rsidRPr="00431512" w:rsidRDefault="00646C9D" w:rsidP="00646C9D">
      <w:pPr>
        <w:autoSpaceDE w:val="0"/>
        <w:autoSpaceDN w:val="0"/>
        <w:adjustRightInd w:val="0"/>
        <w:spacing w:line="240" w:lineRule="auto"/>
        <w:ind w:firstLine="567"/>
        <w:jc w:val="both"/>
        <w:rPr>
          <w:rFonts w:ascii="Times New Roman" w:hAnsi="Times New Roman" w:cs="Times New Roman"/>
          <w:b/>
          <w:sz w:val="24"/>
          <w:szCs w:val="24"/>
          <w:lang w:val="uk-UA"/>
        </w:rPr>
      </w:pPr>
      <w:r w:rsidRPr="00431512">
        <w:rPr>
          <w:rFonts w:ascii="Times New Roman" w:hAnsi="Times New Roman" w:cs="Times New Roman"/>
          <w:b/>
          <w:sz w:val="24"/>
          <w:szCs w:val="24"/>
          <w:lang w:val="uk-UA"/>
        </w:rPr>
        <w:t xml:space="preserve">8) Пропозиції щодо структури та змісту звіту про СЕО </w:t>
      </w:r>
    </w:p>
    <w:p w14:paraId="4C6B604D" w14:textId="6F4811E9" w:rsidR="00646C9D" w:rsidRPr="00431512" w:rsidRDefault="00646C9D" w:rsidP="00646C9D">
      <w:pPr>
        <w:autoSpaceDE w:val="0"/>
        <w:autoSpaceDN w:val="0"/>
        <w:adjustRightInd w:val="0"/>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У цьому підрозділі доцільно вказати структуру і зміст звіту про СЕО </w:t>
      </w:r>
      <w:proofErr w:type="spellStart"/>
      <w:r w:rsidRPr="00431512">
        <w:rPr>
          <w:rFonts w:ascii="Times New Roman" w:hAnsi="Times New Roman" w:cs="Times New Roman"/>
          <w:sz w:val="24"/>
          <w:szCs w:val="24"/>
          <w:lang w:val="uk-UA"/>
        </w:rPr>
        <w:t>проєкту</w:t>
      </w:r>
      <w:proofErr w:type="spellEnd"/>
      <w:r w:rsidRPr="00431512">
        <w:rPr>
          <w:rFonts w:ascii="Times New Roman" w:hAnsi="Times New Roman" w:cs="Times New Roman"/>
          <w:sz w:val="24"/>
          <w:szCs w:val="24"/>
          <w:lang w:val="uk-UA"/>
        </w:rPr>
        <w:t xml:space="preserve"> МД відповідно до статті 11 Закону України «Про стратегічну екологічну оцінку». </w:t>
      </w:r>
      <w:r w:rsidRPr="00431512">
        <w:rPr>
          <w:rFonts w:ascii="Times New Roman" w:hAnsi="Times New Roman" w:cs="Times New Roman"/>
          <w:sz w:val="24"/>
          <w:szCs w:val="24"/>
          <w:shd w:val="clear" w:color="auto" w:fill="FFFFFF"/>
          <w:lang w:val="uk-UA"/>
        </w:rPr>
        <w:t xml:space="preserve">У складі містобудівної документації звітом про СЕО для </w:t>
      </w:r>
      <w:proofErr w:type="spellStart"/>
      <w:r w:rsidRPr="00431512">
        <w:rPr>
          <w:rFonts w:ascii="Times New Roman" w:hAnsi="Times New Roman" w:cs="Times New Roman"/>
          <w:sz w:val="24"/>
          <w:szCs w:val="24"/>
          <w:shd w:val="clear" w:color="auto" w:fill="FFFFFF"/>
          <w:lang w:val="uk-UA"/>
        </w:rPr>
        <w:t>проєктів</w:t>
      </w:r>
      <w:proofErr w:type="spellEnd"/>
      <w:r w:rsidRPr="00431512">
        <w:rPr>
          <w:rFonts w:ascii="Times New Roman" w:hAnsi="Times New Roman" w:cs="Times New Roman"/>
          <w:sz w:val="24"/>
          <w:szCs w:val="24"/>
          <w:shd w:val="clear" w:color="auto" w:fill="FFFFFF"/>
          <w:lang w:val="uk-UA"/>
        </w:rPr>
        <w:t xml:space="preserve"> </w:t>
      </w:r>
      <w:r w:rsidR="00690D7B">
        <w:rPr>
          <w:rFonts w:ascii="Times New Roman" w:hAnsi="Times New Roman" w:cs="Times New Roman"/>
          <w:sz w:val="24"/>
          <w:szCs w:val="24"/>
          <w:shd w:val="clear" w:color="auto" w:fill="FFFFFF"/>
          <w:lang w:val="uk-UA"/>
        </w:rPr>
        <w:t>МД</w:t>
      </w:r>
      <w:r w:rsidRPr="00431512">
        <w:rPr>
          <w:rFonts w:ascii="Times New Roman" w:hAnsi="Times New Roman" w:cs="Times New Roman"/>
          <w:sz w:val="24"/>
          <w:szCs w:val="24"/>
          <w:shd w:val="clear" w:color="auto" w:fill="FFFFFF"/>
          <w:lang w:val="uk-UA"/>
        </w:rPr>
        <w:t xml:space="preserve"> є розділ «Охорона навколишнього природного середовища», який має відповідати вимогам частини другої статті 11</w:t>
      </w:r>
      <w:r w:rsidR="00121DB3" w:rsidRPr="00431512">
        <w:rPr>
          <w:rFonts w:ascii="Times New Roman" w:hAnsi="Times New Roman" w:cs="Times New Roman"/>
          <w:sz w:val="24"/>
          <w:szCs w:val="24"/>
          <w:shd w:val="clear" w:color="auto" w:fill="FFFFFF"/>
          <w:lang w:val="uk-UA"/>
        </w:rPr>
        <w:t xml:space="preserve"> Закону України «Про стратегічну екологічну оцінку»</w:t>
      </w:r>
      <w:r w:rsidRPr="00431512">
        <w:rPr>
          <w:rFonts w:ascii="Times New Roman" w:hAnsi="Times New Roman" w:cs="Times New Roman"/>
          <w:sz w:val="24"/>
          <w:szCs w:val="24"/>
          <w:shd w:val="clear" w:color="auto" w:fill="FFFFFF"/>
          <w:lang w:val="uk-UA"/>
        </w:rPr>
        <w:t>.</w:t>
      </w:r>
    </w:p>
    <w:p w14:paraId="7EB687E6" w14:textId="77777777" w:rsidR="00DC54B4" w:rsidRDefault="00DC54B4" w:rsidP="00646C9D">
      <w:pPr>
        <w:spacing w:line="240" w:lineRule="auto"/>
        <w:ind w:firstLine="567"/>
        <w:jc w:val="both"/>
        <w:rPr>
          <w:rFonts w:ascii="Times New Roman" w:hAnsi="Times New Roman" w:cs="Times New Roman"/>
          <w:b/>
          <w:sz w:val="24"/>
          <w:szCs w:val="24"/>
          <w:lang w:val="uk-UA"/>
        </w:rPr>
      </w:pPr>
    </w:p>
    <w:p w14:paraId="3B888980" w14:textId="77777777" w:rsidR="00DC54B4" w:rsidRDefault="00DC54B4" w:rsidP="00646C9D">
      <w:pPr>
        <w:spacing w:line="240" w:lineRule="auto"/>
        <w:ind w:firstLine="567"/>
        <w:jc w:val="both"/>
        <w:rPr>
          <w:rFonts w:ascii="Times New Roman" w:hAnsi="Times New Roman" w:cs="Times New Roman"/>
          <w:b/>
          <w:sz w:val="24"/>
          <w:szCs w:val="24"/>
          <w:lang w:val="uk-UA"/>
        </w:rPr>
      </w:pPr>
    </w:p>
    <w:p w14:paraId="4E5A490E" w14:textId="77777777" w:rsidR="00646C9D" w:rsidRPr="00431512" w:rsidRDefault="00646C9D" w:rsidP="00646C9D">
      <w:pPr>
        <w:spacing w:line="240" w:lineRule="auto"/>
        <w:ind w:firstLine="567"/>
        <w:jc w:val="both"/>
        <w:rPr>
          <w:rFonts w:ascii="Times New Roman" w:hAnsi="Times New Roman" w:cs="Times New Roman"/>
          <w:b/>
          <w:sz w:val="24"/>
          <w:szCs w:val="24"/>
          <w:lang w:val="uk-UA"/>
        </w:rPr>
      </w:pPr>
      <w:r w:rsidRPr="00431512">
        <w:rPr>
          <w:rFonts w:ascii="Times New Roman" w:hAnsi="Times New Roman" w:cs="Times New Roman"/>
          <w:b/>
          <w:sz w:val="24"/>
          <w:szCs w:val="24"/>
          <w:lang w:val="uk-UA"/>
        </w:rPr>
        <w:t xml:space="preserve">9) Орган, до якого подаються зауваження і пропозиції, та строки їх подання </w:t>
      </w:r>
    </w:p>
    <w:p w14:paraId="78B18B2E" w14:textId="558A6DE5" w:rsidR="00646C9D" w:rsidRPr="00431512" w:rsidRDefault="00646C9D" w:rsidP="00646C9D">
      <w:pPr>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У цьому підрозділі доцільно вказати орган (замовника МД), до якого подаються зауваження і пропозиції (повна назва та поштова ад</w:t>
      </w:r>
      <w:r w:rsidR="00593952" w:rsidRPr="00431512">
        <w:rPr>
          <w:rFonts w:ascii="Times New Roman" w:hAnsi="Times New Roman" w:cs="Times New Roman"/>
          <w:sz w:val="24"/>
          <w:szCs w:val="24"/>
          <w:lang w:val="uk-UA"/>
        </w:rPr>
        <w:t>реса); посаду прізвище, ім’я та</w:t>
      </w:r>
      <w:r w:rsidR="00593952" w:rsidRPr="00431512">
        <w:rPr>
          <w:rFonts w:ascii="Times New Roman" w:hAnsi="Times New Roman" w:cs="Times New Roman"/>
          <w:sz w:val="24"/>
          <w:szCs w:val="24"/>
          <w:lang w:val="uk-UA"/>
        </w:rPr>
        <w:br/>
      </w:r>
      <w:r w:rsidRPr="00431512">
        <w:rPr>
          <w:rFonts w:ascii="Times New Roman" w:hAnsi="Times New Roman" w:cs="Times New Roman"/>
          <w:sz w:val="24"/>
          <w:szCs w:val="24"/>
          <w:lang w:val="uk-UA"/>
        </w:rPr>
        <w:t xml:space="preserve">по-батькові відповідальної особи та її контактні дані. </w:t>
      </w:r>
    </w:p>
    <w:p w14:paraId="4E354F88" w14:textId="5B8210DB" w:rsidR="00646C9D" w:rsidRPr="00431512" w:rsidRDefault="00646C9D" w:rsidP="00646C9D">
      <w:pPr>
        <w:spacing w:line="240" w:lineRule="auto"/>
        <w:ind w:firstLine="567"/>
        <w:jc w:val="both"/>
        <w:rPr>
          <w:rFonts w:ascii="Times New Roman" w:hAnsi="Times New Roman" w:cs="Times New Roman"/>
          <w:sz w:val="24"/>
          <w:szCs w:val="24"/>
          <w:lang w:val="ru-RU"/>
        </w:rPr>
      </w:pPr>
      <w:proofErr w:type="spellStart"/>
      <w:r w:rsidRPr="00431512">
        <w:rPr>
          <w:rFonts w:ascii="Times New Roman" w:hAnsi="Times New Roman" w:cs="Times New Roman"/>
          <w:sz w:val="24"/>
          <w:szCs w:val="24"/>
          <w:lang w:val="ru-RU"/>
        </w:rPr>
        <w:t>Після</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складання</w:t>
      </w:r>
      <w:proofErr w:type="spellEnd"/>
      <w:r w:rsidRPr="00431512">
        <w:rPr>
          <w:rFonts w:ascii="Times New Roman" w:hAnsi="Times New Roman" w:cs="Times New Roman"/>
          <w:sz w:val="24"/>
          <w:szCs w:val="24"/>
          <w:lang w:val="ru-RU"/>
        </w:rPr>
        <w:t xml:space="preserve"> заяви про </w:t>
      </w:r>
      <w:proofErr w:type="spellStart"/>
      <w:r w:rsidRPr="00431512">
        <w:rPr>
          <w:rFonts w:ascii="Times New Roman" w:hAnsi="Times New Roman" w:cs="Times New Roman"/>
          <w:sz w:val="24"/>
          <w:szCs w:val="24"/>
          <w:lang w:val="ru-RU"/>
        </w:rPr>
        <w:t>визначення</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обсягу</w:t>
      </w:r>
      <w:proofErr w:type="spellEnd"/>
      <w:r w:rsidR="00593952" w:rsidRPr="00431512">
        <w:rPr>
          <w:rFonts w:ascii="Times New Roman" w:hAnsi="Times New Roman" w:cs="Times New Roman"/>
          <w:sz w:val="24"/>
          <w:szCs w:val="24"/>
          <w:lang w:val="ru-RU"/>
        </w:rPr>
        <w:t xml:space="preserve"> СЕО рекомендовано </w:t>
      </w:r>
      <w:proofErr w:type="spellStart"/>
      <w:r w:rsidR="00593952" w:rsidRPr="00431512">
        <w:rPr>
          <w:rFonts w:ascii="Times New Roman" w:hAnsi="Times New Roman" w:cs="Times New Roman"/>
          <w:sz w:val="24"/>
          <w:szCs w:val="24"/>
          <w:lang w:val="ru-RU"/>
        </w:rPr>
        <w:t>замовнику</w:t>
      </w:r>
      <w:proofErr w:type="spellEnd"/>
      <w:r w:rsidR="00593952" w:rsidRPr="00431512">
        <w:rPr>
          <w:rFonts w:ascii="Times New Roman" w:hAnsi="Times New Roman" w:cs="Times New Roman"/>
          <w:sz w:val="24"/>
          <w:szCs w:val="24"/>
          <w:lang w:val="ru-RU"/>
        </w:rPr>
        <w:t xml:space="preserve"> вне</w:t>
      </w:r>
      <w:r w:rsidRPr="00431512">
        <w:rPr>
          <w:rFonts w:ascii="Times New Roman" w:hAnsi="Times New Roman" w:cs="Times New Roman"/>
          <w:sz w:val="24"/>
          <w:szCs w:val="24"/>
          <w:lang w:val="ru-RU"/>
        </w:rPr>
        <w:t>с</w:t>
      </w:r>
      <w:r w:rsidR="00121DB3" w:rsidRPr="00431512">
        <w:rPr>
          <w:rFonts w:ascii="Times New Roman" w:hAnsi="Times New Roman" w:cs="Times New Roman"/>
          <w:sz w:val="24"/>
          <w:szCs w:val="24"/>
          <w:lang w:val="ru-RU"/>
        </w:rPr>
        <w:t>ти</w:t>
      </w:r>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її</w:t>
      </w:r>
      <w:proofErr w:type="spellEnd"/>
      <w:r w:rsidRPr="00431512">
        <w:rPr>
          <w:rFonts w:ascii="Times New Roman" w:hAnsi="Times New Roman" w:cs="Times New Roman"/>
          <w:sz w:val="24"/>
          <w:szCs w:val="24"/>
          <w:lang w:val="ru-RU"/>
        </w:rPr>
        <w:t xml:space="preserve"> до </w:t>
      </w:r>
      <w:proofErr w:type="spellStart"/>
      <w:r w:rsidRPr="00431512">
        <w:rPr>
          <w:rFonts w:ascii="Times New Roman" w:hAnsi="Times New Roman" w:cs="Times New Roman"/>
          <w:sz w:val="24"/>
          <w:szCs w:val="24"/>
          <w:lang w:val="ru-RU"/>
        </w:rPr>
        <w:t>Єдиного</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реєстру</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стратегічної</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екологічної</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оцінки</w:t>
      </w:r>
      <w:proofErr w:type="spellEnd"/>
      <w:r w:rsidRPr="00431512">
        <w:rPr>
          <w:rFonts w:ascii="Times New Roman" w:hAnsi="Times New Roman" w:cs="Times New Roman"/>
          <w:sz w:val="24"/>
          <w:szCs w:val="24"/>
          <w:lang w:val="ru-RU"/>
        </w:rPr>
        <w:t xml:space="preserve"> та </w:t>
      </w:r>
      <w:proofErr w:type="spellStart"/>
      <w:r w:rsidRPr="00431512">
        <w:rPr>
          <w:rFonts w:ascii="Times New Roman" w:hAnsi="Times New Roman" w:cs="Times New Roman"/>
          <w:sz w:val="24"/>
          <w:szCs w:val="24"/>
          <w:lang w:val="ru-RU"/>
        </w:rPr>
        <w:t>розмі</w:t>
      </w:r>
      <w:r w:rsidR="007C7CA0" w:rsidRPr="00431512">
        <w:rPr>
          <w:rFonts w:ascii="Times New Roman" w:hAnsi="Times New Roman" w:cs="Times New Roman"/>
          <w:sz w:val="24"/>
          <w:szCs w:val="24"/>
          <w:lang w:val="ru-RU"/>
        </w:rPr>
        <w:t>стити</w:t>
      </w:r>
      <w:proofErr w:type="spellEnd"/>
      <w:r w:rsidRPr="00431512">
        <w:rPr>
          <w:rFonts w:ascii="Times New Roman" w:hAnsi="Times New Roman" w:cs="Times New Roman"/>
          <w:sz w:val="24"/>
          <w:szCs w:val="24"/>
          <w:lang w:val="ru-RU"/>
        </w:rPr>
        <w:t xml:space="preserve"> на </w:t>
      </w:r>
      <w:proofErr w:type="spellStart"/>
      <w:r w:rsidRPr="00431512">
        <w:rPr>
          <w:rFonts w:ascii="Times New Roman" w:hAnsi="Times New Roman" w:cs="Times New Roman"/>
          <w:sz w:val="24"/>
          <w:szCs w:val="24"/>
          <w:lang w:val="ru-RU"/>
        </w:rPr>
        <w:t>своєму</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офіцій</w:t>
      </w:r>
      <w:r w:rsidR="00690D7B">
        <w:rPr>
          <w:rFonts w:ascii="Times New Roman" w:hAnsi="Times New Roman" w:cs="Times New Roman"/>
          <w:sz w:val="24"/>
          <w:szCs w:val="24"/>
          <w:lang w:val="ru-RU"/>
        </w:rPr>
        <w:t>ному</w:t>
      </w:r>
      <w:proofErr w:type="spellEnd"/>
      <w:r w:rsidR="00690D7B">
        <w:rPr>
          <w:rFonts w:ascii="Times New Roman" w:hAnsi="Times New Roman" w:cs="Times New Roman"/>
          <w:sz w:val="24"/>
          <w:szCs w:val="24"/>
          <w:lang w:val="ru-RU"/>
        </w:rPr>
        <w:t xml:space="preserve"> </w:t>
      </w:r>
      <w:proofErr w:type="spellStart"/>
      <w:r w:rsidR="00690D7B">
        <w:rPr>
          <w:rFonts w:ascii="Times New Roman" w:hAnsi="Times New Roman" w:cs="Times New Roman"/>
          <w:sz w:val="24"/>
          <w:szCs w:val="24"/>
          <w:lang w:val="ru-RU"/>
        </w:rPr>
        <w:lastRenderedPageBreak/>
        <w:t>веб</w:t>
      </w:r>
      <w:r w:rsidRPr="00431512">
        <w:rPr>
          <w:rFonts w:ascii="Times New Roman" w:hAnsi="Times New Roman" w:cs="Times New Roman"/>
          <w:sz w:val="24"/>
          <w:szCs w:val="24"/>
          <w:lang w:val="ru-RU"/>
        </w:rPr>
        <w:t>сайті</w:t>
      </w:r>
      <w:proofErr w:type="spellEnd"/>
      <w:r w:rsidRPr="00431512">
        <w:rPr>
          <w:rFonts w:ascii="Times New Roman" w:hAnsi="Times New Roman" w:cs="Times New Roman"/>
          <w:sz w:val="24"/>
          <w:szCs w:val="24"/>
          <w:lang w:val="ru-RU"/>
        </w:rPr>
        <w:t xml:space="preserve">, а </w:t>
      </w:r>
      <w:proofErr w:type="spellStart"/>
      <w:r w:rsidRPr="00431512">
        <w:rPr>
          <w:rFonts w:ascii="Times New Roman" w:hAnsi="Times New Roman" w:cs="Times New Roman"/>
          <w:sz w:val="24"/>
          <w:szCs w:val="24"/>
          <w:lang w:val="ru-RU"/>
        </w:rPr>
        <w:t>також</w:t>
      </w:r>
      <w:proofErr w:type="spellEnd"/>
      <w:r w:rsidRPr="00431512">
        <w:rPr>
          <w:rFonts w:ascii="Times New Roman" w:hAnsi="Times New Roman" w:cs="Times New Roman"/>
          <w:sz w:val="24"/>
          <w:szCs w:val="24"/>
          <w:lang w:val="ru-RU"/>
        </w:rPr>
        <w:t xml:space="preserve"> у </w:t>
      </w:r>
      <w:proofErr w:type="spellStart"/>
      <w:r w:rsidRPr="00431512">
        <w:rPr>
          <w:rFonts w:ascii="Times New Roman" w:hAnsi="Times New Roman" w:cs="Times New Roman"/>
          <w:sz w:val="24"/>
          <w:szCs w:val="24"/>
          <w:lang w:val="ru-RU"/>
        </w:rPr>
        <w:t>сільських</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населених</w:t>
      </w:r>
      <w:proofErr w:type="spellEnd"/>
      <w:r w:rsidRPr="00431512">
        <w:rPr>
          <w:rFonts w:ascii="Times New Roman" w:hAnsi="Times New Roman" w:cs="Times New Roman"/>
          <w:sz w:val="24"/>
          <w:szCs w:val="24"/>
          <w:lang w:val="ru-RU"/>
        </w:rPr>
        <w:t xml:space="preserve"> пунктах, </w:t>
      </w:r>
      <w:r w:rsidRPr="00431512">
        <w:rPr>
          <w:rFonts w:ascii="Times New Roman" w:hAnsi="Times New Roman" w:cs="Times New Roman"/>
          <w:sz w:val="24"/>
          <w:szCs w:val="24"/>
          <w:lang w:val="uk-UA"/>
        </w:rPr>
        <w:t>де обмежений доступ до мережі Інтернет</w:t>
      </w:r>
      <w:r w:rsidRPr="00690D7B">
        <w:rPr>
          <w:rFonts w:ascii="Times New Roman" w:hAnsi="Times New Roman" w:cs="Times New Roman"/>
          <w:sz w:val="24"/>
          <w:szCs w:val="24"/>
          <w:lang w:val="uk-UA"/>
        </w:rPr>
        <w:t>,</w:t>
      </w:r>
      <w:r w:rsidRPr="00431512">
        <w:rPr>
          <w:rFonts w:ascii="Times New Roman" w:hAnsi="Times New Roman" w:cs="Times New Roman"/>
          <w:b/>
          <w:sz w:val="24"/>
          <w:szCs w:val="24"/>
          <w:lang w:val="ru-RU"/>
        </w:rPr>
        <w:t xml:space="preserve"> </w:t>
      </w:r>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розміщувати</w:t>
      </w:r>
      <w:proofErr w:type="spellEnd"/>
      <w:r w:rsidRPr="00431512">
        <w:rPr>
          <w:rFonts w:ascii="Times New Roman" w:hAnsi="Times New Roman" w:cs="Times New Roman"/>
          <w:sz w:val="24"/>
          <w:szCs w:val="24"/>
          <w:lang w:val="ru-RU"/>
        </w:rPr>
        <w:t xml:space="preserve"> не </w:t>
      </w:r>
      <w:proofErr w:type="spellStart"/>
      <w:r w:rsidRPr="00431512">
        <w:rPr>
          <w:rFonts w:ascii="Times New Roman" w:hAnsi="Times New Roman" w:cs="Times New Roman"/>
          <w:sz w:val="24"/>
          <w:szCs w:val="24"/>
          <w:lang w:val="ru-RU"/>
        </w:rPr>
        <w:t>менш</w:t>
      </w:r>
      <w:proofErr w:type="spellEnd"/>
      <w:r w:rsidRPr="00431512">
        <w:rPr>
          <w:rFonts w:ascii="Times New Roman" w:hAnsi="Times New Roman" w:cs="Times New Roman"/>
          <w:sz w:val="24"/>
          <w:szCs w:val="24"/>
          <w:lang w:val="ru-RU"/>
        </w:rPr>
        <w:t xml:space="preserve"> як у </w:t>
      </w:r>
      <w:proofErr w:type="spellStart"/>
      <w:r w:rsidRPr="00431512">
        <w:rPr>
          <w:rFonts w:ascii="Times New Roman" w:hAnsi="Times New Roman" w:cs="Times New Roman"/>
          <w:sz w:val="24"/>
          <w:szCs w:val="24"/>
          <w:lang w:val="ru-RU"/>
        </w:rPr>
        <w:t>трьох</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публічних</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місцях</w:t>
      </w:r>
      <w:proofErr w:type="spellEnd"/>
      <w:r w:rsidRPr="00431512">
        <w:rPr>
          <w:rFonts w:ascii="Times New Roman" w:hAnsi="Times New Roman" w:cs="Times New Roman"/>
          <w:sz w:val="24"/>
          <w:szCs w:val="24"/>
          <w:lang w:val="ru-RU"/>
        </w:rPr>
        <w:t xml:space="preserve"> (на </w:t>
      </w:r>
      <w:proofErr w:type="spellStart"/>
      <w:r w:rsidRPr="00431512">
        <w:rPr>
          <w:rFonts w:ascii="Times New Roman" w:hAnsi="Times New Roman" w:cs="Times New Roman"/>
          <w:sz w:val="24"/>
          <w:szCs w:val="24"/>
          <w:lang w:val="ru-RU"/>
        </w:rPr>
        <w:t>дошках</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оголошень</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органів</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місцевого</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самоврядування</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об’єктів</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соціально</w:t>
      </w:r>
      <w:proofErr w:type="spellEnd"/>
      <w:r w:rsidRPr="00431512">
        <w:rPr>
          <w:rFonts w:ascii="Times New Roman" w:hAnsi="Times New Roman" w:cs="Times New Roman"/>
          <w:sz w:val="24"/>
          <w:szCs w:val="24"/>
          <w:lang w:val="ru-RU"/>
        </w:rPr>
        <w:t xml:space="preserve">-культурного </w:t>
      </w:r>
      <w:proofErr w:type="spellStart"/>
      <w:r w:rsidRPr="00431512">
        <w:rPr>
          <w:rFonts w:ascii="Times New Roman" w:hAnsi="Times New Roman" w:cs="Times New Roman"/>
          <w:sz w:val="24"/>
          <w:szCs w:val="24"/>
          <w:lang w:val="ru-RU"/>
        </w:rPr>
        <w:t>призначення</w:t>
      </w:r>
      <w:proofErr w:type="spellEnd"/>
      <w:r w:rsidRPr="00431512">
        <w:rPr>
          <w:rFonts w:ascii="Times New Roman" w:hAnsi="Times New Roman" w:cs="Times New Roman"/>
          <w:sz w:val="24"/>
          <w:szCs w:val="24"/>
          <w:lang w:val="ru-RU"/>
        </w:rPr>
        <w:t xml:space="preserve">, на </w:t>
      </w:r>
      <w:proofErr w:type="spellStart"/>
      <w:r w:rsidRPr="00431512">
        <w:rPr>
          <w:rFonts w:ascii="Times New Roman" w:hAnsi="Times New Roman" w:cs="Times New Roman"/>
          <w:sz w:val="24"/>
          <w:szCs w:val="24"/>
          <w:lang w:val="ru-RU"/>
        </w:rPr>
        <w:t>стаціонарно</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обладнаних</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зупинках</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маршрутних</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транспортних</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засобів</w:t>
      </w:r>
      <w:proofErr w:type="spellEnd"/>
      <w:r w:rsidRPr="00431512">
        <w:rPr>
          <w:rFonts w:ascii="Times New Roman" w:hAnsi="Times New Roman" w:cs="Times New Roman"/>
          <w:sz w:val="24"/>
          <w:szCs w:val="24"/>
          <w:lang w:val="ru-RU"/>
        </w:rPr>
        <w:t xml:space="preserve">, у </w:t>
      </w:r>
      <w:proofErr w:type="spellStart"/>
      <w:r w:rsidRPr="00431512">
        <w:rPr>
          <w:rFonts w:ascii="Times New Roman" w:hAnsi="Times New Roman" w:cs="Times New Roman"/>
          <w:sz w:val="24"/>
          <w:szCs w:val="24"/>
          <w:lang w:val="ru-RU"/>
        </w:rPr>
        <w:t>місцях</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визначених</w:t>
      </w:r>
      <w:proofErr w:type="spellEnd"/>
      <w:r w:rsidRPr="00431512">
        <w:rPr>
          <w:rFonts w:ascii="Times New Roman" w:hAnsi="Times New Roman" w:cs="Times New Roman"/>
          <w:sz w:val="24"/>
          <w:szCs w:val="24"/>
          <w:lang w:val="ru-RU"/>
        </w:rPr>
        <w:t xml:space="preserve"> та </w:t>
      </w:r>
      <w:proofErr w:type="spellStart"/>
      <w:r w:rsidRPr="00431512">
        <w:rPr>
          <w:rFonts w:ascii="Times New Roman" w:hAnsi="Times New Roman" w:cs="Times New Roman"/>
          <w:sz w:val="24"/>
          <w:szCs w:val="24"/>
          <w:lang w:val="ru-RU"/>
        </w:rPr>
        <w:t>обладнаних</w:t>
      </w:r>
      <w:proofErr w:type="spellEnd"/>
      <w:r w:rsidRPr="00431512">
        <w:rPr>
          <w:rFonts w:ascii="Times New Roman" w:hAnsi="Times New Roman" w:cs="Times New Roman"/>
          <w:sz w:val="24"/>
          <w:szCs w:val="24"/>
          <w:lang w:val="ru-RU"/>
        </w:rPr>
        <w:t xml:space="preserve"> органами </w:t>
      </w:r>
      <w:proofErr w:type="spellStart"/>
      <w:r w:rsidRPr="00431512">
        <w:rPr>
          <w:rFonts w:ascii="Times New Roman" w:hAnsi="Times New Roman" w:cs="Times New Roman"/>
          <w:sz w:val="24"/>
          <w:szCs w:val="24"/>
          <w:lang w:val="ru-RU"/>
        </w:rPr>
        <w:t>місцевого</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самоврядування</w:t>
      </w:r>
      <w:proofErr w:type="spellEnd"/>
      <w:r w:rsidRPr="00431512">
        <w:rPr>
          <w:rFonts w:ascii="Times New Roman" w:hAnsi="Times New Roman" w:cs="Times New Roman"/>
          <w:sz w:val="24"/>
          <w:szCs w:val="24"/>
          <w:lang w:val="ru-RU"/>
        </w:rPr>
        <w:t xml:space="preserve">, та в </w:t>
      </w:r>
      <w:proofErr w:type="spellStart"/>
      <w:r w:rsidRPr="00431512">
        <w:rPr>
          <w:rFonts w:ascii="Times New Roman" w:hAnsi="Times New Roman" w:cs="Times New Roman"/>
          <w:sz w:val="24"/>
          <w:szCs w:val="24"/>
          <w:lang w:val="ru-RU"/>
        </w:rPr>
        <w:t>інших</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місцях</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масового</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перебування</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населення</w:t>
      </w:r>
      <w:proofErr w:type="spellEnd"/>
      <w:r w:rsidRPr="00431512">
        <w:rPr>
          <w:rFonts w:ascii="Times New Roman" w:hAnsi="Times New Roman" w:cs="Times New Roman"/>
          <w:sz w:val="24"/>
          <w:szCs w:val="24"/>
          <w:lang w:val="ru-RU"/>
        </w:rPr>
        <w:t xml:space="preserve">), з метою </w:t>
      </w:r>
      <w:proofErr w:type="spellStart"/>
      <w:r w:rsidRPr="00431512">
        <w:rPr>
          <w:rFonts w:ascii="Times New Roman" w:hAnsi="Times New Roman" w:cs="Times New Roman"/>
          <w:sz w:val="24"/>
          <w:szCs w:val="24"/>
          <w:lang w:val="ru-RU"/>
        </w:rPr>
        <w:t>одержання</w:t>
      </w:r>
      <w:proofErr w:type="spellEnd"/>
      <w:r w:rsidRPr="00431512">
        <w:rPr>
          <w:rFonts w:ascii="Times New Roman" w:hAnsi="Times New Roman" w:cs="Times New Roman"/>
          <w:sz w:val="24"/>
          <w:szCs w:val="24"/>
          <w:lang w:val="ru-RU"/>
        </w:rPr>
        <w:t xml:space="preserve"> та </w:t>
      </w:r>
      <w:proofErr w:type="spellStart"/>
      <w:r w:rsidRPr="00431512">
        <w:rPr>
          <w:rFonts w:ascii="Times New Roman" w:hAnsi="Times New Roman" w:cs="Times New Roman"/>
          <w:sz w:val="24"/>
          <w:szCs w:val="24"/>
          <w:lang w:val="ru-RU"/>
        </w:rPr>
        <w:t>врахування</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пропозицій</w:t>
      </w:r>
      <w:proofErr w:type="spellEnd"/>
      <w:r w:rsidRPr="00431512">
        <w:rPr>
          <w:rFonts w:ascii="Times New Roman" w:hAnsi="Times New Roman" w:cs="Times New Roman"/>
          <w:sz w:val="24"/>
          <w:szCs w:val="24"/>
          <w:lang w:val="ru-RU"/>
        </w:rPr>
        <w:t xml:space="preserve"> і </w:t>
      </w:r>
      <w:proofErr w:type="spellStart"/>
      <w:r w:rsidRPr="00431512">
        <w:rPr>
          <w:rFonts w:ascii="Times New Roman" w:hAnsi="Times New Roman" w:cs="Times New Roman"/>
          <w:sz w:val="24"/>
          <w:szCs w:val="24"/>
          <w:lang w:val="ru-RU"/>
        </w:rPr>
        <w:t>зауважень</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громадськості</w:t>
      </w:r>
      <w:proofErr w:type="spellEnd"/>
      <w:r w:rsidRPr="00431512">
        <w:rPr>
          <w:rFonts w:ascii="Times New Roman" w:hAnsi="Times New Roman" w:cs="Times New Roman"/>
          <w:sz w:val="24"/>
          <w:szCs w:val="24"/>
          <w:lang w:val="ru-RU"/>
        </w:rPr>
        <w:t>.</w:t>
      </w:r>
    </w:p>
    <w:p w14:paraId="6E38FCEE" w14:textId="77777777" w:rsidR="00646C9D" w:rsidRPr="00431512" w:rsidRDefault="00646C9D" w:rsidP="00646C9D">
      <w:pPr>
        <w:spacing w:line="240" w:lineRule="auto"/>
        <w:ind w:firstLine="567"/>
        <w:jc w:val="both"/>
        <w:rPr>
          <w:rFonts w:ascii="Times New Roman" w:hAnsi="Times New Roman" w:cs="Times New Roman"/>
          <w:sz w:val="24"/>
          <w:szCs w:val="24"/>
          <w:lang w:val="ru-RU"/>
        </w:rPr>
      </w:pPr>
      <w:r w:rsidRPr="00431512">
        <w:rPr>
          <w:rFonts w:ascii="Times New Roman" w:hAnsi="Times New Roman" w:cs="Times New Roman"/>
          <w:sz w:val="24"/>
          <w:szCs w:val="24"/>
          <w:lang w:val="ru-RU"/>
        </w:rPr>
        <w:t xml:space="preserve">Строк </w:t>
      </w:r>
      <w:proofErr w:type="spellStart"/>
      <w:r w:rsidRPr="00431512">
        <w:rPr>
          <w:rFonts w:ascii="Times New Roman" w:hAnsi="Times New Roman" w:cs="Times New Roman"/>
          <w:sz w:val="24"/>
          <w:szCs w:val="24"/>
          <w:lang w:val="ru-RU"/>
        </w:rPr>
        <w:t>подання</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зауважень</w:t>
      </w:r>
      <w:proofErr w:type="spellEnd"/>
      <w:r w:rsidRPr="00431512">
        <w:rPr>
          <w:rFonts w:ascii="Times New Roman" w:hAnsi="Times New Roman" w:cs="Times New Roman"/>
          <w:sz w:val="24"/>
          <w:szCs w:val="24"/>
          <w:lang w:val="ru-RU"/>
        </w:rPr>
        <w:t xml:space="preserve"> і </w:t>
      </w:r>
      <w:proofErr w:type="spellStart"/>
      <w:r w:rsidRPr="00431512">
        <w:rPr>
          <w:rFonts w:ascii="Times New Roman" w:hAnsi="Times New Roman" w:cs="Times New Roman"/>
          <w:sz w:val="24"/>
          <w:szCs w:val="24"/>
          <w:lang w:val="ru-RU"/>
        </w:rPr>
        <w:t>пропозицій</w:t>
      </w:r>
      <w:proofErr w:type="spellEnd"/>
      <w:r w:rsidRPr="00431512">
        <w:rPr>
          <w:rFonts w:ascii="Times New Roman" w:hAnsi="Times New Roman" w:cs="Times New Roman"/>
          <w:sz w:val="24"/>
          <w:szCs w:val="24"/>
          <w:lang w:val="ru-RU"/>
        </w:rPr>
        <w:t xml:space="preserve"> до заяви про </w:t>
      </w:r>
      <w:proofErr w:type="spellStart"/>
      <w:r w:rsidRPr="00431512">
        <w:rPr>
          <w:rFonts w:ascii="Times New Roman" w:hAnsi="Times New Roman" w:cs="Times New Roman"/>
          <w:sz w:val="24"/>
          <w:szCs w:val="24"/>
          <w:lang w:val="ru-RU"/>
        </w:rPr>
        <w:t>визначення</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обсягу</w:t>
      </w:r>
      <w:proofErr w:type="spellEnd"/>
      <w:r w:rsidRPr="00431512">
        <w:rPr>
          <w:rFonts w:ascii="Times New Roman" w:hAnsi="Times New Roman" w:cs="Times New Roman"/>
          <w:sz w:val="24"/>
          <w:szCs w:val="24"/>
          <w:lang w:val="ru-RU"/>
        </w:rPr>
        <w:t xml:space="preserve"> СЕО </w:t>
      </w:r>
      <w:proofErr w:type="spellStart"/>
      <w:r w:rsidRPr="00431512">
        <w:rPr>
          <w:rFonts w:ascii="Times New Roman" w:hAnsi="Times New Roman" w:cs="Times New Roman"/>
          <w:sz w:val="24"/>
          <w:szCs w:val="24"/>
          <w:lang w:val="ru-RU"/>
        </w:rPr>
        <w:t>доцільно</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встановлювати</w:t>
      </w:r>
      <w:proofErr w:type="spellEnd"/>
      <w:r w:rsidRPr="00431512">
        <w:rPr>
          <w:rFonts w:ascii="Times New Roman" w:hAnsi="Times New Roman" w:cs="Times New Roman"/>
          <w:sz w:val="24"/>
          <w:szCs w:val="24"/>
          <w:lang w:val="ru-RU"/>
        </w:rPr>
        <w:t xml:space="preserve"> не </w:t>
      </w:r>
      <w:proofErr w:type="spellStart"/>
      <w:r w:rsidRPr="00431512">
        <w:rPr>
          <w:rFonts w:ascii="Times New Roman" w:hAnsi="Times New Roman" w:cs="Times New Roman"/>
          <w:sz w:val="24"/>
          <w:szCs w:val="24"/>
          <w:lang w:val="ru-RU"/>
        </w:rPr>
        <w:t>менше</w:t>
      </w:r>
      <w:proofErr w:type="spellEnd"/>
      <w:r w:rsidRPr="00431512">
        <w:rPr>
          <w:rFonts w:ascii="Times New Roman" w:hAnsi="Times New Roman" w:cs="Times New Roman"/>
          <w:sz w:val="24"/>
          <w:szCs w:val="24"/>
          <w:lang w:val="ru-RU"/>
        </w:rPr>
        <w:t xml:space="preserve"> 10 </w:t>
      </w:r>
      <w:proofErr w:type="spellStart"/>
      <w:r w:rsidRPr="00431512">
        <w:rPr>
          <w:rFonts w:ascii="Times New Roman" w:hAnsi="Times New Roman" w:cs="Times New Roman"/>
          <w:sz w:val="24"/>
          <w:szCs w:val="24"/>
          <w:lang w:val="ru-RU"/>
        </w:rPr>
        <w:t>днів</w:t>
      </w:r>
      <w:proofErr w:type="spellEnd"/>
      <w:r w:rsidRPr="00431512">
        <w:rPr>
          <w:rFonts w:ascii="Times New Roman" w:hAnsi="Times New Roman" w:cs="Times New Roman"/>
          <w:sz w:val="24"/>
          <w:szCs w:val="24"/>
          <w:lang w:val="ru-RU"/>
        </w:rPr>
        <w:t xml:space="preserve"> з дня </w:t>
      </w:r>
      <w:proofErr w:type="spellStart"/>
      <w:r w:rsidRPr="00431512">
        <w:rPr>
          <w:rFonts w:ascii="Times New Roman" w:hAnsi="Times New Roman" w:cs="Times New Roman"/>
          <w:sz w:val="24"/>
          <w:szCs w:val="24"/>
          <w:lang w:val="ru-RU"/>
        </w:rPr>
        <w:t>її</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оприлюднення</w:t>
      </w:r>
      <w:proofErr w:type="spellEnd"/>
      <w:r w:rsidRPr="00431512">
        <w:rPr>
          <w:rFonts w:ascii="Times New Roman" w:hAnsi="Times New Roman" w:cs="Times New Roman"/>
          <w:sz w:val="24"/>
          <w:szCs w:val="24"/>
          <w:lang w:val="ru-RU"/>
        </w:rPr>
        <w:t>.</w:t>
      </w:r>
    </w:p>
    <w:p w14:paraId="1B4C1F37" w14:textId="77777777" w:rsidR="00646C9D" w:rsidRPr="00431512" w:rsidRDefault="00646C9D" w:rsidP="00646C9D">
      <w:pPr>
        <w:spacing w:line="240" w:lineRule="auto"/>
        <w:ind w:firstLine="567"/>
        <w:jc w:val="both"/>
        <w:rPr>
          <w:rFonts w:ascii="Times New Roman" w:hAnsi="Times New Roman" w:cs="Times New Roman"/>
          <w:sz w:val="24"/>
          <w:szCs w:val="24"/>
          <w:lang w:val="ru-RU"/>
        </w:rPr>
      </w:pPr>
      <w:r w:rsidRPr="00431512">
        <w:rPr>
          <w:rFonts w:ascii="Times New Roman" w:hAnsi="Times New Roman" w:cs="Times New Roman"/>
          <w:sz w:val="24"/>
          <w:szCs w:val="24"/>
          <w:lang w:val="ru-RU"/>
        </w:rPr>
        <w:t xml:space="preserve">Строк </w:t>
      </w:r>
      <w:proofErr w:type="spellStart"/>
      <w:r w:rsidRPr="00431512">
        <w:rPr>
          <w:rFonts w:ascii="Times New Roman" w:hAnsi="Times New Roman" w:cs="Times New Roman"/>
          <w:sz w:val="24"/>
          <w:szCs w:val="24"/>
          <w:lang w:val="ru-RU"/>
        </w:rPr>
        <w:t>громадського</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обговорення</w:t>
      </w:r>
      <w:proofErr w:type="spellEnd"/>
      <w:r w:rsidRPr="00431512">
        <w:rPr>
          <w:rFonts w:ascii="Times New Roman" w:hAnsi="Times New Roman" w:cs="Times New Roman"/>
          <w:sz w:val="24"/>
          <w:szCs w:val="24"/>
          <w:lang w:val="ru-RU"/>
        </w:rPr>
        <w:t xml:space="preserve"> заяви про </w:t>
      </w:r>
      <w:proofErr w:type="spellStart"/>
      <w:r w:rsidRPr="00431512">
        <w:rPr>
          <w:rFonts w:ascii="Times New Roman" w:hAnsi="Times New Roman" w:cs="Times New Roman"/>
          <w:sz w:val="24"/>
          <w:szCs w:val="24"/>
          <w:lang w:val="ru-RU"/>
        </w:rPr>
        <w:t>визначення</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обсягу</w:t>
      </w:r>
      <w:proofErr w:type="spellEnd"/>
      <w:r w:rsidRPr="00431512">
        <w:rPr>
          <w:rFonts w:ascii="Times New Roman" w:hAnsi="Times New Roman" w:cs="Times New Roman"/>
          <w:sz w:val="24"/>
          <w:szCs w:val="24"/>
          <w:lang w:val="ru-RU"/>
        </w:rPr>
        <w:t xml:space="preserve"> СЕО рекомендовано </w:t>
      </w:r>
      <w:proofErr w:type="spellStart"/>
      <w:r w:rsidRPr="00431512">
        <w:rPr>
          <w:rFonts w:ascii="Times New Roman" w:hAnsi="Times New Roman" w:cs="Times New Roman"/>
          <w:sz w:val="24"/>
          <w:szCs w:val="24"/>
          <w:lang w:val="ru-RU"/>
        </w:rPr>
        <w:t>встановлювати</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замовником</w:t>
      </w:r>
      <w:proofErr w:type="spellEnd"/>
      <w:r w:rsidRPr="00431512">
        <w:rPr>
          <w:rFonts w:ascii="Times New Roman" w:hAnsi="Times New Roman" w:cs="Times New Roman"/>
          <w:sz w:val="24"/>
          <w:szCs w:val="24"/>
          <w:lang w:val="ru-RU"/>
        </w:rPr>
        <w:t xml:space="preserve"> і </w:t>
      </w:r>
      <w:proofErr w:type="spellStart"/>
      <w:r w:rsidRPr="00431512">
        <w:rPr>
          <w:rFonts w:ascii="Times New Roman" w:hAnsi="Times New Roman" w:cs="Times New Roman"/>
          <w:sz w:val="24"/>
          <w:szCs w:val="24"/>
          <w:lang w:val="ru-RU"/>
        </w:rPr>
        <w:t>він</w:t>
      </w:r>
      <w:proofErr w:type="spellEnd"/>
      <w:r w:rsidRPr="00431512">
        <w:rPr>
          <w:rFonts w:ascii="Times New Roman" w:hAnsi="Times New Roman" w:cs="Times New Roman"/>
          <w:sz w:val="24"/>
          <w:szCs w:val="24"/>
          <w:lang w:val="ru-RU"/>
        </w:rPr>
        <w:t xml:space="preserve"> не </w:t>
      </w:r>
      <w:proofErr w:type="spellStart"/>
      <w:r w:rsidRPr="00431512">
        <w:rPr>
          <w:rFonts w:ascii="Times New Roman" w:hAnsi="Times New Roman" w:cs="Times New Roman"/>
          <w:sz w:val="24"/>
          <w:szCs w:val="24"/>
          <w:lang w:val="ru-RU"/>
        </w:rPr>
        <w:t>може</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становити</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менш</w:t>
      </w:r>
      <w:proofErr w:type="spellEnd"/>
      <w:r w:rsidRPr="00431512">
        <w:rPr>
          <w:rFonts w:ascii="Times New Roman" w:hAnsi="Times New Roman" w:cs="Times New Roman"/>
          <w:sz w:val="24"/>
          <w:szCs w:val="24"/>
          <w:lang w:val="ru-RU"/>
        </w:rPr>
        <w:t xml:space="preserve"> як 10 </w:t>
      </w:r>
      <w:proofErr w:type="spellStart"/>
      <w:r w:rsidRPr="00431512">
        <w:rPr>
          <w:rFonts w:ascii="Times New Roman" w:hAnsi="Times New Roman" w:cs="Times New Roman"/>
          <w:sz w:val="24"/>
          <w:szCs w:val="24"/>
          <w:lang w:val="ru-RU"/>
        </w:rPr>
        <w:t>днів</w:t>
      </w:r>
      <w:proofErr w:type="spellEnd"/>
      <w:r w:rsidRPr="00431512">
        <w:rPr>
          <w:rFonts w:ascii="Times New Roman" w:hAnsi="Times New Roman" w:cs="Times New Roman"/>
          <w:sz w:val="24"/>
          <w:szCs w:val="24"/>
          <w:lang w:val="ru-RU"/>
        </w:rPr>
        <w:t xml:space="preserve"> з дня </w:t>
      </w:r>
      <w:proofErr w:type="spellStart"/>
      <w:r w:rsidRPr="00431512">
        <w:rPr>
          <w:rFonts w:ascii="Times New Roman" w:hAnsi="Times New Roman" w:cs="Times New Roman"/>
          <w:sz w:val="24"/>
          <w:szCs w:val="24"/>
          <w:lang w:val="ru-RU"/>
        </w:rPr>
        <w:t>її</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оприлюднення</w:t>
      </w:r>
      <w:proofErr w:type="spellEnd"/>
      <w:r w:rsidRPr="00431512">
        <w:rPr>
          <w:rFonts w:ascii="Times New Roman" w:hAnsi="Times New Roman" w:cs="Times New Roman"/>
          <w:sz w:val="24"/>
          <w:szCs w:val="24"/>
          <w:lang w:val="ru-RU"/>
        </w:rPr>
        <w:t>.</w:t>
      </w:r>
    </w:p>
    <w:p w14:paraId="5256320F" w14:textId="77777777" w:rsidR="00646C9D" w:rsidRPr="00431512" w:rsidRDefault="00646C9D" w:rsidP="00646C9D">
      <w:pPr>
        <w:rPr>
          <w:rFonts w:ascii="Times New Roman" w:hAnsi="Times New Roman" w:cs="Times New Roman"/>
          <w:sz w:val="24"/>
          <w:szCs w:val="24"/>
          <w:lang w:val="ru-RU"/>
        </w:rPr>
      </w:pPr>
      <w:r w:rsidRPr="00431512">
        <w:rPr>
          <w:rFonts w:ascii="Times New Roman" w:hAnsi="Times New Roman" w:cs="Times New Roman"/>
          <w:sz w:val="24"/>
          <w:szCs w:val="24"/>
          <w:lang w:val="ru-RU"/>
        </w:rPr>
        <w:br w:type="page"/>
      </w:r>
    </w:p>
    <w:p w14:paraId="107EB2AB" w14:textId="77777777" w:rsidR="001A05E3" w:rsidRPr="00431512" w:rsidRDefault="001A05E3" w:rsidP="00D82FBB">
      <w:pPr>
        <w:spacing w:line="240" w:lineRule="auto"/>
        <w:jc w:val="both"/>
        <w:rPr>
          <w:rFonts w:ascii="Times New Roman" w:hAnsi="Times New Roman" w:cs="Times New Roman"/>
          <w:sz w:val="28"/>
          <w:szCs w:val="28"/>
          <w:lang w:val="uk-UA"/>
        </w:rPr>
        <w:sectPr w:rsidR="001A05E3" w:rsidRPr="00431512" w:rsidSect="004806B6">
          <w:footerReference w:type="default" r:id="rId10"/>
          <w:pgSz w:w="11906" w:h="16838" w:code="9"/>
          <w:pgMar w:top="1134" w:right="1558" w:bottom="1134" w:left="1134" w:header="709" w:footer="709" w:gutter="0"/>
          <w:cols w:space="708"/>
          <w:docGrid w:linePitch="360"/>
        </w:sectPr>
      </w:pPr>
    </w:p>
    <w:p w14:paraId="38133C74" w14:textId="3CBA54F2" w:rsidR="00E10D3C" w:rsidRPr="00431512" w:rsidRDefault="00C91B9F" w:rsidP="00E10D3C">
      <w:pPr>
        <w:pStyle w:val="afb"/>
        <w:spacing w:after="0"/>
        <w:jc w:val="right"/>
        <w:rPr>
          <w:rFonts w:ascii="Times New Roman" w:hAnsi="Times New Roman" w:cs="Times New Roman"/>
          <w:b/>
          <w:i w:val="0"/>
          <w:color w:val="auto"/>
          <w:sz w:val="24"/>
          <w:szCs w:val="24"/>
          <w:lang w:val="uk-UA"/>
        </w:rPr>
      </w:pPr>
      <w:bookmarkStart w:id="38" w:name="_Toc96269287"/>
      <w:r w:rsidRPr="00431512">
        <w:rPr>
          <w:rFonts w:ascii="Times New Roman" w:hAnsi="Times New Roman" w:cs="Times New Roman"/>
          <w:i w:val="0"/>
          <w:color w:val="auto"/>
          <w:sz w:val="24"/>
          <w:szCs w:val="24"/>
          <w:lang w:val="uk-UA"/>
        </w:rPr>
        <w:lastRenderedPageBreak/>
        <w:t xml:space="preserve">Таблиця </w:t>
      </w:r>
      <w:r w:rsidR="00483848" w:rsidRPr="00431512">
        <w:rPr>
          <w:rFonts w:ascii="Times New Roman" w:hAnsi="Times New Roman" w:cs="Times New Roman"/>
          <w:i w:val="0"/>
          <w:color w:val="auto"/>
          <w:sz w:val="24"/>
          <w:szCs w:val="24"/>
          <w:lang w:val="uk-UA"/>
        </w:rPr>
        <w:t>1</w:t>
      </w:r>
    </w:p>
    <w:p w14:paraId="26F77A02" w14:textId="617A9E2E" w:rsidR="00F904D6" w:rsidRPr="00431512" w:rsidRDefault="00022E93" w:rsidP="00D82FBB">
      <w:pPr>
        <w:pStyle w:val="afb"/>
        <w:spacing w:after="0"/>
        <w:rPr>
          <w:rFonts w:ascii="Times New Roman" w:hAnsi="Times New Roman" w:cs="Times New Roman"/>
          <w:b/>
          <w:i w:val="0"/>
          <w:color w:val="auto"/>
          <w:sz w:val="24"/>
          <w:szCs w:val="24"/>
          <w:lang w:val="uk-UA"/>
        </w:rPr>
      </w:pPr>
      <w:r w:rsidRPr="00431512">
        <w:rPr>
          <w:rFonts w:ascii="Times New Roman" w:hAnsi="Times New Roman" w:cs="Times New Roman"/>
          <w:b/>
          <w:i w:val="0"/>
          <w:color w:val="auto"/>
          <w:sz w:val="24"/>
          <w:szCs w:val="24"/>
          <w:lang w:val="uk-UA"/>
        </w:rPr>
        <w:t xml:space="preserve">Ймовірні наслідки для довкілля та здоров’я населення </w:t>
      </w:r>
      <w:r w:rsidR="008F27AF" w:rsidRPr="00431512">
        <w:rPr>
          <w:rFonts w:ascii="Times New Roman" w:hAnsi="Times New Roman" w:cs="Times New Roman"/>
          <w:b/>
          <w:i w:val="0"/>
          <w:color w:val="auto"/>
          <w:sz w:val="24"/>
          <w:szCs w:val="24"/>
          <w:lang w:val="uk-UA"/>
        </w:rPr>
        <w:t>(приклад)</w:t>
      </w:r>
      <w:bookmarkEnd w:id="38"/>
    </w:p>
    <w:tbl>
      <w:tblPr>
        <w:tblStyle w:val="a3"/>
        <w:tblW w:w="15446" w:type="dxa"/>
        <w:tblLayout w:type="fixed"/>
        <w:tblLook w:val="04A0" w:firstRow="1" w:lastRow="0" w:firstColumn="1" w:lastColumn="0" w:noHBand="0" w:noVBand="1"/>
      </w:tblPr>
      <w:tblGrid>
        <w:gridCol w:w="1271"/>
        <w:gridCol w:w="3402"/>
        <w:gridCol w:w="851"/>
        <w:gridCol w:w="992"/>
        <w:gridCol w:w="992"/>
        <w:gridCol w:w="709"/>
        <w:gridCol w:w="1276"/>
        <w:gridCol w:w="850"/>
        <w:gridCol w:w="992"/>
        <w:gridCol w:w="1134"/>
        <w:gridCol w:w="993"/>
        <w:gridCol w:w="992"/>
        <w:gridCol w:w="992"/>
      </w:tblGrid>
      <w:tr w:rsidR="001D0E00" w:rsidRPr="00431512" w14:paraId="0E4318EC" w14:textId="77777777" w:rsidTr="00594D3D">
        <w:trPr>
          <w:tblHeader/>
        </w:trPr>
        <w:tc>
          <w:tcPr>
            <w:tcW w:w="1271" w:type="dxa"/>
            <w:vMerge w:val="restart"/>
            <w:tcMar>
              <w:left w:w="28" w:type="dxa"/>
              <w:right w:w="28" w:type="dxa"/>
            </w:tcMar>
            <w:vAlign w:val="center"/>
          </w:tcPr>
          <w:p w14:paraId="1A1A4476" w14:textId="45E06A15" w:rsidR="00DD16A1" w:rsidRPr="00431512" w:rsidRDefault="00DD16A1" w:rsidP="00D82FBB">
            <w:pPr>
              <w:tabs>
                <w:tab w:val="left" w:pos="4253"/>
              </w:tabs>
              <w:jc w:val="center"/>
              <w:rPr>
                <w:rFonts w:ascii="Times New Roman" w:hAnsi="Times New Roman" w:cs="Times New Roman"/>
                <w:b/>
                <w:sz w:val="20"/>
                <w:szCs w:val="20"/>
                <w:lang w:val="uk-UA"/>
              </w:rPr>
            </w:pPr>
            <w:r w:rsidRPr="00431512">
              <w:rPr>
                <w:rFonts w:ascii="Times New Roman" w:hAnsi="Times New Roman" w:cs="Times New Roman"/>
                <w:b/>
                <w:sz w:val="20"/>
                <w:szCs w:val="20"/>
                <w:lang w:val="uk-UA"/>
              </w:rPr>
              <w:t>Сфера</w:t>
            </w:r>
            <w:r w:rsidR="00483848" w:rsidRPr="00431512">
              <w:rPr>
                <w:rFonts w:ascii="Times New Roman" w:hAnsi="Times New Roman" w:cs="Times New Roman"/>
                <w:b/>
                <w:sz w:val="20"/>
                <w:szCs w:val="20"/>
                <w:lang w:val="uk-UA"/>
              </w:rPr>
              <w:t xml:space="preserve"> </w:t>
            </w:r>
            <w:r w:rsidRPr="00431512">
              <w:rPr>
                <w:rFonts w:ascii="Times New Roman" w:hAnsi="Times New Roman" w:cs="Times New Roman"/>
                <w:b/>
                <w:sz w:val="20"/>
                <w:szCs w:val="20"/>
                <w:lang w:val="uk-UA"/>
              </w:rPr>
              <w:t>місто</w:t>
            </w:r>
            <w:r w:rsidR="00594D3D" w:rsidRPr="00431512">
              <w:rPr>
                <w:rFonts w:ascii="Times New Roman" w:hAnsi="Times New Roman" w:cs="Times New Roman"/>
                <w:b/>
                <w:sz w:val="20"/>
                <w:szCs w:val="20"/>
                <w:lang w:val="uk-UA"/>
              </w:rPr>
              <w:t>-</w:t>
            </w:r>
            <w:r w:rsidRPr="00431512">
              <w:rPr>
                <w:rFonts w:ascii="Times New Roman" w:hAnsi="Times New Roman" w:cs="Times New Roman"/>
                <w:b/>
                <w:sz w:val="20"/>
                <w:szCs w:val="20"/>
                <w:lang w:val="uk-UA"/>
              </w:rPr>
              <w:t xml:space="preserve">будівного освоєння </w:t>
            </w:r>
          </w:p>
        </w:tc>
        <w:tc>
          <w:tcPr>
            <w:tcW w:w="3402" w:type="dxa"/>
            <w:vMerge w:val="restart"/>
            <w:tcMar>
              <w:left w:w="28" w:type="dxa"/>
              <w:right w:w="28" w:type="dxa"/>
            </w:tcMar>
            <w:vAlign w:val="center"/>
          </w:tcPr>
          <w:p w14:paraId="1B00CBEA" w14:textId="26F0FA85" w:rsidR="00DD16A1" w:rsidRPr="00431512" w:rsidRDefault="0073176F" w:rsidP="00D82FBB">
            <w:pPr>
              <w:jc w:val="center"/>
              <w:rPr>
                <w:rFonts w:ascii="Times New Roman" w:hAnsi="Times New Roman" w:cs="Times New Roman"/>
                <w:b/>
                <w:sz w:val="20"/>
                <w:szCs w:val="20"/>
                <w:lang w:val="uk-UA"/>
              </w:rPr>
            </w:pPr>
            <w:r w:rsidRPr="00431512">
              <w:rPr>
                <w:rFonts w:ascii="Times New Roman" w:hAnsi="Times New Roman" w:cs="Times New Roman"/>
                <w:b/>
                <w:sz w:val="20"/>
                <w:szCs w:val="20"/>
                <w:lang w:val="uk-UA"/>
              </w:rPr>
              <w:t>Опис факторів впливу</w:t>
            </w:r>
          </w:p>
        </w:tc>
        <w:tc>
          <w:tcPr>
            <w:tcW w:w="1843" w:type="dxa"/>
            <w:gridSpan w:val="2"/>
            <w:tcMar>
              <w:left w:w="28" w:type="dxa"/>
              <w:right w:w="28" w:type="dxa"/>
            </w:tcMar>
            <w:vAlign w:val="center"/>
          </w:tcPr>
          <w:p w14:paraId="089B8463" w14:textId="77777777" w:rsidR="00DD16A1" w:rsidRPr="00431512" w:rsidRDefault="00DD16A1" w:rsidP="00D82FBB">
            <w:pPr>
              <w:jc w:val="center"/>
              <w:rPr>
                <w:rFonts w:ascii="Times New Roman" w:hAnsi="Times New Roman" w:cs="Times New Roman"/>
                <w:b/>
                <w:sz w:val="20"/>
                <w:szCs w:val="20"/>
                <w:lang w:val="uk-UA"/>
              </w:rPr>
            </w:pPr>
            <w:proofErr w:type="spellStart"/>
            <w:r w:rsidRPr="00431512">
              <w:rPr>
                <w:rFonts w:ascii="Times New Roman" w:hAnsi="Times New Roman" w:cs="Times New Roman"/>
                <w:b/>
                <w:sz w:val="20"/>
                <w:szCs w:val="20"/>
                <w:lang w:val="uk-UA"/>
              </w:rPr>
              <w:t>Біорізноманіття</w:t>
            </w:r>
            <w:proofErr w:type="spellEnd"/>
            <w:r w:rsidRPr="00431512">
              <w:rPr>
                <w:rFonts w:ascii="Times New Roman" w:hAnsi="Times New Roman" w:cs="Times New Roman"/>
                <w:b/>
                <w:sz w:val="20"/>
                <w:szCs w:val="20"/>
                <w:lang w:val="uk-UA"/>
              </w:rPr>
              <w:t xml:space="preserve"> </w:t>
            </w:r>
          </w:p>
        </w:tc>
        <w:tc>
          <w:tcPr>
            <w:tcW w:w="992" w:type="dxa"/>
            <w:vMerge w:val="restart"/>
            <w:tcMar>
              <w:left w:w="28" w:type="dxa"/>
              <w:right w:w="28" w:type="dxa"/>
            </w:tcMar>
            <w:vAlign w:val="center"/>
          </w:tcPr>
          <w:p w14:paraId="51327C2B" w14:textId="77777777" w:rsidR="00DD16A1" w:rsidRPr="00431512" w:rsidRDefault="00DD16A1" w:rsidP="00D82FBB">
            <w:pPr>
              <w:jc w:val="center"/>
              <w:rPr>
                <w:rFonts w:ascii="Times New Roman" w:hAnsi="Times New Roman" w:cs="Times New Roman"/>
                <w:b/>
                <w:sz w:val="20"/>
                <w:szCs w:val="20"/>
                <w:lang w:val="uk-UA"/>
              </w:rPr>
            </w:pPr>
            <w:r w:rsidRPr="00431512">
              <w:rPr>
                <w:rFonts w:ascii="Times New Roman" w:hAnsi="Times New Roman" w:cs="Times New Roman"/>
                <w:b/>
                <w:sz w:val="20"/>
                <w:szCs w:val="20"/>
                <w:lang w:val="uk-UA"/>
              </w:rPr>
              <w:t>Земельні ресурси та ґрунти</w:t>
            </w:r>
          </w:p>
        </w:tc>
        <w:tc>
          <w:tcPr>
            <w:tcW w:w="709" w:type="dxa"/>
            <w:vMerge w:val="restart"/>
            <w:tcMar>
              <w:left w:w="28" w:type="dxa"/>
              <w:right w:w="28" w:type="dxa"/>
            </w:tcMar>
            <w:vAlign w:val="center"/>
          </w:tcPr>
          <w:p w14:paraId="18D24BED" w14:textId="77777777" w:rsidR="00DD16A1" w:rsidRPr="00431512" w:rsidRDefault="00DD16A1" w:rsidP="00D82FBB">
            <w:pPr>
              <w:jc w:val="center"/>
              <w:rPr>
                <w:rFonts w:ascii="Times New Roman" w:hAnsi="Times New Roman" w:cs="Times New Roman"/>
                <w:b/>
                <w:sz w:val="20"/>
                <w:szCs w:val="20"/>
                <w:lang w:val="uk-UA"/>
              </w:rPr>
            </w:pPr>
            <w:r w:rsidRPr="00431512">
              <w:rPr>
                <w:rFonts w:ascii="Times New Roman" w:hAnsi="Times New Roman" w:cs="Times New Roman"/>
                <w:b/>
                <w:sz w:val="20"/>
                <w:szCs w:val="20"/>
                <w:lang w:val="uk-UA"/>
              </w:rPr>
              <w:t>Клімат</w:t>
            </w:r>
          </w:p>
        </w:tc>
        <w:tc>
          <w:tcPr>
            <w:tcW w:w="1276" w:type="dxa"/>
            <w:vMerge w:val="restart"/>
            <w:tcMar>
              <w:left w:w="28" w:type="dxa"/>
              <w:right w:w="28" w:type="dxa"/>
            </w:tcMar>
            <w:vAlign w:val="center"/>
          </w:tcPr>
          <w:p w14:paraId="56B76F74" w14:textId="77777777" w:rsidR="00DD16A1" w:rsidRPr="00431512" w:rsidRDefault="00DD16A1" w:rsidP="00D82FBB">
            <w:pPr>
              <w:jc w:val="center"/>
              <w:rPr>
                <w:rFonts w:ascii="Times New Roman" w:hAnsi="Times New Roman" w:cs="Times New Roman"/>
                <w:b/>
                <w:sz w:val="20"/>
                <w:szCs w:val="20"/>
                <w:lang w:val="uk-UA"/>
              </w:rPr>
            </w:pPr>
            <w:r w:rsidRPr="00431512">
              <w:rPr>
                <w:rFonts w:ascii="Times New Roman" w:hAnsi="Times New Roman" w:cs="Times New Roman"/>
                <w:b/>
                <w:sz w:val="20"/>
                <w:szCs w:val="20"/>
                <w:lang w:val="uk-UA"/>
              </w:rPr>
              <w:t xml:space="preserve">Атмосферне повітря </w:t>
            </w:r>
          </w:p>
        </w:tc>
        <w:tc>
          <w:tcPr>
            <w:tcW w:w="850" w:type="dxa"/>
            <w:vMerge w:val="restart"/>
            <w:tcMar>
              <w:left w:w="28" w:type="dxa"/>
              <w:right w:w="28" w:type="dxa"/>
            </w:tcMar>
            <w:vAlign w:val="center"/>
          </w:tcPr>
          <w:p w14:paraId="563BA35C" w14:textId="77777777" w:rsidR="00DD16A1" w:rsidRPr="00431512" w:rsidRDefault="00DD16A1" w:rsidP="00D82FBB">
            <w:pPr>
              <w:jc w:val="center"/>
              <w:rPr>
                <w:rFonts w:ascii="Times New Roman" w:hAnsi="Times New Roman" w:cs="Times New Roman"/>
                <w:b/>
                <w:sz w:val="20"/>
                <w:szCs w:val="20"/>
                <w:lang w:val="uk-UA"/>
              </w:rPr>
            </w:pPr>
            <w:r w:rsidRPr="00431512">
              <w:rPr>
                <w:rFonts w:ascii="Times New Roman" w:hAnsi="Times New Roman" w:cs="Times New Roman"/>
                <w:b/>
                <w:sz w:val="20"/>
                <w:szCs w:val="20"/>
                <w:lang w:val="uk-UA"/>
              </w:rPr>
              <w:t xml:space="preserve">Водні ресурси </w:t>
            </w:r>
          </w:p>
        </w:tc>
        <w:tc>
          <w:tcPr>
            <w:tcW w:w="992" w:type="dxa"/>
            <w:vMerge w:val="restart"/>
            <w:tcMar>
              <w:left w:w="28" w:type="dxa"/>
              <w:right w:w="28" w:type="dxa"/>
            </w:tcMar>
            <w:vAlign w:val="center"/>
          </w:tcPr>
          <w:p w14:paraId="48F6E1AE" w14:textId="26C9ACBA" w:rsidR="00DD16A1" w:rsidRPr="00431512" w:rsidRDefault="00DD16A1" w:rsidP="00D82FBB">
            <w:pPr>
              <w:jc w:val="center"/>
              <w:rPr>
                <w:rFonts w:ascii="Times New Roman" w:hAnsi="Times New Roman" w:cs="Times New Roman"/>
                <w:b/>
                <w:sz w:val="20"/>
                <w:szCs w:val="20"/>
                <w:lang w:val="uk-UA"/>
              </w:rPr>
            </w:pPr>
            <w:r w:rsidRPr="00431512">
              <w:rPr>
                <w:rFonts w:ascii="Times New Roman" w:hAnsi="Times New Roman" w:cs="Times New Roman"/>
                <w:b/>
                <w:sz w:val="20"/>
                <w:szCs w:val="20"/>
                <w:lang w:val="uk-UA"/>
              </w:rPr>
              <w:t>Мате</w:t>
            </w:r>
            <w:r w:rsidRPr="00431512">
              <w:rPr>
                <w:rFonts w:ascii="Times New Roman" w:hAnsi="Times New Roman" w:cs="Times New Roman"/>
                <w:b/>
                <w:sz w:val="20"/>
                <w:szCs w:val="20"/>
                <w:lang w:val="uk-UA"/>
              </w:rPr>
              <w:softHyphen/>
              <w:t>рі</w:t>
            </w:r>
            <w:r w:rsidR="0073176F" w:rsidRPr="00431512">
              <w:rPr>
                <w:rFonts w:ascii="Times New Roman" w:hAnsi="Times New Roman" w:cs="Times New Roman"/>
                <w:b/>
                <w:sz w:val="20"/>
                <w:szCs w:val="20"/>
                <w:lang w:val="uk-UA"/>
              </w:rPr>
              <w:t>-</w:t>
            </w:r>
            <w:r w:rsidRPr="00431512">
              <w:rPr>
                <w:rFonts w:ascii="Times New Roman" w:hAnsi="Times New Roman" w:cs="Times New Roman"/>
                <w:b/>
                <w:sz w:val="20"/>
                <w:szCs w:val="20"/>
                <w:lang w:val="uk-UA"/>
              </w:rPr>
              <w:t xml:space="preserve">альні активи </w:t>
            </w:r>
          </w:p>
        </w:tc>
        <w:tc>
          <w:tcPr>
            <w:tcW w:w="1134" w:type="dxa"/>
            <w:vMerge w:val="restart"/>
            <w:tcMar>
              <w:left w:w="28" w:type="dxa"/>
              <w:right w:w="28" w:type="dxa"/>
            </w:tcMar>
            <w:vAlign w:val="center"/>
          </w:tcPr>
          <w:p w14:paraId="423CA135" w14:textId="77777777" w:rsidR="00DD16A1" w:rsidRPr="00431512" w:rsidRDefault="00DD16A1" w:rsidP="00D82FBB">
            <w:pPr>
              <w:jc w:val="center"/>
              <w:rPr>
                <w:rFonts w:ascii="Times New Roman" w:hAnsi="Times New Roman" w:cs="Times New Roman"/>
                <w:b/>
                <w:sz w:val="20"/>
                <w:szCs w:val="20"/>
                <w:lang w:val="uk-UA"/>
              </w:rPr>
            </w:pPr>
            <w:r w:rsidRPr="00431512">
              <w:rPr>
                <w:rFonts w:ascii="Times New Roman" w:hAnsi="Times New Roman" w:cs="Times New Roman"/>
                <w:b/>
                <w:sz w:val="20"/>
                <w:szCs w:val="20"/>
                <w:lang w:val="uk-UA"/>
              </w:rPr>
              <w:t xml:space="preserve">Культурна спадщина </w:t>
            </w:r>
          </w:p>
        </w:tc>
        <w:tc>
          <w:tcPr>
            <w:tcW w:w="993" w:type="dxa"/>
            <w:vMerge w:val="restart"/>
            <w:tcMar>
              <w:left w:w="28" w:type="dxa"/>
              <w:right w:w="28" w:type="dxa"/>
            </w:tcMar>
            <w:vAlign w:val="center"/>
          </w:tcPr>
          <w:p w14:paraId="2B0155A8" w14:textId="77777777" w:rsidR="00DD16A1" w:rsidRPr="00431512" w:rsidRDefault="00DD16A1" w:rsidP="00D82FBB">
            <w:pPr>
              <w:jc w:val="center"/>
              <w:rPr>
                <w:rFonts w:ascii="Times New Roman" w:hAnsi="Times New Roman" w:cs="Times New Roman"/>
                <w:b/>
                <w:sz w:val="20"/>
                <w:szCs w:val="20"/>
                <w:lang w:val="uk-UA"/>
              </w:rPr>
            </w:pPr>
            <w:r w:rsidRPr="00431512">
              <w:rPr>
                <w:rFonts w:ascii="Times New Roman" w:hAnsi="Times New Roman" w:cs="Times New Roman"/>
                <w:b/>
                <w:sz w:val="20"/>
                <w:szCs w:val="20"/>
                <w:lang w:val="uk-UA"/>
              </w:rPr>
              <w:t>Природо</w:t>
            </w:r>
            <w:r w:rsidRPr="00431512">
              <w:rPr>
                <w:rFonts w:ascii="Times New Roman" w:hAnsi="Times New Roman" w:cs="Times New Roman"/>
                <w:b/>
                <w:sz w:val="20"/>
                <w:szCs w:val="20"/>
                <w:lang w:val="uk-UA"/>
              </w:rPr>
              <w:softHyphen/>
              <w:t xml:space="preserve">охоронні території </w:t>
            </w:r>
          </w:p>
        </w:tc>
        <w:tc>
          <w:tcPr>
            <w:tcW w:w="992" w:type="dxa"/>
            <w:vMerge w:val="restart"/>
            <w:tcMar>
              <w:left w:w="28" w:type="dxa"/>
              <w:right w:w="28" w:type="dxa"/>
            </w:tcMar>
            <w:vAlign w:val="center"/>
          </w:tcPr>
          <w:p w14:paraId="6D3FDAFB" w14:textId="77777777" w:rsidR="00DD16A1" w:rsidRPr="00431512" w:rsidRDefault="00DD16A1" w:rsidP="00D82FBB">
            <w:pPr>
              <w:jc w:val="center"/>
              <w:rPr>
                <w:rFonts w:ascii="Times New Roman" w:hAnsi="Times New Roman" w:cs="Times New Roman"/>
                <w:b/>
                <w:sz w:val="20"/>
                <w:szCs w:val="20"/>
                <w:lang w:val="uk-UA"/>
              </w:rPr>
            </w:pPr>
            <w:r w:rsidRPr="00431512">
              <w:rPr>
                <w:rFonts w:ascii="Times New Roman" w:hAnsi="Times New Roman" w:cs="Times New Roman"/>
                <w:b/>
                <w:sz w:val="20"/>
                <w:szCs w:val="20"/>
                <w:lang w:val="uk-UA"/>
              </w:rPr>
              <w:t xml:space="preserve">Здоров’я населення </w:t>
            </w:r>
          </w:p>
        </w:tc>
        <w:tc>
          <w:tcPr>
            <w:tcW w:w="992" w:type="dxa"/>
            <w:vMerge w:val="restart"/>
            <w:tcMar>
              <w:left w:w="28" w:type="dxa"/>
              <w:right w:w="28" w:type="dxa"/>
            </w:tcMar>
            <w:vAlign w:val="center"/>
          </w:tcPr>
          <w:p w14:paraId="45C0BDED" w14:textId="408A7973" w:rsidR="00DD16A1" w:rsidRPr="00431512" w:rsidRDefault="00DD16A1" w:rsidP="00D82FBB">
            <w:pPr>
              <w:jc w:val="center"/>
              <w:rPr>
                <w:rFonts w:ascii="Times New Roman" w:hAnsi="Times New Roman" w:cs="Times New Roman"/>
                <w:b/>
                <w:sz w:val="20"/>
                <w:szCs w:val="20"/>
                <w:lang w:val="uk-UA"/>
              </w:rPr>
            </w:pPr>
            <w:r w:rsidRPr="00431512">
              <w:rPr>
                <w:rFonts w:ascii="Times New Roman" w:hAnsi="Times New Roman" w:cs="Times New Roman"/>
                <w:b/>
                <w:sz w:val="20"/>
                <w:szCs w:val="20"/>
                <w:lang w:val="uk-UA"/>
              </w:rPr>
              <w:t>Транс</w:t>
            </w:r>
            <w:r w:rsidR="0073176F" w:rsidRPr="00431512">
              <w:rPr>
                <w:rFonts w:ascii="Times New Roman" w:hAnsi="Times New Roman" w:cs="Times New Roman"/>
                <w:b/>
                <w:sz w:val="20"/>
                <w:szCs w:val="20"/>
                <w:lang w:val="uk-UA"/>
              </w:rPr>
              <w:softHyphen/>
            </w:r>
            <w:r w:rsidR="0073176F" w:rsidRPr="00431512">
              <w:rPr>
                <w:rFonts w:ascii="Times New Roman" w:hAnsi="Times New Roman" w:cs="Times New Roman"/>
                <w:b/>
                <w:sz w:val="20"/>
                <w:szCs w:val="20"/>
                <w:lang w:val="uk-UA"/>
              </w:rPr>
              <w:softHyphen/>
              <w:t>-</w:t>
            </w:r>
            <w:r w:rsidRPr="00431512">
              <w:rPr>
                <w:rFonts w:ascii="Times New Roman" w:hAnsi="Times New Roman" w:cs="Times New Roman"/>
                <w:b/>
                <w:sz w:val="20"/>
                <w:szCs w:val="20"/>
                <w:lang w:val="uk-UA"/>
              </w:rPr>
              <w:t xml:space="preserve">кордонні наслідки </w:t>
            </w:r>
          </w:p>
        </w:tc>
      </w:tr>
      <w:tr w:rsidR="001D0E00" w:rsidRPr="00431512" w14:paraId="67A0784C" w14:textId="77777777" w:rsidTr="00594D3D">
        <w:trPr>
          <w:trHeight w:val="386"/>
        </w:trPr>
        <w:tc>
          <w:tcPr>
            <w:tcW w:w="1271" w:type="dxa"/>
            <w:vMerge/>
            <w:tcMar>
              <w:left w:w="28" w:type="dxa"/>
              <w:right w:w="28" w:type="dxa"/>
            </w:tcMar>
            <w:vAlign w:val="center"/>
          </w:tcPr>
          <w:p w14:paraId="3F1FD7D2" w14:textId="77777777" w:rsidR="00DD16A1" w:rsidRPr="00431512" w:rsidRDefault="00DD16A1" w:rsidP="00D82FBB">
            <w:pPr>
              <w:rPr>
                <w:rFonts w:ascii="Times New Roman" w:hAnsi="Times New Roman" w:cs="Times New Roman"/>
                <w:sz w:val="20"/>
                <w:szCs w:val="20"/>
                <w:lang w:val="uk-UA"/>
              </w:rPr>
            </w:pPr>
          </w:p>
        </w:tc>
        <w:tc>
          <w:tcPr>
            <w:tcW w:w="3402" w:type="dxa"/>
            <w:vMerge/>
            <w:tcMar>
              <w:left w:w="28" w:type="dxa"/>
              <w:right w:w="28" w:type="dxa"/>
            </w:tcMar>
            <w:vAlign w:val="center"/>
          </w:tcPr>
          <w:p w14:paraId="0A430EF5" w14:textId="77777777" w:rsidR="00DD16A1" w:rsidRPr="00431512" w:rsidRDefault="00DD16A1" w:rsidP="00D82FBB">
            <w:pPr>
              <w:rPr>
                <w:rFonts w:ascii="Times New Roman" w:hAnsi="Times New Roman" w:cs="Times New Roman"/>
                <w:sz w:val="20"/>
                <w:szCs w:val="20"/>
                <w:lang w:val="uk-UA"/>
              </w:rPr>
            </w:pPr>
          </w:p>
        </w:tc>
        <w:tc>
          <w:tcPr>
            <w:tcW w:w="851" w:type="dxa"/>
            <w:tcMar>
              <w:left w:w="28" w:type="dxa"/>
              <w:right w:w="28" w:type="dxa"/>
            </w:tcMar>
            <w:vAlign w:val="center"/>
          </w:tcPr>
          <w:p w14:paraId="49A17132" w14:textId="77777777" w:rsidR="00DD16A1" w:rsidRPr="00431512" w:rsidRDefault="00DD16A1" w:rsidP="00D82FBB">
            <w:pPr>
              <w:jc w:val="center"/>
              <w:rPr>
                <w:rFonts w:ascii="Times New Roman" w:hAnsi="Times New Roman" w:cs="Times New Roman"/>
                <w:b/>
                <w:sz w:val="20"/>
                <w:szCs w:val="20"/>
                <w:lang w:val="uk-UA"/>
              </w:rPr>
            </w:pPr>
            <w:r w:rsidRPr="00431512">
              <w:rPr>
                <w:rFonts w:ascii="Times New Roman" w:hAnsi="Times New Roman" w:cs="Times New Roman"/>
                <w:b/>
                <w:sz w:val="20"/>
                <w:szCs w:val="20"/>
                <w:lang w:val="uk-UA"/>
              </w:rPr>
              <w:t xml:space="preserve">Флора </w:t>
            </w:r>
          </w:p>
        </w:tc>
        <w:tc>
          <w:tcPr>
            <w:tcW w:w="992" w:type="dxa"/>
            <w:tcMar>
              <w:left w:w="28" w:type="dxa"/>
              <w:right w:w="28" w:type="dxa"/>
            </w:tcMar>
            <w:vAlign w:val="center"/>
          </w:tcPr>
          <w:p w14:paraId="51805ABD" w14:textId="77777777" w:rsidR="00DD16A1" w:rsidRPr="00431512" w:rsidRDefault="00DD16A1" w:rsidP="00D82FBB">
            <w:pPr>
              <w:jc w:val="center"/>
              <w:rPr>
                <w:rFonts w:ascii="Times New Roman" w:hAnsi="Times New Roman" w:cs="Times New Roman"/>
                <w:b/>
                <w:sz w:val="20"/>
                <w:szCs w:val="20"/>
                <w:lang w:val="uk-UA"/>
              </w:rPr>
            </w:pPr>
            <w:r w:rsidRPr="00431512">
              <w:rPr>
                <w:rFonts w:ascii="Times New Roman" w:hAnsi="Times New Roman" w:cs="Times New Roman"/>
                <w:b/>
                <w:sz w:val="20"/>
                <w:szCs w:val="20"/>
                <w:lang w:val="uk-UA"/>
              </w:rPr>
              <w:t xml:space="preserve">Фауна </w:t>
            </w:r>
          </w:p>
        </w:tc>
        <w:tc>
          <w:tcPr>
            <w:tcW w:w="992" w:type="dxa"/>
            <w:vMerge/>
            <w:tcMar>
              <w:left w:w="28" w:type="dxa"/>
              <w:right w:w="28" w:type="dxa"/>
            </w:tcMar>
            <w:vAlign w:val="center"/>
          </w:tcPr>
          <w:p w14:paraId="4425DAC1" w14:textId="77777777" w:rsidR="00DD16A1" w:rsidRPr="00431512" w:rsidRDefault="00DD16A1" w:rsidP="00D82FBB">
            <w:pPr>
              <w:rPr>
                <w:rFonts w:ascii="Times New Roman" w:hAnsi="Times New Roman" w:cs="Times New Roman"/>
                <w:sz w:val="20"/>
                <w:szCs w:val="20"/>
                <w:lang w:val="uk-UA"/>
              </w:rPr>
            </w:pPr>
          </w:p>
        </w:tc>
        <w:tc>
          <w:tcPr>
            <w:tcW w:w="709" w:type="dxa"/>
            <w:vMerge/>
            <w:vAlign w:val="center"/>
          </w:tcPr>
          <w:p w14:paraId="7B45ECA3" w14:textId="77777777" w:rsidR="00DD16A1" w:rsidRPr="00431512" w:rsidRDefault="00DD16A1" w:rsidP="00D82FBB">
            <w:pPr>
              <w:rPr>
                <w:rFonts w:ascii="Times New Roman" w:hAnsi="Times New Roman" w:cs="Times New Roman"/>
                <w:sz w:val="20"/>
                <w:szCs w:val="20"/>
                <w:lang w:val="uk-UA"/>
              </w:rPr>
            </w:pPr>
          </w:p>
        </w:tc>
        <w:tc>
          <w:tcPr>
            <w:tcW w:w="1276" w:type="dxa"/>
            <w:vMerge/>
            <w:vAlign w:val="center"/>
          </w:tcPr>
          <w:p w14:paraId="449410D7" w14:textId="77777777" w:rsidR="00DD16A1" w:rsidRPr="00431512" w:rsidRDefault="00DD16A1" w:rsidP="00D82FBB">
            <w:pPr>
              <w:rPr>
                <w:rFonts w:ascii="Times New Roman" w:hAnsi="Times New Roman" w:cs="Times New Roman"/>
                <w:sz w:val="20"/>
                <w:szCs w:val="20"/>
                <w:lang w:val="uk-UA"/>
              </w:rPr>
            </w:pPr>
          </w:p>
        </w:tc>
        <w:tc>
          <w:tcPr>
            <w:tcW w:w="850" w:type="dxa"/>
            <w:vMerge/>
            <w:vAlign w:val="center"/>
          </w:tcPr>
          <w:p w14:paraId="7F56EA09" w14:textId="77777777" w:rsidR="00DD16A1" w:rsidRPr="00431512" w:rsidRDefault="00DD16A1" w:rsidP="00D82FBB">
            <w:pPr>
              <w:rPr>
                <w:rFonts w:ascii="Times New Roman" w:hAnsi="Times New Roman" w:cs="Times New Roman"/>
                <w:sz w:val="20"/>
                <w:szCs w:val="20"/>
                <w:lang w:val="uk-UA"/>
              </w:rPr>
            </w:pPr>
          </w:p>
        </w:tc>
        <w:tc>
          <w:tcPr>
            <w:tcW w:w="992" w:type="dxa"/>
            <w:vMerge/>
            <w:vAlign w:val="center"/>
          </w:tcPr>
          <w:p w14:paraId="445D449E" w14:textId="77777777" w:rsidR="00DD16A1" w:rsidRPr="00431512" w:rsidRDefault="00DD16A1" w:rsidP="00D82FBB">
            <w:pPr>
              <w:rPr>
                <w:rFonts w:ascii="Times New Roman" w:hAnsi="Times New Roman" w:cs="Times New Roman"/>
                <w:sz w:val="20"/>
                <w:szCs w:val="20"/>
                <w:lang w:val="uk-UA"/>
              </w:rPr>
            </w:pPr>
          </w:p>
        </w:tc>
        <w:tc>
          <w:tcPr>
            <w:tcW w:w="1134" w:type="dxa"/>
            <w:vMerge/>
            <w:vAlign w:val="center"/>
          </w:tcPr>
          <w:p w14:paraId="491E4A39" w14:textId="77777777" w:rsidR="00DD16A1" w:rsidRPr="00431512" w:rsidRDefault="00DD16A1" w:rsidP="00D82FBB">
            <w:pPr>
              <w:rPr>
                <w:rFonts w:ascii="Times New Roman" w:hAnsi="Times New Roman" w:cs="Times New Roman"/>
                <w:sz w:val="20"/>
                <w:szCs w:val="20"/>
                <w:lang w:val="uk-UA"/>
              </w:rPr>
            </w:pPr>
          </w:p>
        </w:tc>
        <w:tc>
          <w:tcPr>
            <w:tcW w:w="993" w:type="dxa"/>
            <w:vMerge/>
            <w:vAlign w:val="center"/>
          </w:tcPr>
          <w:p w14:paraId="2A124AF8" w14:textId="77777777" w:rsidR="00DD16A1" w:rsidRPr="00431512" w:rsidRDefault="00DD16A1" w:rsidP="00D82FBB">
            <w:pPr>
              <w:rPr>
                <w:rFonts w:ascii="Times New Roman" w:hAnsi="Times New Roman" w:cs="Times New Roman"/>
                <w:sz w:val="20"/>
                <w:szCs w:val="20"/>
                <w:lang w:val="uk-UA"/>
              </w:rPr>
            </w:pPr>
          </w:p>
        </w:tc>
        <w:tc>
          <w:tcPr>
            <w:tcW w:w="992" w:type="dxa"/>
            <w:vMerge/>
            <w:vAlign w:val="center"/>
          </w:tcPr>
          <w:p w14:paraId="1AD2D2E7" w14:textId="77777777" w:rsidR="00DD16A1" w:rsidRPr="00431512" w:rsidRDefault="00DD16A1" w:rsidP="00D82FBB">
            <w:pPr>
              <w:rPr>
                <w:rFonts w:ascii="Times New Roman" w:hAnsi="Times New Roman" w:cs="Times New Roman"/>
                <w:sz w:val="20"/>
                <w:szCs w:val="20"/>
                <w:lang w:val="uk-UA"/>
              </w:rPr>
            </w:pPr>
          </w:p>
        </w:tc>
        <w:tc>
          <w:tcPr>
            <w:tcW w:w="992" w:type="dxa"/>
            <w:vMerge/>
            <w:vAlign w:val="center"/>
          </w:tcPr>
          <w:p w14:paraId="24F1B459" w14:textId="77777777" w:rsidR="00DD16A1" w:rsidRPr="00431512" w:rsidRDefault="00DD16A1" w:rsidP="00D82FBB">
            <w:pPr>
              <w:rPr>
                <w:rFonts w:ascii="Times New Roman" w:hAnsi="Times New Roman" w:cs="Times New Roman"/>
                <w:sz w:val="20"/>
                <w:szCs w:val="20"/>
                <w:lang w:val="uk-UA"/>
              </w:rPr>
            </w:pPr>
          </w:p>
        </w:tc>
      </w:tr>
      <w:tr w:rsidR="001D0E00" w:rsidRPr="00431512" w14:paraId="06FCB943" w14:textId="77777777" w:rsidTr="00594D3D">
        <w:trPr>
          <w:trHeight w:val="1043"/>
        </w:trPr>
        <w:tc>
          <w:tcPr>
            <w:tcW w:w="1271" w:type="dxa"/>
            <w:tcMar>
              <w:left w:w="28" w:type="dxa"/>
              <w:right w:w="28" w:type="dxa"/>
            </w:tcMar>
            <w:vAlign w:val="center"/>
          </w:tcPr>
          <w:p w14:paraId="3571F508" w14:textId="794F23B9" w:rsidR="0073176F" w:rsidRPr="00431512" w:rsidRDefault="0073176F" w:rsidP="00D82FBB">
            <w:pPr>
              <w:rPr>
                <w:rFonts w:ascii="Times New Roman" w:hAnsi="Times New Roman" w:cs="Times New Roman"/>
                <w:sz w:val="20"/>
                <w:szCs w:val="20"/>
                <w:lang w:val="uk-UA"/>
              </w:rPr>
            </w:pPr>
            <w:r w:rsidRPr="00431512">
              <w:rPr>
                <w:rFonts w:ascii="Times New Roman" w:hAnsi="Times New Roman" w:cs="Times New Roman"/>
                <w:i/>
                <w:sz w:val="20"/>
                <w:szCs w:val="20"/>
                <w:lang w:val="uk-UA"/>
              </w:rPr>
              <w:t>Житлове будівництво</w:t>
            </w:r>
          </w:p>
        </w:tc>
        <w:tc>
          <w:tcPr>
            <w:tcW w:w="3402" w:type="dxa"/>
            <w:tcMar>
              <w:left w:w="28" w:type="dxa"/>
              <w:right w:w="28" w:type="dxa"/>
            </w:tcMar>
            <w:vAlign w:val="center"/>
          </w:tcPr>
          <w:p w14:paraId="3F4FF567" w14:textId="0BDE38A7" w:rsidR="0073176F" w:rsidRPr="00431512" w:rsidRDefault="0073176F" w:rsidP="004B22F9">
            <w:pPr>
              <w:pStyle w:val="aff2"/>
              <w:numPr>
                <w:ilvl w:val="0"/>
                <w:numId w:val="6"/>
              </w:numPr>
              <w:shd w:val="clear" w:color="auto" w:fill="auto"/>
              <w:tabs>
                <w:tab w:val="left" w:pos="202"/>
                <w:tab w:val="left" w:pos="259"/>
              </w:tabs>
              <w:ind w:left="0" w:firstLine="0"/>
              <w:rPr>
                <w:sz w:val="20"/>
                <w:szCs w:val="20"/>
                <w:lang w:val="uk-UA"/>
              </w:rPr>
            </w:pPr>
            <w:r w:rsidRPr="00431512">
              <w:rPr>
                <w:sz w:val="20"/>
                <w:szCs w:val="20"/>
                <w:lang w:val="uk-UA"/>
              </w:rPr>
              <w:t>ймовірне підвищення рівнів хімічного забруднення повітря за рахунок збільшення кількості автомобільного транспорту</w:t>
            </w:r>
          </w:p>
          <w:p w14:paraId="79864994" w14:textId="77777777" w:rsidR="0073176F" w:rsidRPr="00431512" w:rsidRDefault="0073176F" w:rsidP="004B22F9">
            <w:pPr>
              <w:pStyle w:val="af"/>
              <w:numPr>
                <w:ilvl w:val="0"/>
                <w:numId w:val="6"/>
              </w:numPr>
              <w:tabs>
                <w:tab w:val="left" w:pos="202"/>
              </w:tabs>
              <w:ind w:left="0" w:firstLine="0"/>
              <w:rPr>
                <w:rFonts w:ascii="Times New Roman" w:hAnsi="Times New Roman" w:cs="Times New Roman"/>
                <w:sz w:val="20"/>
                <w:szCs w:val="20"/>
                <w:lang w:val="uk-UA"/>
              </w:rPr>
            </w:pPr>
            <w:r w:rsidRPr="00431512">
              <w:rPr>
                <w:rFonts w:ascii="Times New Roman" w:hAnsi="Times New Roman" w:cs="Times New Roman"/>
                <w:sz w:val="20"/>
                <w:szCs w:val="20"/>
                <w:lang w:val="uk-UA"/>
              </w:rPr>
              <w:t>ймовірне підвищення рівнів акустичного дискомфорту за рахунок збільшення кількості автомобільного транспорту</w:t>
            </w:r>
          </w:p>
          <w:p w14:paraId="2FC1B8D0" w14:textId="77777777" w:rsidR="0073176F" w:rsidRPr="00431512" w:rsidRDefault="0073176F" w:rsidP="004B22F9">
            <w:pPr>
              <w:pStyle w:val="af"/>
              <w:numPr>
                <w:ilvl w:val="0"/>
                <w:numId w:val="7"/>
              </w:numPr>
              <w:tabs>
                <w:tab w:val="left" w:pos="202"/>
              </w:tabs>
              <w:ind w:left="0" w:firstLine="0"/>
              <w:rPr>
                <w:rFonts w:ascii="Times New Roman" w:hAnsi="Times New Roman" w:cs="Times New Roman"/>
                <w:sz w:val="20"/>
                <w:szCs w:val="20"/>
                <w:lang w:val="uk-UA"/>
              </w:rPr>
            </w:pPr>
            <w:r w:rsidRPr="00431512">
              <w:rPr>
                <w:rFonts w:ascii="Times New Roman" w:hAnsi="Times New Roman" w:cs="Times New Roman"/>
                <w:sz w:val="20"/>
                <w:szCs w:val="20"/>
                <w:lang w:val="uk-UA"/>
              </w:rPr>
              <w:t>ризик забруднення горизонтів підземних вод у разі облаштування індивідуальних водозабірних споруд</w:t>
            </w:r>
            <w:r w:rsidRPr="00431512" w:rsidDel="00F02960">
              <w:rPr>
                <w:rFonts w:ascii="Times New Roman" w:hAnsi="Times New Roman" w:cs="Times New Roman"/>
                <w:sz w:val="20"/>
                <w:szCs w:val="20"/>
                <w:lang w:val="uk-UA"/>
              </w:rPr>
              <w:t xml:space="preserve"> </w:t>
            </w:r>
          </w:p>
          <w:p w14:paraId="35DBDBC1" w14:textId="68D6CB67" w:rsidR="0073176F" w:rsidRPr="00431512" w:rsidRDefault="0073176F" w:rsidP="004B22F9">
            <w:pPr>
              <w:pStyle w:val="af"/>
              <w:numPr>
                <w:ilvl w:val="0"/>
                <w:numId w:val="7"/>
              </w:numPr>
              <w:tabs>
                <w:tab w:val="left" w:pos="202"/>
              </w:tabs>
              <w:ind w:left="0" w:firstLine="0"/>
              <w:rPr>
                <w:rFonts w:ascii="Times New Roman" w:hAnsi="Times New Roman" w:cs="Times New Roman"/>
                <w:sz w:val="20"/>
                <w:szCs w:val="20"/>
                <w:lang w:val="uk-UA"/>
              </w:rPr>
            </w:pPr>
            <w:r w:rsidRPr="00431512">
              <w:rPr>
                <w:rFonts w:ascii="Times New Roman" w:hAnsi="Times New Roman" w:cs="Times New Roman"/>
                <w:sz w:val="20"/>
                <w:szCs w:val="20"/>
                <w:lang w:val="uk-UA"/>
              </w:rPr>
              <w:t>забруднення ґрунтових вод у разі надмірного використання добрив і хімічних засобів захисту рослин</w:t>
            </w:r>
            <w:r w:rsidRPr="00431512" w:rsidDel="00F02960">
              <w:rPr>
                <w:rFonts w:ascii="Times New Roman" w:hAnsi="Times New Roman" w:cs="Times New Roman"/>
                <w:sz w:val="20"/>
                <w:szCs w:val="20"/>
                <w:lang w:val="uk-UA"/>
              </w:rPr>
              <w:t xml:space="preserve"> </w:t>
            </w:r>
          </w:p>
          <w:p w14:paraId="48307DFF" w14:textId="611F150B" w:rsidR="0073176F" w:rsidRPr="00431512" w:rsidRDefault="0073176F" w:rsidP="004B22F9">
            <w:pPr>
              <w:pStyle w:val="af"/>
              <w:numPr>
                <w:ilvl w:val="0"/>
                <w:numId w:val="7"/>
              </w:numPr>
              <w:tabs>
                <w:tab w:val="left" w:pos="202"/>
              </w:tabs>
              <w:ind w:left="0" w:firstLine="0"/>
              <w:rPr>
                <w:rFonts w:ascii="Times New Roman" w:hAnsi="Times New Roman" w:cs="Times New Roman"/>
                <w:sz w:val="20"/>
                <w:szCs w:val="20"/>
                <w:lang w:val="uk-UA"/>
              </w:rPr>
            </w:pPr>
            <w:r w:rsidRPr="00431512">
              <w:rPr>
                <w:rFonts w:ascii="Times New Roman" w:hAnsi="Times New Roman" w:cs="Times New Roman"/>
                <w:sz w:val="20"/>
                <w:szCs w:val="20"/>
                <w:lang w:val="uk-UA"/>
              </w:rPr>
              <w:t>ризики хімічного та механічного забруднення ґрунтів у разі накопичення побутових відходів на присадибних ділянках</w:t>
            </w:r>
          </w:p>
          <w:p w14:paraId="7714615C" w14:textId="02A3278A" w:rsidR="0073176F" w:rsidRPr="00431512" w:rsidRDefault="0073176F" w:rsidP="004B22F9">
            <w:pPr>
              <w:pStyle w:val="af"/>
              <w:numPr>
                <w:ilvl w:val="0"/>
                <w:numId w:val="7"/>
              </w:numPr>
              <w:tabs>
                <w:tab w:val="left" w:pos="202"/>
              </w:tabs>
              <w:ind w:left="0" w:firstLine="0"/>
              <w:rPr>
                <w:rFonts w:ascii="Times New Roman" w:hAnsi="Times New Roman" w:cs="Times New Roman"/>
                <w:sz w:val="20"/>
                <w:szCs w:val="20"/>
                <w:lang w:val="uk-UA"/>
              </w:rPr>
            </w:pPr>
            <w:r w:rsidRPr="00431512">
              <w:rPr>
                <w:rFonts w:ascii="Times New Roman" w:hAnsi="Times New Roman" w:cs="Times New Roman"/>
                <w:sz w:val="20"/>
                <w:szCs w:val="20"/>
                <w:lang w:val="uk-UA"/>
              </w:rPr>
              <w:t>зменшення відсотку озеленених територій</w:t>
            </w:r>
            <w:r w:rsidRPr="00431512" w:rsidDel="00F02960">
              <w:rPr>
                <w:rFonts w:ascii="Times New Roman" w:hAnsi="Times New Roman" w:cs="Times New Roman"/>
                <w:sz w:val="20"/>
                <w:szCs w:val="20"/>
                <w:lang w:val="uk-UA"/>
              </w:rPr>
              <w:t xml:space="preserve"> </w:t>
            </w:r>
          </w:p>
        </w:tc>
        <w:tc>
          <w:tcPr>
            <w:tcW w:w="851" w:type="dxa"/>
            <w:shd w:val="clear" w:color="auto" w:fill="FFC000"/>
            <w:tcMar>
              <w:left w:w="28" w:type="dxa"/>
              <w:right w:w="28" w:type="dxa"/>
            </w:tcMar>
            <w:vAlign w:val="center"/>
          </w:tcPr>
          <w:p w14:paraId="63E7FB3C" w14:textId="77777777" w:rsidR="0073176F" w:rsidRPr="00431512" w:rsidRDefault="0073176F" w:rsidP="00D82FBB">
            <w:pPr>
              <w:rPr>
                <w:rFonts w:ascii="Times New Roman" w:hAnsi="Times New Roman" w:cs="Times New Roman"/>
                <w:sz w:val="20"/>
                <w:szCs w:val="20"/>
                <w:lang w:val="uk-UA"/>
              </w:rPr>
            </w:pPr>
          </w:p>
        </w:tc>
        <w:tc>
          <w:tcPr>
            <w:tcW w:w="992" w:type="dxa"/>
            <w:shd w:val="clear" w:color="auto" w:fill="FFC000"/>
            <w:tcMar>
              <w:left w:w="28" w:type="dxa"/>
              <w:right w:w="28" w:type="dxa"/>
            </w:tcMar>
            <w:vAlign w:val="center"/>
          </w:tcPr>
          <w:p w14:paraId="559E0D87" w14:textId="77777777" w:rsidR="0073176F" w:rsidRPr="00431512" w:rsidRDefault="0073176F" w:rsidP="00D82FBB">
            <w:pPr>
              <w:rPr>
                <w:rFonts w:ascii="Times New Roman" w:hAnsi="Times New Roman" w:cs="Times New Roman"/>
                <w:sz w:val="20"/>
                <w:szCs w:val="20"/>
                <w:lang w:val="uk-UA"/>
              </w:rPr>
            </w:pPr>
          </w:p>
        </w:tc>
        <w:tc>
          <w:tcPr>
            <w:tcW w:w="992" w:type="dxa"/>
            <w:shd w:val="clear" w:color="auto" w:fill="FFC000"/>
            <w:tcMar>
              <w:left w:w="28" w:type="dxa"/>
              <w:right w:w="28" w:type="dxa"/>
            </w:tcMar>
            <w:vAlign w:val="center"/>
          </w:tcPr>
          <w:p w14:paraId="2B79E0FE" w14:textId="5843FC99" w:rsidR="0073176F" w:rsidRPr="00431512" w:rsidRDefault="0073176F" w:rsidP="00D82FBB">
            <w:pPr>
              <w:rPr>
                <w:rFonts w:ascii="Times New Roman" w:hAnsi="Times New Roman" w:cs="Times New Roman"/>
                <w:sz w:val="20"/>
                <w:szCs w:val="20"/>
                <w:lang w:val="uk-UA"/>
              </w:rPr>
            </w:pPr>
          </w:p>
        </w:tc>
        <w:tc>
          <w:tcPr>
            <w:tcW w:w="709" w:type="dxa"/>
            <w:shd w:val="clear" w:color="auto" w:fill="92D050"/>
            <w:tcMar>
              <w:left w:w="28" w:type="dxa"/>
              <w:right w:w="28" w:type="dxa"/>
            </w:tcMar>
            <w:vAlign w:val="center"/>
          </w:tcPr>
          <w:p w14:paraId="7DB927CB" w14:textId="77777777" w:rsidR="0073176F" w:rsidRPr="00431512" w:rsidRDefault="0073176F" w:rsidP="00D82FBB">
            <w:pPr>
              <w:rPr>
                <w:rFonts w:ascii="Times New Roman" w:hAnsi="Times New Roman" w:cs="Times New Roman"/>
                <w:sz w:val="20"/>
                <w:szCs w:val="20"/>
                <w:lang w:val="uk-UA"/>
              </w:rPr>
            </w:pPr>
          </w:p>
        </w:tc>
        <w:tc>
          <w:tcPr>
            <w:tcW w:w="1276" w:type="dxa"/>
            <w:shd w:val="clear" w:color="auto" w:fill="FFC000"/>
            <w:tcMar>
              <w:left w:w="28" w:type="dxa"/>
              <w:right w:w="28" w:type="dxa"/>
            </w:tcMar>
            <w:vAlign w:val="center"/>
          </w:tcPr>
          <w:p w14:paraId="43388770" w14:textId="77777777" w:rsidR="0073176F" w:rsidRPr="00431512" w:rsidRDefault="0073176F" w:rsidP="00D82FBB">
            <w:pPr>
              <w:rPr>
                <w:rFonts w:ascii="Times New Roman" w:hAnsi="Times New Roman" w:cs="Times New Roman"/>
                <w:sz w:val="20"/>
                <w:szCs w:val="20"/>
                <w:lang w:val="uk-UA"/>
              </w:rPr>
            </w:pPr>
          </w:p>
        </w:tc>
        <w:tc>
          <w:tcPr>
            <w:tcW w:w="850" w:type="dxa"/>
            <w:shd w:val="clear" w:color="auto" w:fill="92D050"/>
            <w:tcMar>
              <w:left w:w="28" w:type="dxa"/>
              <w:right w:w="28" w:type="dxa"/>
            </w:tcMar>
            <w:vAlign w:val="center"/>
          </w:tcPr>
          <w:p w14:paraId="6AB0B4B8" w14:textId="77777777" w:rsidR="0073176F" w:rsidRPr="00431512" w:rsidRDefault="0073176F" w:rsidP="00D82FBB">
            <w:pPr>
              <w:rPr>
                <w:rFonts w:ascii="Times New Roman" w:hAnsi="Times New Roman" w:cs="Times New Roman"/>
                <w:sz w:val="20"/>
                <w:szCs w:val="20"/>
                <w:lang w:val="uk-UA"/>
              </w:rPr>
            </w:pPr>
          </w:p>
        </w:tc>
        <w:tc>
          <w:tcPr>
            <w:tcW w:w="992" w:type="dxa"/>
            <w:shd w:val="clear" w:color="auto" w:fill="92D050"/>
            <w:tcMar>
              <w:left w:w="28" w:type="dxa"/>
              <w:right w:w="28" w:type="dxa"/>
            </w:tcMar>
            <w:vAlign w:val="center"/>
          </w:tcPr>
          <w:p w14:paraId="1811D94D" w14:textId="77777777" w:rsidR="0073176F" w:rsidRPr="00431512" w:rsidRDefault="0073176F" w:rsidP="00D82FBB">
            <w:pPr>
              <w:rPr>
                <w:rFonts w:ascii="Times New Roman" w:hAnsi="Times New Roman" w:cs="Times New Roman"/>
                <w:sz w:val="20"/>
                <w:szCs w:val="20"/>
                <w:lang w:val="uk-UA"/>
              </w:rPr>
            </w:pPr>
          </w:p>
        </w:tc>
        <w:tc>
          <w:tcPr>
            <w:tcW w:w="1134" w:type="dxa"/>
            <w:shd w:val="clear" w:color="auto" w:fill="92D050"/>
            <w:tcMar>
              <w:left w:w="28" w:type="dxa"/>
              <w:right w:w="28" w:type="dxa"/>
            </w:tcMar>
            <w:vAlign w:val="center"/>
          </w:tcPr>
          <w:p w14:paraId="7FCA2C5F" w14:textId="12B8D805" w:rsidR="0073176F" w:rsidRPr="00431512" w:rsidRDefault="0073176F" w:rsidP="00D82FBB">
            <w:pPr>
              <w:rPr>
                <w:rFonts w:ascii="Times New Roman" w:hAnsi="Times New Roman" w:cs="Times New Roman"/>
                <w:sz w:val="20"/>
                <w:szCs w:val="20"/>
                <w:lang w:val="uk-UA"/>
              </w:rPr>
            </w:pPr>
          </w:p>
        </w:tc>
        <w:tc>
          <w:tcPr>
            <w:tcW w:w="993" w:type="dxa"/>
            <w:shd w:val="clear" w:color="auto" w:fill="92D050"/>
            <w:tcMar>
              <w:left w:w="28" w:type="dxa"/>
              <w:right w:w="28" w:type="dxa"/>
            </w:tcMar>
            <w:vAlign w:val="center"/>
          </w:tcPr>
          <w:p w14:paraId="0A152AB5" w14:textId="77777777" w:rsidR="0073176F" w:rsidRPr="00431512" w:rsidRDefault="0073176F" w:rsidP="00D82FBB">
            <w:pPr>
              <w:rPr>
                <w:rFonts w:ascii="Times New Roman" w:hAnsi="Times New Roman" w:cs="Times New Roman"/>
                <w:sz w:val="20"/>
                <w:szCs w:val="20"/>
                <w:lang w:val="uk-UA"/>
              </w:rPr>
            </w:pPr>
          </w:p>
        </w:tc>
        <w:tc>
          <w:tcPr>
            <w:tcW w:w="992" w:type="dxa"/>
            <w:shd w:val="clear" w:color="auto" w:fill="92D050"/>
            <w:tcMar>
              <w:left w:w="28" w:type="dxa"/>
              <w:right w:w="28" w:type="dxa"/>
            </w:tcMar>
            <w:vAlign w:val="center"/>
          </w:tcPr>
          <w:p w14:paraId="69140E56" w14:textId="77777777" w:rsidR="0073176F" w:rsidRPr="00431512" w:rsidRDefault="0073176F" w:rsidP="00D82FBB">
            <w:pPr>
              <w:rPr>
                <w:rFonts w:ascii="Times New Roman" w:hAnsi="Times New Roman" w:cs="Times New Roman"/>
                <w:sz w:val="20"/>
                <w:szCs w:val="20"/>
                <w:lang w:val="uk-UA"/>
              </w:rPr>
            </w:pPr>
          </w:p>
        </w:tc>
        <w:tc>
          <w:tcPr>
            <w:tcW w:w="992" w:type="dxa"/>
            <w:shd w:val="clear" w:color="auto" w:fill="92D050"/>
            <w:tcMar>
              <w:left w:w="28" w:type="dxa"/>
              <w:right w:w="28" w:type="dxa"/>
            </w:tcMar>
            <w:vAlign w:val="center"/>
          </w:tcPr>
          <w:p w14:paraId="4176D601" w14:textId="77777777" w:rsidR="0073176F" w:rsidRPr="00431512" w:rsidRDefault="0073176F" w:rsidP="00D82FBB">
            <w:pPr>
              <w:rPr>
                <w:rFonts w:ascii="Times New Roman" w:hAnsi="Times New Roman" w:cs="Times New Roman"/>
                <w:sz w:val="20"/>
                <w:szCs w:val="20"/>
                <w:lang w:val="uk-UA"/>
              </w:rPr>
            </w:pPr>
          </w:p>
        </w:tc>
      </w:tr>
      <w:tr w:rsidR="001D0E00" w:rsidRPr="0099436D" w14:paraId="389CC759" w14:textId="77777777" w:rsidTr="00594D3D">
        <w:tc>
          <w:tcPr>
            <w:tcW w:w="1271" w:type="dxa"/>
            <w:tcMar>
              <w:left w:w="28" w:type="dxa"/>
              <w:right w:w="28" w:type="dxa"/>
            </w:tcMar>
            <w:vAlign w:val="center"/>
          </w:tcPr>
          <w:p w14:paraId="285BEB1A" w14:textId="25B378BF" w:rsidR="0073176F" w:rsidRPr="00431512" w:rsidRDefault="0073176F" w:rsidP="00D82FBB">
            <w:pPr>
              <w:rPr>
                <w:rFonts w:ascii="Times New Roman" w:hAnsi="Times New Roman" w:cs="Times New Roman"/>
                <w:sz w:val="20"/>
                <w:szCs w:val="20"/>
                <w:lang w:val="uk-UA"/>
              </w:rPr>
            </w:pPr>
            <w:r w:rsidRPr="00431512">
              <w:rPr>
                <w:rFonts w:ascii="Times New Roman" w:hAnsi="Times New Roman" w:cs="Times New Roman"/>
                <w:i/>
                <w:sz w:val="20"/>
                <w:szCs w:val="20"/>
                <w:lang w:val="uk-UA"/>
              </w:rPr>
              <w:t xml:space="preserve">Формування </w:t>
            </w:r>
            <w:proofErr w:type="spellStart"/>
            <w:r w:rsidRPr="00431512">
              <w:rPr>
                <w:rFonts w:ascii="Times New Roman" w:hAnsi="Times New Roman" w:cs="Times New Roman"/>
                <w:i/>
                <w:sz w:val="20"/>
                <w:szCs w:val="20"/>
                <w:lang w:val="uk-UA"/>
              </w:rPr>
              <w:t>ландшафтно</w:t>
            </w:r>
            <w:proofErr w:type="spellEnd"/>
            <w:r w:rsidRPr="00431512">
              <w:rPr>
                <w:rFonts w:ascii="Times New Roman" w:hAnsi="Times New Roman" w:cs="Times New Roman"/>
                <w:i/>
                <w:sz w:val="20"/>
                <w:szCs w:val="20"/>
                <w:lang w:val="uk-UA"/>
              </w:rPr>
              <w:t>-рекреаційних зон</w:t>
            </w:r>
          </w:p>
        </w:tc>
        <w:tc>
          <w:tcPr>
            <w:tcW w:w="3402" w:type="dxa"/>
            <w:tcMar>
              <w:left w:w="28" w:type="dxa"/>
              <w:right w:w="28" w:type="dxa"/>
            </w:tcMar>
            <w:vAlign w:val="center"/>
          </w:tcPr>
          <w:p w14:paraId="2FC72227" w14:textId="77777777" w:rsidR="0073176F" w:rsidRPr="00431512" w:rsidRDefault="0073176F" w:rsidP="004B22F9">
            <w:pPr>
              <w:pStyle w:val="af"/>
              <w:numPr>
                <w:ilvl w:val="0"/>
                <w:numId w:val="8"/>
              </w:numPr>
              <w:tabs>
                <w:tab w:val="left" w:pos="202"/>
              </w:tabs>
              <w:ind w:left="0" w:firstLine="0"/>
              <w:rPr>
                <w:rFonts w:ascii="Times New Roman" w:hAnsi="Times New Roman" w:cs="Times New Roman"/>
                <w:sz w:val="20"/>
                <w:szCs w:val="20"/>
                <w:lang w:val="uk-UA"/>
              </w:rPr>
            </w:pPr>
            <w:r w:rsidRPr="00431512">
              <w:rPr>
                <w:rFonts w:ascii="Times New Roman" w:hAnsi="Times New Roman" w:cs="Times New Roman"/>
                <w:sz w:val="20"/>
                <w:szCs w:val="20"/>
                <w:lang w:val="uk-UA"/>
              </w:rPr>
              <w:t xml:space="preserve">можлива втрата типових природних рослинних угруповань та </w:t>
            </w:r>
            <w:proofErr w:type="spellStart"/>
            <w:r w:rsidRPr="00431512">
              <w:rPr>
                <w:rFonts w:ascii="Times New Roman" w:hAnsi="Times New Roman" w:cs="Times New Roman"/>
                <w:sz w:val="20"/>
                <w:szCs w:val="20"/>
                <w:lang w:val="uk-UA"/>
              </w:rPr>
              <w:t>аквальних</w:t>
            </w:r>
            <w:proofErr w:type="spellEnd"/>
            <w:r w:rsidRPr="00431512">
              <w:rPr>
                <w:rFonts w:ascii="Times New Roman" w:hAnsi="Times New Roman" w:cs="Times New Roman"/>
                <w:sz w:val="20"/>
                <w:szCs w:val="20"/>
                <w:lang w:val="uk-UA"/>
              </w:rPr>
              <w:t xml:space="preserve"> біотопів</w:t>
            </w:r>
            <w:r w:rsidRPr="00431512" w:rsidDel="00F02960">
              <w:rPr>
                <w:rFonts w:ascii="Times New Roman" w:hAnsi="Times New Roman" w:cs="Times New Roman"/>
                <w:sz w:val="20"/>
                <w:szCs w:val="20"/>
                <w:lang w:val="uk-UA"/>
              </w:rPr>
              <w:t xml:space="preserve"> </w:t>
            </w:r>
          </w:p>
          <w:p w14:paraId="3AB65121" w14:textId="631A21FF" w:rsidR="0073176F" w:rsidRPr="00431512" w:rsidRDefault="0073176F" w:rsidP="00D82FBB">
            <w:pPr>
              <w:rPr>
                <w:rFonts w:ascii="Times New Roman" w:hAnsi="Times New Roman" w:cs="Times New Roman"/>
                <w:sz w:val="20"/>
                <w:szCs w:val="20"/>
                <w:lang w:val="uk-UA"/>
              </w:rPr>
            </w:pPr>
          </w:p>
        </w:tc>
        <w:tc>
          <w:tcPr>
            <w:tcW w:w="851" w:type="dxa"/>
            <w:shd w:val="clear" w:color="auto" w:fill="FFC000"/>
            <w:tcMar>
              <w:left w:w="28" w:type="dxa"/>
              <w:right w:w="28" w:type="dxa"/>
            </w:tcMar>
            <w:vAlign w:val="center"/>
          </w:tcPr>
          <w:p w14:paraId="7F533EBE" w14:textId="77777777" w:rsidR="0073176F" w:rsidRPr="00431512" w:rsidRDefault="0073176F" w:rsidP="00D82FBB">
            <w:pPr>
              <w:rPr>
                <w:rFonts w:ascii="Times New Roman" w:hAnsi="Times New Roman" w:cs="Times New Roman"/>
                <w:sz w:val="20"/>
                <w:szCs w:val="20"/>
                <w:lang w:val="uk-UA"/>
              </w:rPr>
            </w:pPr>
          </w:p>
        </w:tc>
        <w:tc>
          <w:tcPr>
            <w:tcW w:w="992" w:type="dxa"/>
            <w:shd w:val="clear" w:color="auto" w:fill="FFC000"/>
            <w:tcMar>
              <w:left w:w="28" w:type="dxa"/>
              <w:right w:w="28" w:type="dxa"/>
            </w:tcMar>
            <w:vAlign w:val="center"/>
          </w:tcPr>
          <w:p w14:paraId="379B0479" w14:textId="77777777" w:rsidR="0073176F" w:rsidRPr="00431512" w:rsidRDefault="0073176F" w:rsidP="00D82FBB">
            <w:pPr>
              <w:rPr>
                <w:rFonts w:ascii="Times New Roman" w:hAnsi="Times New Roman" w:cs="Times New Roman"/>
                <w:sz w:val="20"/>
                <w:szCs w:val="20"/>
                <w:lang w:val="uk-UA"/>
              </w:rPr>
            </w:pPr>
          </w:p>
        </w:tc>
        <w:tc>
          <w:tcPr>
            <w:tcW w:w="992" w:type="dxa"/>
            <w:shd w:val="clear" w:color="auto" w:fill="FFC000"/>
            <w:tcMar>
              <w:left w:w="28" w:type="dxa"/>
              <w:right w:w="28" w:type="dxa"/>
            </w:tcMar>
            <w:vAlign w:val="center"/>
          </w:tcPr>
          <w:p w14:paraId="51075CC3" w14:textId="77777777" w:rsidR="0073176F" w:rsidRPr="00431512" w:rsidRDefault="0073176F" w:rsidP="00D82FBB">
            <w:pPr>
              <w:rPr>
                <w:rFonts w:ascii="Times New Roman" w:hAnsi="Times New Roman" w:cs="Times New Roman"/>
                <w:sz w:val="20"/>
                <w:szCs w:val="20"/>
                <w:lang w:val="uk-UA"/>
              </w:rPr>
            </w:pPr>
          </w:p>
        </w:tc>
        <w:tc>
          <w:tcPr>
            <w:tcW w:w="709" w:type="dxa"/>
            <w:shd w:val="clear" w:color="auto" w:fill="92D050"/>
            <w:tcMar>
              <w:left w:w="28" w:type="dxa"/>
              <w:right w:w="28" w:type="dxa"/>
            </w:tcMar>
            <w:vAlign w:val="center"/>
          </w:tcPr>
          <w:p w14:paraId="227E97A2" w14:textId="77777777" w:rsidR="0073176F" w:rsidRPr="00431512" w:rsidRDefault="0073176F" w:rsidP="00D82FBB">
            <w:pPr>
              <w:rPr>
                <w:rFonts w:ascii="Times New Roman" w:hAnsi="Times New Roman" w:cs="Times New Roman"/>
                <w:sz w:val="20"/>
                <w:szCs w:val="20"/>
                <w:lang w:val="uk-UA"/>
              </w:rPr>
            </w:pPr>
          </w:p>
        </w:tc>
        <w:tc>
          <w:tcPr>
            <w:tcW w:w="1276" w:type="dxa"/>
            <w:shd w:val="clear" w:color="auto" w:fill="92D050"/>
            <w:tcMar>
              <w:left w:w="28" w:type="dxa"/>
              <w:right w:w="28" w:type="dxa"/>
            </w:tcMar>
            <w:vAlign w:val="center"/>
          </w:tcPr>
          <w:p w14:paraId="6D8BDFD1" w14:textId="77777777" w:rsidR="0073176F" w:rsidRPr="00431512" w:rsidRDefault="0073176F" w:rsidP="00D82FBB">
            <w:pPr>
              <w:rPr>
                <w:rFonts w:ascii="Times New Roman" w:hAnsi="Times New Roman" w:cs="Times New Roman"/>
                <w:sz w:val="20"/>
                <w:szCs w:val="20"/>
                <w:lang w:val="uk-UA"/>
              </w:rPr>
            </w:pPr>
          </w:p>
        </w:tc>
        <w:tc>
          <w:tcPr>
            <w:tcW w:w="850" w:type="dxa"/>
            <w:shd w:val="clear" w:color="auto" w:fill="FFC000"/>
            <w:tcMar>
              <w:left w:w="28" w:type="dxa"/>
              <w:right w:w="28" w:type="dxa"/>
            </w:tcMar>
            <w:vAlign w:val="center"/>
          </w:tcPr>
          <w:p w14:paraId="2A163715" w14:textId="77777777" w:rsidR="0073176F" w:rsidRPr="00431512" w:rsidRDefault="0073176F" w:rsidP="00D82FBB">
            <w:pPr>
              <w:rPr>
                <w:rFonts w:ascii="Times New Roman" w:hAnsi="Times New Roman" w:cs="Times New Roman"/>
                <w:sz w:val="20"/>
                <w:szCs w:val="20"/>
                <w:lang w:val="uk-UA"/>
              </w:rPr>
            </w:pPr>
          </w:p>
        </w:tc>
        <w:tc>
          <w:tcPr>
            <w:tcW w:w="992" w:type="dxa"/>
            <w:shd w:val="clear" w:color="auto" w:fill="92D050"/>
            <w:tcMar>
              <w:left w:w="28" w:type="dxa"/>
              <w:right w:w="28" w:type="dxa"/>
            </w:tcMar>
            <w:vAlign w:val="center"/>
          </w:tcPr>
          <w:p w14:paraId="314BF8AC" w14:textId="77777777" w:rsidR="0073176F" w:rsidRPr="00431512" w:rsidRDefault="0073176F" w:rsidP="00D82FBB">
            <w:pPr>
              <w:rPr>
                <w:rFonts w:ascii="Times New Roman" w:hAnsi="Times New Roman" w:cs="Times New Roman"/>
                <w:sz w:val="20"/>
                <w:szCs w:val="20"/>
                <w:lang w:val="uk-UA"/>
              </w:rPr>
            </w:pPr>
          </w:p>
        </w:tc>
        <w:tc>
          <w:tcPr>
            <w:tcW w:w="1134" w:type="dxa"/>
            <w:shd w:val="clear" w:color="auto" w:fill="92D050"/>
            <w:tcMar>
              <w:left w:w="28" w:type="dxa"/>
              <w:right w:w="28" w:type="dxa"/>
            </w:tcMar>
            <w:vAlign w:val="center"/>
          </w:tcPr>
          <w:p w14:paraId="4A8FA25E" w14:textId="77777777" w:rsidR="0073176F" w:rsidRPr="00431512" w:rsidRDefault="0073176F" w:rsidP="00D82FBB">
            <w:pPr>
              <w:rPr>
                <w:rFonts w:ascii="Times New Roman" w:hAnsi="Times New Roman" w:cs="Times New Roman"/>
                <w:sz w:val="20"/>
                <w:szCs w:val="20"/>
                <w:lang w:val="uk-UA"/>
              </w:rPr>
            </w:pPr>
          </w:p>
        </w:tc>
        <w:tc>
          <w:tcPr>
            <w:tcW w:w="993" w:type="dxa"/>
            <w:shd w:val="clear" w:color="auto" w:fill="FFC000"/>
            <w:tcMar>
              <w:left w:w="28" w:type="dxa"/>
              <w:right w:w="28" w:type="dxa"/>
            </w:tcMar>
            <w:vAlign w:val="center"/>
          </w:tcPr>
          <w:p w14:paraId="0354DFB8" w14:textId="77777777" w:rsidR="0073176F" w:rsidRPr="00431512" w:rsidRDefault="0073176F" w:rsidP="00D82FBB">
            <w:pPr>
              <w:rPr>
                <w:rFonts w:ascii="Times New Roman" w:hAnsi="Times New Roman" w:cs="Times New Roman"/>
                <w:sz w:val="20"/>
                <w:szCs w:val="20"/>
                <w:lang w:val="uk-UA"/>
              </w:rPr>
            </w:pPr>
          </w:p>
        </w:tc>
        <w:tc>
          <w:tcPr>
            <w:tcW w:w="992" w:type="dxa"/>
            <w:shd w:val="clear" w:color="auto" w:fill="92D050"/>
            <w:tcMar>
              <w:left w:w="28" w:type="dxa"/>
              <w:right w:w="28" w:type="dxa"/>
            </w:tcMar>
            <w:vAlign w:val="center"/>
          </w:tcPr>
          <w:p w14:paraId="6A175B13" w14:textId="77777777" w:rsidR="0073176F" w:rsidRPr="00431512" w:rsidRDefault="0073176F" w:rsidP="00D82FBB">
            <w:pPr>
              <w:rPr>
                <w:rFonts w:ascii="Times New Roman" w:hAnsi="Times New Roman" w:cs="Times New Roman"/>
                <w:sz w:val="20"/>
                <w:szCs w:val="20"/>
                <w:lang w:val="uk-UA"/>
              </w:rPr>
            </w:pPr>
          </w:p>
        </w:tc>
        <w:tc>
          <w:tcPr>
            <w:tcW w:w="992" w:type="dxa"/>
            <w:shd w:val="clear" w:color="auto" w:fill="92D050"/>
            <w:tcMar>
              <w:left w:w="28" w:type="dxa"/>
              <w:right w:w="28" w:type="dxa"/>
            </w:tcMar>
            <w:vAlign w:val="center"/>
          </w:tcPr>
          <w:p w14:paraId="1D0DE1D1" w14:textId="77777777" w:rsidR="0073176F" w:rsidRPr="00431512" w:rsidRDefault="0073176F" w:rsidP="00D82FBB">
            <w:pPr>
              <w:rPr>
                <w:rFonts w:ascii="Times New Roman" w:hAnsi="Times New Roman" w:cs="Times New Roman"/>
                <w:sz w:val="20"/>
                <w:szCs w:val="20"/>
                <w:lang w:val="uk-UA"/>
              </w:rPr>
            </w:pPr>
          </w:p>
        </w:tc>
      </w:tr>
      <w:tr w:rsidR="001D0E00" w:rsidRPr="0099436D" w14:paraId="151A4D61" w14:textId="77777777" w:rsidTr="00594D3D">
        <w:tc>
          <w:tcPr>
            <w:tcW w:w="1271" w:type="dxa"/>
            <w:tcMar>
              <w:left w:w="28" w:type="dxa"/>
              <w:right w:w="28" w:type="dxa"/>
            </w:tcMar>
            <w:vAlign w:val="center"/>
          </w:tcPr>
          <w:p w14:paraId="7198728D" w14:textId="40D4A44E" w:rsidR="0073176F" w:rsidRPr="00431512" w:rsidRDefault="0073176F" w:rsidP="00D82FBB">
            <w:pPr>
              <w:rPr>
                <w:rFonts w:ascii="Times New Roman" w:hAnsi="Times New Roman" w:cs="Times New Roman"/>
                <w:sz w:val="20"/>
                <w:szCs w:val="20"/>
                <w:lang w:val="uk-UA"/>
              </w:rPr>
            </w:pPr>
            <w:r w:rsidRPr="00431512">
              <w:rPr>
                <w:rFonts w:ascii="Times New Roman" w:hAnsi="Times New Roman" w:cs="Times New Roman"/>
                <w:i/>
                <w:sz w:val="20"/>
                <w:szCs w:val="20"/>
                <w:lang w:val="uk-UA"/>
              </w:rPr>
              <w:t>Розвиток територій промислового використання</w:t>
            </w:r>
          </w:p>
        </w:tc>
        <w:tc>
          <w:tcPr>
            <w:tcW w:w="3402" w:type="dxa"/>
            <w:tcMar>
              <w:left w:w="28" w:type="dxa"/>
              <w:right w:w="28" w:type="dxa"/>
            </w:tcMar>
            <w:vAlign w:val="center"/>
          </w:tcPr>
          <w:p w14:paraId="0575FEAC" w14:textId="77777777" w:rsidR="0073176F" w:rsidRPr="00431512" w:rsidRDefault="0073176F" w:rsidP="004B22F9">
            <w:pPr>
              <w:pStyle w:val="af"/>
              <w:numPr>
                <w:ilvl w:val="0"/>
                <w:numId w:val="9"/>
              </w:numPr>
              <w:tabs>
                <w:tab w:val="left" w:pos="121"/>
                <w:tab w:val="left" w:pos="263"/>
              </w:tabs>
              <w:ind w:left="0" w:firstLine="0"/>
              <w:rPr>
                <w:rFonts w:ascii="Times New Roman" w:hAnsi="Times New Roman" w:cs="Times New Roman"/>
                <w:sz w:val="20"/>
                <w:szCs w:val="20"/>
                <w:lang w:val="uk-UA"/>
              </w:rPr>
            </w:pPr>
            <w:r w:rsidRPr="00431512">
              <w:rPr>
                <w:rFonts w:ascii="Times New Roman" w:hAnsi="Times New Roman" w:cs="Times New Roman"/>
                <w:sz w:val="20"/>
                <w:szCs w:val="20"/>
                <w:lang w:val="uk-UA"/>
              </w:rPr>
              <w:t>ймовірне підвищення рівнів хімічного забруднення повітря стаціонарними джерелами</w:t>
            </w:r>
            <w:r w:rsidRPr="00431512" w:rsidDel="00F02960">
              <w:rPr>
                <w:rFonts w:ascii="Times New Roman" w:hAnsi="Times New Roman" w:cs="Times New Roman"/>
                <w:sz w:val="20"/>
                <w:szCs w:val="20"/>
                <w:lang w:val="uk-UA"/>
              </w:rPr>
              <w:t xml:space="preserve"> </w:t>
            </w:r>
          </w:p>
          <w:p w14:paraId="1AB7D16C" w14:textId="4C3CD7F4" w:rsidR="0073176F" w:rsidRPr="00431512" w:rsidRDefault="0073176F" w:rsidP="004B22F9">
            <w:pPr>
              <w:pStyle w:val="af"/>
              <w:numPr>
                <w:ilvl w:val="0"/>
                <w:numId w:val="9"/>
              </w:numPr>
              <w:tabs>
                <w:tab w:val="left" w:pos="121"/>
                <w:tab w:val="left" w:pos="263"/>
              </w:tabs>
              <w:ind w:left="0" w:firstLine="0"/>
              <w:rPr>
                <w:rFonts w:ascii="Times New Roman" w:hAnsi="Times New Roman" w:cs="Times New Roman"/>
                <w:sz w:val="20"/>
                <w:szCs w:val="20"/>
                <w:lang w:val="uk-UA"/>
              </w:rPr>
            </w:pPr>
            <w:r w:rsidRPr="00431512">
              <w:rPr>
                <w:rFonts w:ascii="Times New Roman" w:hAnsi="Times New Roman" w:cs="Times New Roman"/>
                <w:sz w:val="20"/>
                <w:szCs w:val="20"/>
                <w:lang w:val="uk-UA"/>
              </w:rPr>
              <w:t xml:space="preserve">ризики забруднення в разі порушення технологічних регламентів виробничих процесів </w:t>
            </w:r>
            <w:r w:rsidR="007A5E81" w:rsidRPr="00431512">
              <w:rPr>
                <w:rFonts w:ascii="Times New Roman" w:hAnsi="Times New Roman" w:cs="Times New Roman"/>
                <w:sz w:val="20"/>
                <w:szCs w:val="20"/>
                <w:lang w:val="uk-UA"/>
              </w:rPr>
              <w:t>відновлення</w:t>
            </w:r>
            <w:r w:rsidRPr="00431512">
              <w:rPr>
                <w:rFonts w:ascii="Times New Roman" w:hAnsi="Times New Roman" w:cs="Times New Roman"/>
                <w:sz w:val="20"/>
                <w:szCs w:val="20"/>
                <w:lang w:val="uk-UA"/>
              </w:rPr>
              <w:t xml:space="preserve"> відходів</w:t>
            </w:r>
          </w:p>
          <w:p w14:paraId="64F65AEA" w14:textId="057FFA06" w:rsidR="0073176F" w:rsidRPr="00431512" w:rsidRDefault="0073176F" w:rsidP="004B22F9">
            <w:pPr>
              <w:pStyle w:val="af"/>
              <w:numPr>
                <w:ilvl w:val="0"/>
                <w:numId w:val="9"/>
              </w:numPr>
              <w:tabs>
                <w:tab w:val="left" w:pos="121"/>
                <w:tab w:val="left" w:pos="263"/>
              </w:tabs>
              <w:ind w:left="0" w:firstLine="0"/>
              <w:rPr>
                <w:rFonts w:ascii="Times New Roman" w:hAnsi="Times New Roman" w:cs="Times New Roman"/>
                <w:sz w:val="20"/>
                <w:szCs w:val="20"/>
                <w:lang w:val="uk-UA"/>
              </w:rPr>
            </w:pPr>
            <w:r w:rsidRPr="00431512">
              <w:rPr>
                <w:rFonts w:ascii="Times New Roman" w:hAnsi="Times New Roman" w:cs="Times New Roman"/>
                <w:sz w:val="20"/>
                <w:szCs w:val="20"/>
                <w:lang w:val="uk-UA"/>
              </w:rPr>
              <w:t xml:space="preserve">ризики забруднення ґрунтів за умови </w:t>
            </w:r>
            <w:r w:rsidR="007A5E81" w:rsidRPr="00431512">
              <w:rPr>
                <w:rFonts w:ascii="Times New Roman" w:hAnsi="Times New Roman" w:cs="Times New Roman"/>
                <w:sz w:val="20"/>
                <w:szCs w:val="20"/>
                <w:lang w:val="uk-UA"/>
              </w:rPr>
              <w:t>видалення</w:t>
            </w:r>
            <w:r w:rsidRPr="00431512">
              <w:rPr>
                <w:rFonts w:ascii="Times New Roman" w:hAnsi="Times New Roman" w:cs="Times New Roman"/>
                <w:sz w:val="20"/>
                <w:szCs w:val="20"/>
                <w:lang w:val="uk-UA"/>
              </w:rPr>
              <w:t xml:space="preserve"> частки відходів, що </w:t>
            </w:r>
            <w:r w:rsidRPr="00431512">
              <w:rPr>
                <w:rFonts w:ascii="Times New Roman" w:hAnsi="Times New Roman" w:cs="Times New Roman"/>
                <w:sz w:val="20"/>
                <w:szCs w:val="20"/>
                <w:lang w:val="uk-UA"/>
              </w:rPr>
              <w:lastRenderedPageBreak/>
              <w:t xml:space="preserve">не піддаються </w:t>
            </w:r>
            <w:r w:rsidR="005D6DF8" w:rsidRPr="00431512">
              <w:rPr>
                <w:rFonts w:ascii="Times New Roman" w:hAnsi="Times New Roman" w:cs="Times New Roman"/>
                <w:sz w:val="20"/>
                <w:szCs w:val="20"/>
                <w:lang w:val="uk-UA"/>
              </w:rPr>
              <w:t>відновленню</w:t>
            </w:r>
            <w:r w:rsidRPr="00431512">
              <w:rPr>
                <w:rFonts w:ascii="Times New Roman" w:hAnsi="Times New Roman" w:cs="Times New Roman"/>
                <w:sz w:val="20"/>
                <w:szCs w:val="20"/>
                <w:lang w:val="uk-UA"/>
              </w:rPr>
              <w:t xml:space="preserve"> в межах ділянки розміщення підприємства</w:t>
            </w:r>
          </w:p>
        </w:tc>
        <w:tc>
          <w:tcPr>
            <w:tcW w:w="851" w:type="dxa"/>
            <w:shd w:val="clear" w:color="auto" w:fill="FFC000"/>
            <w:tcMar>
              <w:left w:w="28" w:type="dxa"/>
              <w:right w:w="28" w:type="dxa"/>
            </w:tcMar>
            <w:vAlign w:val="center"/>
          </w:tcPr>
          <w:p w14:paraId="5A0A9E6B" w14:textId="77777777" w:rsidR="0073176F" w:rsidRPr="00431512" w:rsidRDefault="0073176F" w:rsidP="00D82FBB">
            <w:pPr>
              <w:rPr>
                <w:rFonts w:ascii="Times New Roman" w:hAnsi="Times New Roman" w:cs="Times New Roman"/>
                <w:sz w:val="20"/>
                <w:szCs w:val="20"/>
                <w:lang w:val="uk-UA"/>
              </w:rPr>
            </w:pPr>
          </w:p>
        </w:tc>
        <w:tc>
          <w:tcPr>
            <w:tcW w:w="992" w:type="dxa"/>
            <w:shd w:val="clear" w:color="auto" w:fill="FFC000"/>
            <w:tcMar>
              <w:left w:w="28" w:type="dxa"/>
              <w:right w:w="28" w:type="dxa"/>
            </w:tcMar>
            <w:vAlign w:val="center"/>
          </w:tcPr>
          <w:p w14:paraId="646C5FC9" w14:textId="77777777" w:rsidR="0073176F" w:rsidRPr="00431512" w:rsidRDefault="0073176F" w:rsidP="00D82FBB">
            <w:pPr>
              <w:rPr>
                <w:rFonts w:ascii="Times New Roman" w:hAnsi="Times New Roman" w:cs="Times New Roman"/>
                <w:sz w:val="20"/>
                <w:szCs w:val="20"/>
                <w:lang w:val="uk-UA"/>
              </w:rPr>
            </w:pPr>
          </w:p>
        </w:tc>
        <w:tc>
          <w:tcPr>
            <w:tcW w:w="992" w:type="dxa"/>
            <w:shd w:val="clear" w:color="auto" w:fill="FF0000"/>
            <w:tcMar>
              <w:left w:w="28" w:type="dxa"/>
              <w:right w:w="28" w:type="dxa"/>
            </w:tcMar>
            <w:vAlign w:val="center"/>
          </w:tcPr>
          <w:p w14:paraId="2CA397F5" w14:textId="1574EA2B" w:rsidR="0073176F" w:rsidRPr="00431512" w:rsidRDefault="0073176F" w:rsidP="00D82FBB">
            <w:pPr>
              <w:rPr>
                <w:rFonts w:ascii="Times New Roman" w:hAnsi="Times New Roman" w:cs="Times New Roman"/>
                <w:sz w:val="20"/>
                <w:szCs w:val="20"/>
                <w:lang w:val="uk-UA"/>
              </w:rPr>
            </w:pPr>
          </w:p>
        </w:tc>
        <w:tc>
          <w:tcPr>
            <w:tcW w:w="709" w:type="dxa"/>
            <w:shd w:val="clear" w:color="auto" w:fill="FF0000"/>
            <w:tcMar>
              <w:left w:w="28" w:type="dxa"/>
              <w:right w:w="28" w:type="dxa"/>
            </w:tcMar>
            <w:vAlign w:val="center"/>
          </w:tcPr>
          <w:p w14:paraId="1B096819" w14:textId="77777777" w:rsidR="0073176F" w:rsidRPr="00431512" w:rsidRDefault="0073176F" w:rsidP="00D82FBB">
            <w:pPr>
              <w:rPr>
                <w:rFonts w:ascii="Times New Roman" w:hAnsi="Times New Roman" w:cs="Times New Roman"/>
                <w:sz w:val="20"/>
                <w:szCs w:val="20"/>
                <w:lang w:val="uk-UA"/>
              </w:rPr>
            </w:pPr>
          </w:p>
        </w:tc>
        <w:tc>
          <w:tcPr>
            <w:tcW w:w="1276" w:type="dxa"/>
            <w:shd w:val="clear" w:color="auto" w:fill="FF0000"/>
            <w:tcMar>
              <w:left w:w="28" w:type="dxa"/>
              <w:right w:w="28" w:type="dxa"/>
            </w:tcMar>
            <w:vAlign w:val="center"/>
          </w:tcPr>
          <w:p w14:paraId="52EB559B" w14:textId="0C00CAE8" w:rsidR="0073176F" w:rsidRPr="00431512" w:rsidRDefault="0073176F" w:rsidP="00D82FBB">
            <w:pPr>
              <w:rPr>
                <w:rFonts w:ascii="Times New Roman" w:hAnsi="Times New Roman" w:cs="Times New Roman"/>
                <w:sz w:val="20"/>
                <w:szCs w:val="20"/>
                <w:lang w:val="uk-UA"/>
              </w:rPr>
            </w:pPr>
          </w:p>
        </w:tc>
        <w:tc>
          <w:tcPr>
            <w:tcW w:w="850" w:type="dxa"/>
            <w:shd w:val="clear" w:color="auto" w:fill="FFC000"/>
            <w:tcMar>
              <w:left w:w="28" w:type="dxa"/>
              <w:right w:w="28" w:type="dxa"/>
            </w:tcMar>
            <w:vAlign w:val="center"/>
          </w:tcPr>
          <w:p w14:paraId="294002F0" w14:textId="77777777" w:rsidR="0073176F" w:rsidRPr="00431512" w:rsidRDefault="0073176F" w:rsidP="00D82FBB">
            <w:pPr>
              <w:rPr>
                <w:rFonts w:ascii="Times New Roman" w:hAnsi="Times New Roman" w:cs="Times New Roman"/>
                <w:sz w:val="20"/>
                <w:szCs w:val="20"/>
                <w:lang w:val="uk-UA"/>
              </w:rPr>
            </w:pPr>
          </w:p>
        </w:tc>
        <w:tc>
          <w:tcPr>
            <w:tcW w:w="992" w:type="dxa"/>
            <w:shd w:val="clear" w:color="auto" w:fill="92D050"/>
            <w:tcMar>
              <w:left w:w="28" w:type="dxa"/>
              <w:right w:w="28" w:type="dxa"/>
            </w:tcMar>
            <w:vAlign w:val="center"/>
          </w:tcPr>
          <w:p w14:paraId="17BD6CAF" w14:textId="77777777" w:rsidR="0073176F" w:rsidRPr="00431512" w:rsidRDefault="0073176F" w:rsidP="00D82FBB">
            <w:pPr>
              <w:rPr>
                <w:rFonts w:ascii="Times New Roman" w:hAnsi="Times New Roman" w:cs="Times New Roman"/>
                <w:sz w:val="20"/>
                <w:szCs w:val="20"/>
                <w:lang w:val="uk-UA"/>
              </w:rPr>
            </w:pPr>
          </w:p>
        </w:tc>
        <w:tc>
          <w:tcPr>
            <w:tcW w:w="1134" w:type="dxa"/>
            <w:shd w:val="clear" w:color="auto" w:fill="92D050"/>
            <w:tcMar>
              <w:left w:w="28" w:type="dxa"/>
              <w:right w:w="28" w:type="dxa"/>
            </w:tcMar>
            <w:vAlign w:val="center"/>
          </w:tcPr>
          <w:p w14:paraId="58FF3197" w14:textId="77777777" w:rsidR="0073176F" w:rsidRPr="00431512" w:rsidRDefault="0073176F" w:rsidP="00D82FBB">
            <w:pPr>
              <w:rPr>
                <w:rFonts w:ascii="Times New Roman" w:hAnsi="Times New Roman" w:cs="Times New Roman"/>
                <w:sz w:val="20"/>
                <w:szCs w:val="20"/>
                <w:lang w:val="uk-UA"/>
              </w:rPr>
            </w:pPr>
          </w:p>
        </w:tc>
        <w:tc>
          <w:tcPr>
            <w:tcW w:w="993" w:type="dxa"/>
            <w:shd w:val="clear" w:color="auto" w:fill="FFC000"/>
            <w:tcMar>
              <w:left w:w="28" w:type="dxa"/>
              <w:right w:w="28" w:type="dxa"/>
            </w:tcMar>
            <w:vAlign w:val="center"/>
          </w:tcPr>
          <w:p w14:paraId="511E5AA7" w14:textId="77777777" w:rsidR="0073176F" w:rsidRPr="00431512" w:rsidRDefault="0073176F" w:rsidP="00D82FBB">
            <w:pPr>
              <w:rPr>
                <w:rFonts w:ascii="Times New Roman" w:hAnsi="Times New Roman" w:cs="Times New Roman"/>
                <w:sz w:val="20"/>
                <w:szCs w:val="20"/>
                <w:lang w:val="uk-UA"/>
              </w:rPr>
            </w:pPr>
          </w:p>
        </w:tc>
        <w:tc>
          <w:tcPr>
            <w:tcW w:w="992" w:type="dxa"/>
            <w:shd w:val="clear" w:color="auto" w:fill="FFC000"/>
            <w:tcMar>
              <w:left w:w="28" w:type="dxa"/>
              <w:right w:w="28" w:type="dxa"/>
            </w:tcMar>
            <w:vAlign w:val="center"/>
          </w:tcPr>
          <w:p w14:paraId="1488889F" w14:textId="4D5D3681" w:rsidR="0073176F" w:rsidRPr="00431512" w:rsidRDefault="0073176F" w:rsidP="00D82FBB">
            <w:pPr>
              <w:rPr>
                <w:rFonts w:ascii="Times New Roman" w:hAnsi="Times New Roman" w:cs="Times New Roman"/>
                <w:sz w:val="20"/>
                <w:szCs w:val="20"/>
                <w:lang w:val="uk-UA"/>
              </w:rPr>
            </w:pPr>
          </w:p>
        </w:tc>
        <w:tc>
          <w:tcPr>
            <w:tcW w:w="992" w:type="dxa"/>
            <w:shd w:val="clear" w:color="auto" w:fill="92D050"/>
            <w:tcMar>
              <w:left w:w="28" w:type="dxa"/>
              <w:right w:w="28" w:type="dxa"/>
            </w:tcMar>
            <w:vAlign w:val="center"/>
          </w:tcPr>
          <w:p w14:paraId="45E8F560" w14:textId="433E700B" w:rsidR="0073176F" w:rsidRPr="00431512" w:rsidRDefault="0073176F" w:rsidP="00D82FBB">
            <w:pPr>
              <w:rPr>
                <w:rFonts w:ascii="Times New Roman" w:hAnsi="Times New Roman" w:cs="Times New Roman"/>
                <w:sz w:val="20"/>
                <w:szCs w:val="20"/>
                <w:lang w:val="uk-UA"/>
              </w:rPr>
            </w:pPr>
          </w:p>
        </w:tc>
      </w:tr>
      <w:tr w:rsidR="001D0E00" w:rsidRPr="0099436D" w14:paraId="1806E2C7" w14:textId="77777777" w:rsidTr="00594D3D">
        <w:tc>
          <w:tcPr>
            <w:tcW w:w="1271" w:type="dxa"/>
            <w:tcMar>
              <w:left w:w="28" w:type="dxa"/>
              <w:right w:w="28" w:type="dxa"/>
            </w:tcMar>
            <w:vAlign w:val="center"/>
          </w:tcPr>
          <w:p w14:paraId="546BC615" w14:textId="38B020E0" w:rsidR="0073176F" w:rsidRPr="00431512" w:rsidRDefault="0073176F" w:rsidP="00D82FBB">
            <w:pPr>
              <w:rPr>
                <w:rFonts w:ascii="Times New Roman" w:hAnsi="Times New Roman" w:cs="Times New Roman"/>
                <w:sz w:val="20"/>
                <w:szCs w:val="20"/>
                <w:lang w:val="uk-UA"/>
              </w:rPr>
            </w:pPr>
            <w:r w:rsidRPr="00431512">
              <w:rPr>
                <w:rFonts w:ascii="Times New Roman" w:hAnsi="Times New Roman" w:cs="Times New Roman"/>
                <w:i/>
                <w:sz w:val="20"/>
                <w:szCs w:val="20"/>
                <w:lang w:val="uk-UA"/>
              </w:rPr>
              <w:lastRenderedPageBreak/>
              <w:t xml:space="preserve">Розвиток </w:t>
            </w:r>
            <w:proofErr w:type="spellStart"/>
            <w:r w:rsidRPr="00431512">
              <w:rPr>
                <w:rFonts w:ascii="Times New Roman" w:hAnsi="Times New Roman" w:cs="Times New Roman"/>
                <w:i/>
                <w:sz w:val="20"/>
                <w:szCs w:val="20"/>
                <w:lang w:val="uk-UA"/>
              </w:rPr>
              <w:t>вулично</w:t>
            </w:r>
            <w:proofErr w:type="spellEnd"/>
            <w:r w:rsidRPr="00431512">
              <w:rPr>
                <w:rFonts w:ascii="Times New Roman" w:hAnsi="Times New Roman" w:cs="Times New Roman"/>
                <w:i/>
                <w:sz w:val="20"/>
                <w:szCs w:val="20"/>
                <w:lang w:val="uk-UA"/>
              </w:rPr>
              <w:t>-дорожньої мережі та модернізація інженерної інфраструктури</w:t>
            </w:r>
          </w:p>
        </w:tc>
        <w:tc>
          <w:tcPr>
            <w:tcW w:w="3402" w:type="dxa"/>
            <w:tcMar>
              <w:left w:w="28" w:type="dxa"/>
              <w:right w:w="28" w:type="dxa"/>
            </w:tcMar>
            <w:vAlign w:val="center"/>
          </w:tcPr>
          <w:p w14:paraId="5D73438C" w14:textId="4582ED68" w:rsidR="0073176F" w:rsidRPr="00431512" w:rsidRDefault="0073176F" w:rsidP="004B22F9">
            <w:pPr>
              <w:pStyle w:val="aff2"/>
              <w:numPr>
                <w:ilvl w:val="0"/>
                <w:numId w:val="8"/>
              </w:numPr>
              <w:shd w:val="clear" w:color="auto" w:fill="auto"/>
              <w:tabs>
                <w:tab w:val="left" w:pos="202"/>
                <w:tab w:val="left" w:pos="259"/>
              </w:tabs>
              <w:ind w:left="0" w:firstLine="0"/>
              <w:rPr>
                <w:sz w:val="20"/>
                <w:szCs w:val="20"/>
                <w:lang w:val="uk-UA"/>
              </w:rPr>
            </w:pPr>
            <w:r w:rsidRPr="00431512">
              <w:rPr>
                <w:sz w:val="20"/>
                <w:szCs w:val="20"/>
                <w:lang w:val="uk-UA"/>
              </w:rPr>
              <w:t>порушення ґрунтів під час будівництва капітальних споруд і комунікацій та дорожньо-транспортного будівництва</w:t>
            </w:r>
          </w:p>
          <w:p w14:paraId="29F32AA7" w14:textId="77777777" w:rsidR="0073176F" w:rsidRPr="00431512" w:rsidRDefault="0073176F" w:rsidP="004B22F9">
            <w:pPr>
              <w:pStyle w:val="aff2"/>
              <w:numPr>
                <w:ilvl w:val="0"/>
                <w:numId w:val="8"/>
              </w:numPr>
              <w:shd w:val="clear" w:color="auto" w:fill="auto"/>
              <w:tabs>
                <w:tab w:val="left" w:pos="202"/>
                <w:tab w:val="left" w:pos="259"/>
              </w:tabs>
              <w:ind w:left="0" w:firstLine="0"/>
              <w:rPr>
                <w:sz w:val="20"/>
                <w:szCs w:val="20"/>
                <w:lang w:val="uk-UA"/>
              </w:rPr>
            </w:pPr>
            <w:r w:rsidRPr="00431512">
              <w:rPr>
                <w:sz w:val="20"/>
                <w:szCs w:val="20"/>
                <w:lang w:val="uk-UA"/>
              </w:rPr>
              <w:t>ймовірне підвищення рівнів хімічного забруднення повітря за рахунок збільшення кількості автомобільного транспорту;</w:t>
            </w:r>
          </w:p>
          <w:p w14:paraId="70B80582" w14:textId="77777777" w:rsidR="0073176F" w:rsidRPr="00431512" w:rsidRDefault="0073176F" w:rsidP="004B22F9">
            <w:pPr>
              <w:pStyle w:val="af"/>
              <w:numPr>
                <w:ilvl w:val="0"/>
                <w:numId w:val="8"/>
              </w:numPr>
              <w:tabs>
                <w:tab w:val="left" w:pos="202"/>
              </w:tabs>
              <w:ind w:left="0" w:firstLine="0"/>
              <w:rPr>
                <w:rFonts w:ascii="Times New Roman" w:hAnsi="Times New Roman" w:cs="Times New Roman"/>
                <w:sz w:val="20"/>
                <w:szCs w:val="20"/>
                <w:lang w:val="uk-UA"/>
              </w:rPr>
            </w:pPr>
            <w:r w:rsidRPr="00431512">
              <w:rPr>
                <w:rFonts w:ascii="Times New Roman" w:hAnsi="Times New Roman" w:cs="Times New Roman"/>
                <w:sz w:val="20"/>
                <w:szCs w:val="20"/>
                <w:lang w:val="uk-UA"/>
              </w:rPr>
              <w:t>ймовірне підвищення рівнів акустичного дискомфорту за рахунок збільшення кількості автомобільного транспорту</w:t>
            </w:r>
          </w:p>
          <w:p w14:paraId="2F105D40" w14:textId="77777777" w:rsidR="0073176F" w:rsidRPr="00431512" w:rsidRDefault="0073176F" w:rsidP="004B22F9">
            <w:pPr>
              <w:pStyle w:val="af"/>
              <w:numPr>
                <w:ilvl w:val="0"/>
                <w:numId w:val="8"/>
              </w:numPr>
              <w:tabs>
                <w:tab w:val="left" w:pos="202"/>
              </w:tabs>
              <w:ind w:left="0" w:firstLine="0"/>
              <w:rPr>
                <w:rFonts w:ascii="Times New Roman" w:hAnsi="Times New Roman" w:cs="Times New Roman"/>
                <w:sz w:val="20"/>
                <w:szCs w:val="20"/>
                <w:lang w:val="uk-UA"/>
              </w:rPr>
            </w:pPr>
            <w:r w:rsidRPr="00431512">
              <w:rPr>
                <w:rFonts w:ascii="Times New Roman" w:hAnsi="Times New Roman" w:cs="Times New Roman"/>
                <w:sz w:val="20"/>
                <w:szCs w:val="20"/>
                <w:lang w:val="uk-UA"/>
              </w:rPr>
              <w:t>створення зони акустичного дискомфорту від залізниці</w:t>
            </w:r>
          </w:p>
          <w:p w14:paraId="459AE513" w14:textId="71B111E4" w:rsidR="0073176F" w:rsidRPr="00431512" w:rsidRDefault="0073176F" w:rsidP="004B22F9">
            <w:pPr>
              <w:pStyle w:val="af"/>
              <w:numPr>
                <w:ilvl w:val="0"/>
                <w:numId w:val="8"/>
              </w:numPr>
              <w:tabs>
                <w:tab w:val="left" w:pos="202"/>
              </w:tabs>
              <w:ind w:left="0" w:firstLine="0"/>
              <w:rPr>
                <w:rFonts w:ascii="Times New Roman" w:hAnsi="Times New Roman" w:cs="Times New Roman"/>
                <w:sz w:val="20"/>
                <w:szCs w:val="20"/>
                <w:lang w:val="uk-UA"/>
              </w:rPr>
            </w:pPr>
            <w:r w:rsidRPr="00431512">
              <w:rPr>
                <w:rFonts w:ascii="Times New Roman" w:hAnsi="Times New Roman" w:cs="Times New Roman"/>
                <w:sz w:val="20"/>
                <w:szCs w:val="20"/>
                <w:lang w:val="uk-UA"/>
              </w:rPr>
              <w:t>забруднення вод і порушення прибережних біоценозів та біотопів під час будівництва мостового переходу</w:t>
            </w:r>
          </w:p>
        </w:tc>
        <w:tc>
          <w:tcPr>
            <w:tcW w:w="851" w:type="dxa"/>
            <w:shd w:val="clear" w:color="auto" w:fill="FF0000"/>
            <w:tcMar>
              <w:left w:w="28" w:type="dxa"/>
              <w:right w:w="28" w:type="dxa"/>
            </w:tcMar>
            <w:vAlign w:val="center"/>
          </w:tcPr>
          <w:p w14:paraId="6252F4C0" w14:textId="77777777" w:rsidR="0073176F" w:rsidRPr="00431512" w:rsidRDefault="0073176F" w:rsidP="00D82FBB">
            <w:pPr>
              <w:rPr>
                <w:rFonts w:ascii="Times New Roman" w:hAnsi="Times New Roman" w:cs="Times New Roman"/>
                <w:sz w:val="20"/>
                <w:szCs w:val="20"/>
                <w:lang w:val="uk-UA"/>
              </w:rPr>
            </w:pPr>
          </w:p>
        </w:tc>
        <w:tc>
          <w:tcPr>
            <w:tcW w:w="992" w:type="dxa"/>
            <w:shd w:val="clear" w:color="auto" w:fill="FF0000"/>
            <w:tcMar>
              <w:left w:w="28" w:type="dxa"/>
              <w:right w:w="28" w:type="dxa"/>
            </w:tcMar>
            <w:vAlign w:val="center"/>
          </w:tcPr>
          <w:p w14:paraId="23844457" w14:textId="77777777" w:rsidR="0073176F" w:rsidRPr="00431512" w:rsidRDefault="0073176F" w:rsidP="00D82FBB">
            <w:pPr>
              <w:rPr>
                <w:rFonts w:ascii="Times New Roman" w:hAnsi="Times New Roman" w:cs="Times New Roman"/>
                <w:sz w:val="20"/>
                <w:szCs w:val="20"/>
                <w:lang w:val="uk-UA"/>
              </w:rPr>
            </w:pPr>
          </w:p>
        </w:tc>
        <w:tc>
          <w:tcPr>
            <w:tcW w:w="992" w:type="dxa"/>
            <w:shd w:val="clear" w:color="auto" w:fill="FF0000"/>
            <w:tcMar>
              <w:left w:w="28" w:type="dxa"/>
              <w:right w:w="28" w:type="dxa"/>
            </w:tcMar>
            <w:vAlign w:val="center"/>
          </w:tcPr>
          <w:p w14:paraId="243E883C" w14:textId="77777777" w:rsidR="0073176F" w:rsidRPr="00431512" w:rsidRDefault="0073176F" w:rsidP="00D82FBB">
            <w:pPr>
              <w:rPr>
                <w:rFonts w:ascii="Times New Roman" w:hAnsi="Times New Roman" w:cs="Times New Roman"/>
                <w:sz w:val="20"/>
                <w:szCs w:val="20"/>
                <w:lang w:val="uk-UA"/>
              </w:rPr>
            </w:pPr>
          </w:p>
        </w:tc>
        <w:tc>
          <w:tcPr>
            <w:tcW w:w="709" w:type="dxa"/>
            <w:shd w:val="clear" w:color="auto" w:fill="FF0000"/>
            <w:tcMar>
              <w:left w:w="28" w:type="dxa"/>
              <w:right w:w="28" w:type="dxa"/>
            </w:tcMar>
            <w:vAlign w:val="center"/>
          </w:tcPr>
          <w:p w14:paraId="0DFD3C58" w14:textId="77777777" w:rsidR="0073176F" w:rsidRPr="00431512" w:rsidRDefault="0073176F" w:rsidP="00D82FBB">
            <w:pPr>
              <w:rPr>
                <w:rFonts w:ascii="Times New Roman" w:hAnsi="Times New Roman" w:cs="Times New Roman"/>
                <w:sz w:val="20"/>
                <w:szCs w:val="20"/>
                <w:lang w:val="uk-UA"/>
              </w:rPr>
            </w:pPr>
          </w:p>
        </w:tc>
        <w:tc>
          <w:tcPr>
            <w:tcW w:w="1276" w:type="dxa"/>
            <w:shd w:val="clear" w:color="auto" w:fill="FF0000"/>
            <w:tcMar>
              <w:left w:w="28" w:type="dxa"/>
              <w:right w:w="28" w:type="dxa"/>
            </w:tcMar>
            <w:vAlign w:val="center"/>
          </w:tcPr>
          <w:p w14:paraId="4700A794" w14:textId="77777777" w:rsidR="0073176F" w:rsidRPr="00431512" w:rsidRDefault="0073176F" w:rsidP="00D82FBB">
            <w:pPr>
              <w:rPr>
                <w:rFonts w:ascii="Times New Roman" w:hAnsi="Times New Roman" w:cs="Times New Roman"/>
                <w:sz w:val="20"/>
                <w:szCs w:val="20"/>
                <w:lang w:val="uk-UA"/>
              </w:rPr>
            </w:pPr>
          </w:p>
        </w:tc>
        <w:tc>
          <w:tcPr>
            <w:tcW w:w="850" w:type="dxa"/>
            <w:shd w:val="clear" w:color="auto" w:fill="92D050"/>
            <w:tcMar>
              <w:left w:w="28" w:type="dxa"/>
              <w:right w:w="28" w:type="dxa"/>
            </w:tcMar>
            <w:vAlign w:val="center"/>
          </w:tcPr>
          <w:p w14:paraId="7F29A7A9" w14:textId="77777777" w:rsidR="0073176F" w:rsidRPr="00431512" w:rsidRDefault="0073176F" w:rsidP="00D82FBB">
            <w:pPr>
              <w:rPr>
                <w:rFonts w:ascii="Times New Roman" w:hAnsi="Times New Roman" w:cs="Times New Roman"/>
                <w:sz w:val="20"/>
                <w:szCs w:val="20"/>
                <w:lang w:val="uk-UA"/>
              </w:rPr>
            </w:pPr>
          </w:p>
        </w:tc>
        <w:tc>
          <w:tcPr>
            <w:tcW w:w="992" w:type="dxa"/>
            <w:shd w:val="clear" w:color="auto" w:fill="92D050"/>
            <w:tcMar>
              <w:left w:w="28" w:type="dxa"/>
              <w:right w:w="28" w:type="dxa"/>
            </w:tcMar>
            <w:vAlign w:val="center"/>
          </w:tcPr>
          <w:p w14:paraId="7C1208DC" w14:textId="77777777" w:rsidR="0073176F" w:rsidRPr="00431512" w:rsidRDefault="0073176F" w:rsidP="00D82FBB">
            <w:pPr>
              <w:rPr>
                <w:rFonts w:ascii="Times New Roman" w:hAnsi="Times New Roman" w:cs="Times New Roman"/>
                <w:sz w:val="20"/>
                <w:szCs w:val="20"/>
                <w:lang w:val="uk-UA"/>
              </w:rPr>
            </w:pPr>
          </w:p>
        </w:tc>
        <w:tc>
          <w:tcPr>
            <w:tcW w:w="1134" w:type="dxa"/>
            <w:shd w:val="clear" w:color="auto" w:fill="92D050"/>
            <w:tcMar>
              <w:left w:w="28" w:type="dxa"/>
              <w:right w:w="28" w:type="dxa"/>
            </w:tcMar>
            <w:vAlign w:val="center"/>
          </w:tcPr>
          <w:p w14:paraId="5AEAD389" w14:textId="77777777" w:rsidR="0073176F" w:rsidRPr="00431512" w:rsidRDefault="0073176F" w:rsidP="00D82FBB">
            <w:pPr>
              <w:rPr>
                <w:rFonts w:ascii="Times New Roman" w:hAnsi="Times New Roman" w:cs="Times New Roman"/>
                <w:sz w:val="20"/>
                <w:szCs w:val="20"/>
                <w:lang w:val="uk-UA"/>
              </w:rPr>
            </w:pPr>
          </w:p>
        </w:tc>
        <w:tc>
          <w:tcPr>
            <w:tcW w:w="993" w:type="dxa"/>
            <w:shd w:val="clear" w:color="auto" w:fill="92D050"/>
            <w:tcMar>
              <w:left w:w="28" w:type="dxa"/>
              <w:right w:w="28" w:type="dxa"/>
            </w:tcMar>
            <w:vAlign w:val="center"/>
          </w:tcPr>
          <w:p w14:paraId="7DC21318" w14:textId="77777777" w:rsidR="0073176F" w:rsidRPr="00431512" w:rsidRDefault="0073176F" w:rsidP="00D82FBB">
            <w:pPr>
              <w:rPr>
                <w:rFonts w:ascii="Times New Roman" w:hAnsi="Times New Roman" w:cs="Times New Roman"/>
                <w:sz w:val="20"/>
                <w:szCs w:val="20"/>
                <w:lang w:val="uk-UA"/>
              </w:rPr>
            </w:pPr>
          </w:p>
        </w:tc>
        <w:tc>
          <w:tcPr>
            <w:tcW w:w="992" w:type="dxa"/>
            <w:shd w:val="clear" w:color="auto" w:fill="FFC000"/>
            <w:tcMar>
              <w:left w:w="28" w:type="dxa"/>
              <w:right w:w="28" w:type="dxa"/>
            </w:tcMar>
            <w:vAlign w:val="center"/>
          </w:tcPr>
          <w:p w14:paraId="1963883E" w14:textId="77777777" w:rsidR="0073176F" w:rsidRPr="00431512" w:rsidRDefault="0073176F" w:rsidP="00D82FBB">
            <w:pPr>
              <w:rPr>
                <w:rFonts w:ascii="Times New Roman" w:hAnsi="Times New Roman" w:cs="Times New Roman"/>
                <w:sz w:val="20"/>
                <w:szCs w:val="20"/>
                <w:lang w:val="uk-UA"/>
              </w:rPr>
            </w:pPr>
          </w:p>
        </w:tc>
        <w:tc>
          <w:tcPr>
            <w:tcW w:w="992" w:type="dxa"/>
            <w:shd w:val="clear" w:color="auto" w:fill="92D050"/>
            <w:tcMar>
              <w:left w:w="28" w:type="dxa"/>
              <w:right w:w="28" w:type="dxa"/>
            </w:tcMar>
            <w:vAlign w:val="center"/>
          </w:tcPr>
          <w:p w14:paraId="1A6E6434" w14:textId="77777777" w:rsidR="0073176F" w:rsidRPr="00431512" w:rsidRDefault="0073176F" w:rsidP="00D82FBB">
            <w:pPr>
              <w:rPr>
                <w:rFonts w:ascii="Times New Roman" w:hAnsi="Times New Roman" w:cs="Times New Roman"/>
                <w:sz w:val="20"/>
                <w:szCs w:val="20"/>
                <w:lang w:val="uk-UA"/>
              </w:rPr>
            </w:pPr>
          </w:p>
        </w:tc>
      </w:tr>
      <w:tr w:rsidR="001D0E00" w:rsidRPr="00431512" w14:paraId="2DE69DA3" w14:textId="77777777" w:rsidTr="00594D3D">
        <w:tc>
          <w:tcPr>
            <w:tcW w:w="1271" w:type="dxa"/>
            <w:tcMar>
              <w:left w:w="28" w:type="dxa"/>
              <w:right w:w="28" w:type="dxa"/>
            </w:tcMar>
            <w:vAlign w:val="center"/>
          </w:tcPr>
          <w:p w14:paraId="2D172C20" w14:textId="77777777" w:rsidR="0073176F" w:rsidRPr="00431512" w:rsidRDefault="0073176F" w:rsidP="00D82FBB">
            <w:pPr>
              <w:rPr>
                <w:rFonts w:ascii="Times New Roman" w:hAnsi="Times New Roman" w:cs="Times New Roman"/>
                <w:b/>
                <w:sz w:val="20"/>
                <w:szCs w:val="20"/>
                <w:lang w:val="uk-UA"/>
              </w:rPr>
            </w:pPr>
            <w:r w:rsidRPr="00431512">
              <w:rPr>
                <w:rFonts w:ascii="Times New Roman" w:hAnsi="Times New Roman" w:cs="Times New Roman"/>
                <w:b/>
                <w:sz w:val="20"/>
                <w:szCs w:val="20"/>
                <w:lang w:val="uk-UA"/>
              </w:rPr>
              <w:t>…</w:t>
            </w:r>
          </w:p>
        </w:tc>
        <w:tc>
          <w:tcPr>
            <w:tcW w:w="3402" w:type="dxa"/>
            <w:tcMar>
              <w:left w:w="28" w:type="dxa"/>
              <w:right w:w="28" w:type="dxa"/>
            </w:tcMar>
            <w:vAlign w:val="center"/>
          </w:tcPr>
          <w:p w14:paraId="6309E28D" w14:textId="75DEFBB2" w:rsidR="0073176F" w:rsidRPr="00431512" w:rsidRDefault="0073176F" w:rsidP="00D82FBB">
            <w:pPr>
              <w:rPr>
                <w:rFonts w:ascii="Times New Roman" w:hAnsi="Times New Roman" w:cs="Times New Roman"/>
                <w:b/>
                <w:sz w:val="20"/>
                <w:szCs w:val="20"/>
                <w:lang w:val="uk-UA"/>
              </w:rPr>
            </w:pPr>
            <w:r w:rsidRPr="00431512">
              <w:rPr>
                <w:rFonts w:ascii="Times New Roman" w:hAnsi="Times New Roman" w:cs="Times New Roman"/>
                <w:b/>
                <w:sz w:val="20"/>
                <w:szCs w:val="20"/>
                <w:lang w:val="uk-UA"/>
              </w:rPr>
              <w:t>…</w:t>
            </w:r>
          </w:p>
        </w:tc>
        <w:tc>
          <w:tcPr>
            <w:tcW w:w="851" w:type="dxa"/>
            <w:shd w:val="clear" w:color="auto" w:fill="92D050"/>
            <w:tcMar>
              <w:left w:w="28" w:type="dxa"/>
              <w:right w:w="28" w:type="dxa"/>
            </w:tcMar>
            <w:vAlign w:val="center"/>
          </w:tcPr>
          <w:p w14:paraId="0D45264C" w14:textId="77777777" w:rsidR="0073176F" w:rsidRPr="00431512" w:rsidRDefault="0073176F" w:rsidP="00D82FBB">
            <w:pPr>
              <w:rPr>
                <w:rFonts w:ascii="Times New Roman" w:hAnsi="Times New Roman" w:cs="Times New Roman"/>
                <w:sz w:val="20"/>
                <w:szCs w:val="20"/>
                <w:lang w:val="uk-UA"/>
              </w:rPr>
            </w:pPr>
          </w:p>
        </w:tc>
        <w:tc>
          <w:tcPr>
            <w:tcW w:w="992" w:type="dxa"/>
            <w:shd w:val="clear" w:color="auto" w:fill="92D050"/>
            <w:tcMar>
              <w:left w:w="28" w:type="dxa"/>
              <w:right w:w="28" w:type="dxa"/>
            </w:tcMar>
            <w:vAlign w:val="center"/>
          </w:tcPr>
          <w:p w14:paraId="30DAFABE" w14:textId="77777777" w:rsidR="0073176F" w:rsidRPr="00431512" w:rsidRDefault="0073176F" w:rsidP="00D82FBB">
            <w:pPr>
              <w:rPr>
                <w:rFonts w:ascii="Times New Roman" w:hAnsi="Times New Roman" w:cs="Times New Roman"/>
                <w:sz w:val="20"/>
                <w:szCs w:val="20"/>
                <w:lang w:val="uk-UA"/>
              </w:rPr>
            </w:pPr>
          </w:p>
        </w:tc>
        <w:tc>
          <w:tcPr>
            <w:tcW w:w="992" w:type="dxa"/>
            <w:shd w:val="clear" w:color="auto" w:fill="92D050"/>
            <w:tcMar>
              <w:left w:w="28" w:type="dxa"/>
              <w:right w:w="28" w:type="dxa"/>
            </w:tcMar>
            <w:vAlign w:val="center"/>
          </w:tcPr>
          <w:p w14:paraId="5BD2094A" w14:textId="77777777" w:rsidR="0073176F" w:rsidRPr="00431512" w:rsidRDefault="0073176F" w:rsidP="00D82FBB">
            <w:pPr>
              <w:rPr>
                <w:rFonts w:ascii="Times New Roman" w:hAnsi="Times New Roman" w:cs="Times New Roman"/>
                <w:sz w:val="20"/>
                <w:szCs w:val="20"/>
                <w:lang w:val="uk-UA"/>
              </w:rPr>
            </w:pPr>
          </w:p>
        </w:tc>
        <w:tc>
          <w:tcPr>
            <w:tcW w:w="709" w:type="dxa"/>
            <w:shd w:val="clear" w:color="auto" w:fill="92D050"/>
            <w:tcMar>
              <w:left w:w="28" w:type="dxa"/>
              <w:right w:w="28" w:type="dxa"/>
            </w:tcMar>
            <w:vAlign w:val="center"/>
          </w:tcPr>
          <w:p w14:paraId="23BB338D" w14:textId="77777777" w:rsidR="0073176F" w:rsidRPr="00431512" w:rsidRDefault="0073176F" w:rsidP="00D82FBB">
            <w:pPr>
              <w:rPr>
                <w:rFonts w:ascii="Times New Roman" w:hAnsi="Times New Roman" w:cs="Times New Roman"/>
                <w:sz w:val="20"/>
                <w:szCs w:val="20"/>
                <w:lang w:val="uk-UA"/>
              </w:rPr>
            </w:pPr>
          </w:p>
        </w:tc>
        <w:tc>
          <w:tcPr>
            <w:tcW w:w="1276" w:type="dxa"/>
            <w:shd w:val="clear" w:color="auto" w:fill="92D050"/>
            <w:tcMar>
              <w:left w:w="28" w:type="dxa"/>
              <w:right w:w="28" w:type="dxa"/>
            </w:tcMar>
            <w:vAlign w:val="center"/>
          </w:tcPr>
          <w:p w14:paraId="5FB56FA1" w14:textId="77777777" w:rsidR="0073176F" w:rsidRPr="00431512" w:rsidRDefault="0073176F" w:rsidP="00D82FBB">
            <w:pPr>
              <w:rPr>
                <w:rFonts w:ascii="Times New Roman" w:hAnsi="Times New Roman" w:cs="Times New Roman"/>
                <w:sz w:val="20"/>
                <w:szCs w:val="20"/>
                <w:lang w:val="uk-UA"/>
              </w:rPr>
            </w:pPr>
          </w:p>
        </w:tc>
        <w:tc>
          <w:tcPr>
            <w:tcW w:w="850" w:type="dxa"/>
            <w:shd w:val="clear" w:color="auto" w:fill="92D050"/>
            <w:tcMar>
              <w:left w:w="28" w:type="dxa"/>
              <w:right w:w="28" w:type="dxa"/>
            </w:tcMar>
            <w:vAlign w:val="center"/>
          </w:tcPr>
          <w:p w14:paraId="4E88514C" w14:textId="77777777" w:rsidR="0073176F" w:rsidRPr="00431512" w:rsidRDefault="0073176F" w:rsidP="00D82FBB">
            <w:pPr>
              <w:rPr>
                <w:rFonts w:ascii="Times New Roman" w:hAnsi="Times New Roman" w:cs="Times New Roman"/>
                <w:sz w:val="20"/>
                <w:szCs w:val="20"/>
                <w:lang w:val="uk-UA"/>
              </w:rPr>
            </w:pPr>
          </w:p>
        </w:tc>
        <w:tc>
          <w:tcPr>
            <w:tcW w:w="992" w:type="dxa"/>
            <w:shd w:val="clear" w:color="auto" w:fill="92D050"/>
            <w:tcMar>
              <w:left w:w="28" w:type="dxa"/>
              <w:right w:w="28" w:type="dxa"/>
            </w:tcMar>
            <w:vAlign w:val="center"/>
          </w:tcPr>
          <w:p w14:paraId="5EA3BA55" w14:textId="77777777" w:rsidR="0073176F" w:rsidRPr="00431512" w:rsidRDefault="0073176F" w:rsidP="00D82FBB">
            <w:pPr>
              <w:rPr>
                <w:rFonts w:ascii="Times New Roman" w:hAnsi="Times New Roman" w:cs="Times New Roman"/>
                <w:sz w:val="20"/>
                <w:szCs w:val="20"/>
                <w:lang w:val="uk-UA"/>
              </w:rPr>
            </w:pPr>
          </w:p>
        </w:tc>
        <w:tc>
          <w:tcPr>
            <w:tcW w:w="1134" w:type="dxa"/>
            <w:shd w:val="clear" w:color="auto" w:fill="92D050"/>
            <w:tcMar>
              <w:left w:w="28" w:type="dxa"/>
              <w:right w:w="28" w:type="dxa"/>
            </w:tcMar>
            <w:vAlign w:val="center"/>
          </w:tcPr>
          <w:p w14:paraId="4A303408" w14:textId="77777777" w:rsidR="0073176F" w:rsidRPr="00431512" w:rsidRDefault="0073176F" w:rsidP="00D82FBB">
            <w:pPr>
              <w:rPr>
                <w:rFonts w:ascii="Times New Roman" w:hAnsi="Times New Roman" w:cs="Times New Roman"/>
                <w:sz w:val="20"/>
                <w:szCs w:val="20"/>
                <w:lang w:val="uk-UA"/>
              </w:rPr>
            </w:pPr>
          </w:p>
        </w:tc>
        <w:tc>
          <w:tcPr>
            <w:tcW w:w="993" w:type="dxa"/>
            <w:shd w:val="clear" w:color="auto" w:fill="92D050"/>
            <w:tcMar>
              <w:left w:w="28" w:type="dxa"/>
              <w:right w:w="28" w:type="dxa"/>
            </w:tcMar>
            <w:vAlign w:val="center"/>
          </w:tcPr>
          <w:p w14:paraId="3648F8FD" w14:textId="77777777" w:rsidR="0073176F" w:rsidRPr="00431512" w:rsidRDefault="0073176F" w:rsidP="00D82FBB">
            <w:pPr>
              <w:rPr>
                <w:rFonts w:ascii="Times New Roman" w:hAnsi="Times New Roman" w:cs="Times New Roman"/>
                <w:sz w:val="20"/>
                <w:szCs w:val="20"/>
                <w:lang w:val="uk-UA"/>
              </w:rPr>
            </w:pPr>
          </w:p>
        </w:tc>
        <w:tc>
          <w:tcPr>
            <w:tcW w:w="992" w:type="dxa"/>
            <w:shd w:val="clear" w:color="auto" w:fill="92D050"/>
            <w:tcMar>
              <w:left w:w="28" w:type="dxa"/>
              <w:right w:w="28" w:type="dxa"/>
            </w:tcMar>
            <w:vAlign w:val="center"/>
          </w:tcPr>
          <w:p w14:paraId="2884D2D6" w14:textId="77777777" w:rsidR="0073176F" w:rsidRPr="00431512" w:rsidRDefault="0073176F" w:rsidP="00D82FBB">
            <w:pPr>
              <w:rPr>
                <w:rFonts w:ascii="Times New Roman" w:hAnsi="Times New Roman" w:cs="Times New Roman"/>
                <w:sz w:val="20"/>
                <w:szCs w:val="20"/>
                <w:lang w:val="uk-UA"/>
              </w:rPr>
            </w:pPr>
          </w:p>
        </w:tc>
        <w:tc>
          <w:tcPr>
            <w:tcW w:w="992" w:type="dxa"/>
            <w:shd w:val="clear" w:color="auto" w:fill="92D050"/>
            <w:tcMar>
              <w:left w:w="28" w:type="dxa"/>
              <w:right w:w="28" w:type="dxa"/>
            </w:tcMar>
            <w:vAlign w:val="center"/>
          </w:tcPr>
          <w:p w14:paraId="0A9915D1" w14:textId="77777777" w:rsidR="0073176F" w:rsidRPr="00431512" w:rsidRDefault="0073176F" w:rsidP="00D82FBB">
            <w:pPr>
              <w:rPr>
                <w:rFonts w:ascii="Times New Roman" w:hAnsi="Times New Roman" w:cs="Times New Roman"/>
                <w:sz w:val="20"/>
                <w:szCs w:val="20"/>
                <w:lang w:val="uk-UA"/>
              </w:rPr>
            </w:pPr>
          </w:p>
        </w:tc>
      </w:tr>
    </w:tbl>
    <w:p w14:paraId="726F7CDE" w14:textId="4AF36FC6" w:rsidR="0058226D" w:rsidRPr="00431512" w:rsidRDefault="0058226D" w:rsidP="00D82FBB">
      <w:pPr>
        <w:tabs>
          <w:tab w:val="left" w:pos="567"/>
        </w:tabs>
        <w:spacing w:line="240" w:lineRule="auto"/>
        <w:rPr>
          <w:rFonts w:ascii="Times New Roman" w:hAnsi="Times New Roman" w:cs="Times New Roman"/>
          <w:sz w:val="20"/>
          <w:szCs w:val="20"/>
          <w:lang w:val="uk-UA"/>
        </w:rPr>
      </w:pPr>
    </w:p>
    <w:tbl>
      <w:tblPr>
        <w:tblStyle w:val="a3"/>
        <w:tblW w:w="11590" w:type="dxa"/>
        <w:tblLook w:val="04A0" w:firstRow="1" w:lastRow="0" w:firstColumn="1" w:lastColumn="0" w:noHBand="0" w:noVBand="1"/>
      </w:tblPr>
      <w:tblGrid>
        <w:gridCol w:w="279"/>
        <w:gridCol w:w="3231"/>
        <w:gridCol w:w="284"/>
        <w:gridCol w:w="2551"/>
        <w:gridCol w:w="284"/>
        <w:gridCol w:w="4961"/>
      </w:tblGrid>
      <w:tr w:rsidR="001D0E00" w:rsidRPr="0099436D" w14:paraId="73A39ED8" w14:textId="77777777" w:rsidTr="0073176F">
        <w:tc>
          <w:tcPr>
            <w:tcW w:w="279" w:type="dxa"/>
            <w:shd w:val="clear" w:color="auto" w:fill="FF0000"/>
          </w:tcPr>
          <w:p w14:paraId="3A163A86" w14:textId="77777777" w:rsidR="0058226D" w:rsidRPr="00431512" w:rsidRDefault="0058226D" w:rsidP="00D82FBB">
            <w:pPr>
              <w:tabs>
                <w:tab w:val="left" w:pos="567"/>
              </w:tabs>
              <w:rPr>
                <w:rFonts w:ascii="Times New Roman" w:hAnsi="Times New Roman" w:cs="Times New Roman"/>
                <w:sz w:val="20"/>
                <w:szCs w:val="20"/>
                <w:lang w:val="uk-UA"/>
              </w:rPr>
            </w:pPr>
          </w:p>
        </w:tc>
        <w:tc>
          <w:tcPr>
            <w:tcW w:w="3231" w:type="dxa"/>
          </w:tcPr>
          <w:p w14:paraId="01CFF37C" w14:textId="66B6BA75" w:rsidR="0058226D" w:rsidRPr="00431512" w:rsidRDefault="00A60BD0" w:rsidP="00D82FBB">
            <w:pPr>
              <w:tabs>
                <w:tab w:val="left" w:pos="567"/>
              </w:tabs>
              <w:rPr>
                <w:rFonts w:ascii="Times New Roman" w:hAnsi="Times New Roman" w:cs="Times New Roman"/>
                <w:sz w:val="20"/>
                <w:szCs w:val="20"/>
                <w:lang w:val="uk-UA"/>
              </w:rPr>
            </w:pPr>
            <w:r w:rsidRPr="00431512">
              <w:rPr>
                <w:rFonts w:ascii="Times New Roman" w:hAnsi="Times New Roman" w:cs="Times New Roman"/>
                <w:sz w:val="20"/>
                <w:szCs w:val="20"/>
                <w:lang w:val="uk-UA"/>
              </w:rPr>
              <w:t xml:space="preserve">Ймовірні значні негативні наслідки </w:t>
            </w:r>
          </w:p>
        </w:tc>
        <w:tc>
          <w:tcPr>
            <w:tcW w:w="284" w:type="dxa"/>
            <w:shd w:val="clear" w:color="auto" w:fill="FFC000"/>
          </w:tcPr>
          <w:p w14:paraId="21BC967E" w14:textId="77777777" w:rsidR="0058226D" w:rsidRPr="00431512" w:rsidRDefault="0058226D" w:rsidP="00D82FBB">
            <w:pPr>
              <w:tabs>
                <w:tab w:val="left" w:pos="567"/>
              </w:tabs>
              <w:rPr>
                <w:rFonts w:ascii="Times New Roman" w:hAnsi="Times New Roman" w:cs="Times New Roman"/>
                <w:sz w:val="20"/>
                <w:szCs w:val="20"/>
                <w:lang w:val="uk-UA"/>
              </w:rPr>
            </w:pPr>
          </w:p>
        </w:tc>
        <w:tc>
          <w:tcPr>
            <w:tcW w:w="2551" w:type="dxa"/>
          </w:tcPr>
          <w:p w14:paraId="5AE62D53" w14:textId="0B546AA1" w:rsidR="0058226D" w:rsidRPr="00431512" w:rsidRDefault="00A60BD0" w:rsidP="00D82FBB">
            <w:pPr>
              <w:tabs>
                <w:tab w:val="left" w:pos="567"/>
              </w:tabs>
              <w:rPr>
                <w:rFonts w:ascii="Times New Roman" w:hAnsi="Times New Roman" w:cs="Times New Roman"/>
                <w:sz w:val="20"/>
                <w:szCs w:val="20"/>
                <w:lang w:val="uk-UA"/>
              </w:rPr>
            </w:pPr>
            <w:r w:rsidRPr="00431512">
              <w:rPr>
                <w:rFonts w:ascii="Times New Roman" w:hAnsi="Times New Roman" w:cs="Times New Roman"/>
                <w:sz w:val="20"/>
                <w:szCs w:val="20"/>
                <w:lang w:val="uk-UA"/>
              </w:rPr>
              <w:t>Помірні негативні наслідки</w:t>
            </w:r>
          </w:p>
        </w:tc>
        <w:tc>
          <w:tcPr>
            <w:tcW w:w="284" w:type="dxa"/>
            <w:shd w:val="clear" w:color="auto" w:fill="92D050"/>
          </w:tcPr>
          <w:p w14:paraId="4B65B9EB" w14:textId="77777777" w:rsidR="0058226D" w:rsidRPr="00431512" w:rsidRDefault="0058226D" w:rsidP="00D82FBB">
            <w:pPr>
              <w:tabs>
                <w:tab w:val="left" w:pos="567"/>
              </w:tabs>
              <w:rPr>
                <w:rFonts w:ascii="Times New Roman" w:hAnsi="Times New Roman" w:cs="Times New Roman"/>
                <w:sz w:val="20"/>
                <w:szCs w:val="20"/>
                <w:lang w:val="uk-UA"/>
              </w:rPr>
            </w:pPr>
          </w:p>
        </w:tc>
        <w:tc>
          <w:tcPr>
            <w:tcW w:w="4961" w:type="dxa"/>
          </w:tcPr>
          <w:p w14:paraId="189A5460" w14:textId="3788F37C" w:rsidR="0058226D" w:rsidRPr="00431512" w:rsidRDefault="00A60BD0" w:rsidP="00D82FBB">
            <w:pPr>
              <w:tabs>
                <w:tab w:val="left" w:pos="567"/>
              </w:tabs>
              <w:rPr>
                <w:rFonts w:ascii="Times New Roman" w:hAnsi="Times New Roman" w:cs="Times New Roman"/>
                <w:sz w:val="20"/>
                <w:szCs w:val="20"/>
                <w:lang w:val="uk-UA"/>
              </w:rPr>
            </w:pPr>
            <w:r w:rsidRPr="00431512">
              <w:rPr>
                <w:rFonts w:ascii="Times New Roman" w:hAnsi="Times New Roman" w:cs="Times New Roman"/>
                <w:sz w:val="20"/>
                <w:szCs w:val="20"/>
                <w:lang w:val="uk-UA"/>
              </w:rPr>
              <w:t xml:space="preserve">Відсутність негативних наслідків </w:t>
            </w:r>
            <w:r w:rsidR="00F2685D" w:rsidRPr="00431512">
              <w:rPr>
                <w:rFonts w:ascii="Times New Roman" w:hAnsi="Times New Roman" w:cs="Times New Roman"/>
                <w:sz w:val="20"/>
                <w:szCs w:val="20"/>
                <w:lang w:val="uk-UA"/>
              </w:rPr>
              <w:t xml:space="preserve">або </w:t>
            </w:r>
            <w:r w:rsidRPr="00431512">
              <w:rPr>
                <w:rFonts w:ascii="Times New Roman" w:hAnsi="Times New Roman" w:cs="Times New Roman"/>
                <w:sz w:val="20"/>
                <w:szCs w:val="20"/>
                <w:lang w:val="uk-UA"/>
              </w:rPr>
              <w:t xml:space="preserve">позитивні наслідки </w:t>
            </w:r>
          </w:p>
        </w:tc>
      </w:tr>
    </w:tbl>
    <w:p w14:paraId="6711B89B" w14:textId="77777777" w:rsidR="001A05E3" w:rsidRPr="00431512" w:rsidRDefault="001A05E3" w:rsidP="00D82FBB">
      <w:pPr>
        <w:tabs>
          <w:tab w:val="left" w:pos="567"/>
        </w:tabs>
        <w:spacing w:line="240" w:lineRule="auto"/>
        <w:rPr>
          <w:rFonts w:ascii="Times New Roman" w:hAnsi="Times New Roman" w:cs="Times New Roman"/>
          <w:sz w:val="28"/>
          <w:szCs w:val="28"/>
          <w:lang w:val="uk-UA"/>
        </w:rPr>
        <w:sectPr w:rsidR="001A05E3" w:rsidRPr="00431512" w:rsidSect="00E00C94">
          <w:headerReference w:type="default" r:id="rId11"/>
          <w:footerReference w:type="default" r:id="rId12"/>
          <w:pgSz w:w="16838" w:h="11906" w:orient="landscape" w:code="9"/>
          <w:pgMar w:top="992" w:right="678" w:bottom="851" w:left="992" w:header="709" w:footer="709" w:gutter="0"/>
          <w:pgNumType w:start="13"/>
          <w:cols w:space="708"/>
          <w:docGrid w:linePitch="360"/>
        </w:sectPr>
      </w:pPr>
    </w:p>
    <w:p w14:paraId="6A171B1B" w14:textId="3D83824F" w:rsidR="0045574D" w:rsidRPr="00431512" w:rsidRDefault="00BB5B65" w:rsidP="00E10D3C">
      <w:pPr>
        <w:pStyle w:val="1"/>
        <w:spacing w:before="0" w:line="240" w:lineRule="auto"/>
        <w:ind w:firstLine="567"/>
        <w:jc w:val="both"/>
        <w:rPr>
          <w:rFonts w:ascii="Times New Roman" w:hAnsi="Times New Roman" w:cs="Times New Roman"/>
          <w:b/>
          <w:bCs/>
          <w:color w:val="auto"/>
          <w:sz w:val="28"/>
          <w:szCs w:val="28"/>
          <w:lang w:val="uk-UA"/>
        </w:rPr>
      </w:pPr>
      <w:bookmarkStart w:id="39" w:name="_Toc147763296"/>
      <w:r w:rsidRPr="00431512">
        <w:rPr>
          <w:rFonts w:ascii="Times New Roman" w:hAnsi="Times New Roman" w:cs="Times New Roman"/>
          <w:b/>
          <w:bCs/>
          <w:color w:val="auto"/>
          <w:sz w:val="28"/>
          <w:szCs w:val="28"/>
          <w:lang w:val="uk-UA"/>
        </w:rPr>
        <w:lastRenderedPageBreak/>
        <w:t xml:space="preserve">Розділ </w:t>
      </w:r>
      <w:r w:rsidR="007C7CA0" w:rsidRPr="00431512">
        <w:rPr>
          <w:rFonts w:ascii="Times New Roman" w:hAnsi="Times New Roman" w:cs="Times New Roman"/>
          <w:b/>
          <w:bCs/>
          <w:color w:val="auto"/>
          <w:sz w:val="28"/>
          <w:szCs w:val="28"/>
          <w:lang w:val="uk-UA"/>
        </w:rPr>
        <w:t>ІІІ</w:t>
      </w:r>
      <w:r w:rsidRPr="00431512">
        <w:rPr>
          <w:rFonts w:ascii="Times New Roman" w:hAnsi="Times New Roman" w:cs="Times New Roman"/>
          <w:b/>
          <w:bCs/>
          <w:color w:val="auto"/>
          <w:sz w:val="28"/>
          <w:szCs w:val="28"/>
          <w:lang w:val="uk-UA"/>
        </w:rPr>
        <w:t>.</w:t>
      </w:r>
      <w:r w:rsidR="00BB164E" w:rsidRPr="00431512">
        <w:rPr>
          <w:rFonts w:ascii="Times New Roman" w:hAnsi="Times New Roman" w:cs="Times New Roman"/>
          <w:b/>
          <w:bCs/>
          <w:color w:val="auto"/>
          <w:sz w:val="28"/>
          <w:szCs w:val="28"/>
          <w:lang w:val="uk-UA"/>
        </w:rPr>
        <w:t xml:space="preserve"> </w:t>
      </w:r>
      <w:r w:rsidR="00F764D8" w:rsidRPr="00431512">
        <w:rPr>
          <w:rFonts w:ascii="Times New Roman" w:hAnsi="Times New Roman" w:cs="Times New Roman"/>
          <w:b/>
          <w:bCs/>
          <w:color w:val="auto"/>
          <w:sz w:val="28"/>
          <w:szCs w:val="28"/>
          <w:lang w:val="uk-UA"/>
        </w:rPr>
        <w:t>З</w:t>
      </w:r>
      <w:r w:rsidR="00B25E56" w:rsidRPr="00431512">
        <w:rPr>
          <w:rFonts w:ascii="Times New Roman" w:hAnsi="Times New Roman" w:cs="Times New Roman"/>
          <w:b/>
          <w:bCs/>
          <w:color w:val="auto"/>
          <w:sz w:val="28"/>
          <w:szCs w:val="28"/>
          <w:lang w:val="uk-UA"/>
        </w:rPr>
        <w:t xml:space="preserve">міст </w:t>
      </w:r>
      <w:r w:rsidR="00E30E24" w:rsidRPr="00431512">
        <w:rPr>
          <w:rFonts w:ascii="Times New Roman" w:hAnsi="Times New Roman" w:cs="Times New Roman"/>
          <w:b/>
          <w:bCs/>
          <w:color w:val="auto"/>
          <w:sz w:val="28"/>
          <w:szCs w:val="28"/>
          <w:lang w:val="uk-UA"/>
        </w:rPr>
        <w:t>з</w:t>
      </w:r>
      <w:r w:rsidR="00C43809" w:rsidRPr="00431512">
        <w:rPr>
          <w:rFonts w:ascii="Times New Roman" w:hAnsi="Times New Roman" w:cs="Times New Roman"/>
          <w:b/>
          <w:bCs/>
          <w:color w:val="auto"/>
          <w:sz w:val="28"/>
          <w:szCs w:val="28"/>
          <w:lang w:val="uk-UA"/>
        </w:rPr>
        <w:t>віт</w:t>
      </w:r>
      <w:r w:rsidR="0045574D" w:rsidRPr="00431512">
        <w:rPr>
          <w:rFonts w:ascii="Times New Roman" w:hAnsi="Times New Roman" w:cs="Times New Roman"/>
          <w:b/>
          <w:bCs/>
          <w:color w:val="auto"/>
          <w:sz w:val="28"/>
          <w:szCs w:val="28"/>
          <w:lang w:val="uk-UA"/>
        </w:rPr>
        <w:t xml:space="preserve">у про </w:t>
      </w:r>
      <w:r w:rsidR="009D2AA2" w:rsidRPr="00431512">
        <w:rPr>
          <w:rFonts w:ascii="Times New Roman" w:hAnsi="Times New Roman" w:cs="Times New Roman"/>
          <w:b/>
          <w:bCs/>
          <w:color w:val="auto"/>
          <w:sz w:val="28"/>
          <w:szCs w:val="28"/>
          <w:lang w:val="uk-UA"/>
        </w:rPr>
        <w:t>СЕО</w:t>
      </w:r>
      <w:bookmarkEnd w:id="39"/>
      <w:r w:rsidR="009D2AA2" w:rsidRPr="00431512">
        <w:rPr>
          <w:rFonts w:ascii="Times New Roman" w:hAnsi="Times New Roman" w:cs="Times New Roman"/>
          <w:b/>
          <w:bCs/>
          <w:color w:val="auto"/>
          <w:sz w:val="28"/>
          <w:szCs w:val="28"/>
          <w:lang w:val="uk-UA"/>
        </w:rPr>
        <w:t xml:space="preserve"> </w:t>
      </w:r>
    </w:p>
    <w:p w14:paraId="7B0094B1" w14:textId="66BECC4B" w:rsidR="00830C54" w:rsidRPr="00431512" w:rsidRDefault="00C43809" w:rsidP="00E10D3C">
      <w:pPr>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Звіт</w:t>
      </w:r>
      <w:r w:rsidR="00830C54" w:rsidRPr="00431512">
        <w:rPr>
          <w:rFonts w:ascii="Times New Roman" w:hAnsi="Times New Roman" w:cs="Times New Roman"/>
          <w:sz w:val="24"/>
          <w:szCs w:val="24"/>
          <w:lang w:val="uk-UA"/>
        </w:rPr>
        <w:t xml:space="preserve"> </w:t>
      </w:r>
      <w:r w:rsidR="00C44898" w:rsidRPr="00431512">
        <w:rPr>
          <w:rFonts w:ascii="Times New Roman" w:hAnsi="Times New Roman" w:cs="Times New Roman"/>
          <w:sz w:val="24"/>
          <w:szCs w:val="24"/>
          <w:lang w:val="uk-UA"/>
        </w:rPr>
        <w:t xml:space="preserve">про СЕО </w:t>
      </w:r>
      <w:r w:rsidR="00830C54" w:rsidRPr="00431512">
        <w:rPr>
          <w:rFonts w:ascii="Times New Roman" w:hAnsi="Times New Roman" w:cs="Times New Roman"/>
          <w:sz w:val="24"/>
          <w:szCs w:val="24"/>
          <w:lang w:val="uk-UA"/>
        </w:rPr>
        <w:t xml:space="preserve">складається за структурою, що визначена у </w:t>
      </w:r>
      <w:r w:rsidR="00A44A39" w:rsidRPr="00431512">
        <w:rPr>
          <w:rFonts w:ascii="Times New Roman" w:hAnsi="Times New Roman" w:cs="Times New Roman"/>
          <w:sz w:val="24"/>
          <w:szCs w:val="24"/>
          <w:lang w:val="uk-UA"/>
        </w:rPr>
        <w:t>Законі України «Про стратегічну екологічну оцінку»</w:t>
      </w:r>
      <w:r w:rsidR="00830C54" w:rsidRPr="00431512">
        <w:rPr>
          <w:rFonts w:ascii="Times New Roman" w:hAnsi="Times New Roman" w:cs="Times New Roman"/>
          <w:sz w:val="24"/>
          <w:szCs w:val="24"/>
          <w:lang w:val="uk-UA"/>
        </w:rPr>
        <w:t xml:space="preserve">, та має містити інформацію з урахуванням рівня деталізації, отриманого за результатами визначення обсягу СЕО. </w:t>
      </w:r>
    </w:p>
    <w:p w14:paraId="02EC7945" w14:textId="1C86B36F" w:rsidR="00830C54" w:rsidRPr="00431512" w:rsidRDefault="00830C54" w:rsidP="00E10D3C">
      <w:pPr>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shd w:val="clear" w:color="auto" w:fill="FFFFFF"/>
          <w:lang w:val="uk-UA"/>
        </w:rPr>
        <w:t xml:space="preserve">У складі </w:t>
      </w:r>
      <w:r w:rsidR="00690D7B">
        <w:rPr>
          <w:rFonts w:ascii="Times New Roman" w:hAnsi="Times New Roman" w:cs="Times New Roman"/>
          <w:sz w:val="24"/>
          <w:szCs w:val="24"/>
          <w:lang w:val="uk-UA"/>
        </w:rPr>
        <w:t>МД</w:t>
      </w:r>
      <w:r w:rsidRPr="00431512">
        <w:rPr>
          <w:rFonts w:ascii="Times New Roman" w:hAnsi="Times New Roman" w:cs="Times New Roman"/>
          <w:sz w:val="24"/>
          <w:szCs w:val="24"/>
          <w:shd w:val="clear" w:color="auto" w:fill="FFFFFF"/>
          <w:lang w:val="uk-UA"/>
        </w:rPr>
        <w:t xml:space="preserve"> </w:t>
      </w:r>
      <w:r w:rsidR="00C43809" w:rsidRPr="00431512">
        <w:rPr>
          <w:rFonts w:ascii="Times New Roman" w:hAnsi="Times New Roman" w:cs="Times New Roman"/>
          <w:sz w:val="24"/>
          <w:szCs w:val="24"/>
          <w:shd w:val="clear" w:color="auto" w:fill="FFFFFF"/>
          <w:lang w:val="uk-UA"/>
        </w:rPr>
        <w:t>звіт</w:t>
      </w:r>
      <w:r w:rsidRPr="00431512">
        <w:rPr>
          <w:rFonts w:ascii="Times New Roman" w:hAnsi="Times New Roman" w:cs="Times New Roman"/>
          <w:sz w:val="24"/>
          <w:szCs w:val="24"/>
          <w:shd w:val="clear" w:color="auto" w:fill="FFFFFF"/>
          <w:lang w:val="uk-UA"/>
        </w:rPr>
        <w:t xml:space="preserve">ом про СЕО для </w:t>
      </w:r>
      <w:proofErr w:type="spellStart"/>
      <w:r w:rsidR="00A65EC5" w:rsidRPr="00431512">
        <w:rPr>
          <w:rFonts w:ascii="Times New Roman" w:hAnsi="Times New Roman" w:cs="Times New Roman"/>
          <w:sz w:val="24"/>
          <w:szCs w:val="24"/>
          <w:shd w:val="clear" w:color="auto" w:fill="FFFFFF"/>
          <w:lang w:val="uk-UA"/>
        </w:rPr>
        <w:t>проєкт</w:t>
      </w:r>
      <w:r w:rsidRPr="00431512">
        <w:rPr>
          <w:rFonts w:ascii="Times New Roman" w:hAnsi="Times New Roman" w:cs="Times New Roman"/>
          <w:sz w:val="24"/>
          <w:szCs w:val="24"/>
          <w:shd w:val="clear" w:color="auto" w:fill="FFFFFF"/>
          <w:lang w:val="uk-UA"/>
        </w:rPr>
        <w:t>ів</w:t>
      </w:r>
      <w:proofErr w:type="spellEnd"/>
      <w:r w:rsidRPr="00431512">
        <w:rPr>
          <w:rFonts w:ascii="Times New Roman" w:hAnsi="Times New Roman" w:cs="Times New Roman"/>
          <w:sz w:val="24"/>
          <w:szCs w:val="24"/>
          <w:shd w:val="clear" w:color="auto" w:fill="FFFFFF"/>
          <w:lang w:val="uk-UA"/>
        </w:rPr>
        <w:t xml:space="preserve"> </w:t>
      </w:r>
      <w:r w:rsidR="00690D7B">
        <w:rPr>
          <w:rFonts w:ascii="Times New Roman" w:hAnsi="Times New Roman" w:cs="Times New Roman"/>
          <w:sz w:val="24"/>
          <w:szCs w:val="24"/>
          <w:lang w:val="uk-UA"/>
        </w:rPr>
        <w:t>МД</w:t>
      </w:r>
      <w:r w:rsidRPr="00431512">
        <w:rPr>
          <w:rFonts w:ascii="Times New Roman" w:hAnsi="Times New Roman" w:cs="Times New Roman"/>
          <w:sz w:val="24"/>
          <w:szCs w:val="24"/>
          <w:shd w:val="clear" w:color="auto" w:fill="FFFFFF"/>
          <w:lang w:val="uk-UA"/>
        </w:rPr>
        <w:t xml:space="preserve"> є розділ «Охорона навколишнього природного середовища», який має відповідати вимогам частини другої статті 11 </w:t>
      </w:r>
      <w:r w:rsidRPr="00431512">
        <w:rPr>
          <w:rFonts w:ascii="Times New Roman" w:hAnsi="Times New Roman" w:cs="Times New Roman"/>
          <w:sz w:val="24"/>
          <w:szCs w:val="24"/>
          <w:lang w:val="uk-UA"/>
        </w:rPr>
        <w:t>Закону України «Про стратегічну екологічну оцінку»</w:t>
      </w:r>
      <w:r w:rsidR="007B2EF3" w:rsidRPr="00431512">
        <w:rPr>
          <w:rFonts w:ascii="Times New Roman" w:hAnsi="Times New Roman" w:cs="Times New Roman"/>
          <w:sz w:val="24"/>
          <w:szCs w:val="24"/>
          <w:lang w:val="uk-UA"/>
        </w:rPr>
        <w:t>.</w:t>
      </w:r>
    </w:p>
    <w:p w14:paraId="7C30BE38" w14:textId="50DF98D3" w:rsidR="007B2EF3" w:rsidRPr="00431512" w:rsidRDefault="00C43809" w:rsidP="00E10D3C">
      <w:pPr>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Звіт</w:t>
      </w:r>
      <w:r w:rsidR="007B2EF3" w:rsidRPr="00431512">
        <w:rPr>
          <w:rFonts w:ascii="Times New Roman" w:hAnsi="Times New Roman" w:cs="Times New Roman"/>
          <w:sz w:val="24"/>
          <w:szCs w:val="24"/>
          <w:lang w:val="uk-UA"/>
        </w:rPr>
        <w:t xml:space="preserve"> про СЕО </w:t>
      </w:r>
      <w:r w:rsidR="0063126D" w:rsidRPr="00431512">
        <w:rPr>
          <w:rFonts w:ascii="Times New Roman" w:hAnsi="Times New Roman" w:cs="Times New Roman"/>
          <w:sz w:val="24"/>
          <w:szCs w:val="24"/>
          <w:lang w:val="uk-UA"/>
        </w:rPr>
        <w:t xml:space="preserve">рекомендовано складати таким чином, щоб він </w:t>
      </w:r>
      <w:r w:rsidR="007B2EF3" w:rsidRPr="00431512">
        <w:rPr>
          <w:rFonts w:ascii="Times New Roman" w:hAnsi="Times New Roman" w:cs="Times New Roman"/>
          <w:sz w:val="24"/>
          <w:szCs w:val="24"/>
          <w:lang w:val="uk-UA"/>
        </w:rPr>
        <w:t>не бу</w:t>
      </w:r>
      <w:r w:rsidR="0063126D" w:rsidRPr="00431512">
        <w:rPr>
          <w:rFonts w:ascii="Times New Roman" w:hAnsi="Times New Roman" w:cs="Times New Roman"/>
          <w:sz w:val="24"/>
          <w:szCs w:val="24"/>
          <w:lang w:val="uk-UA"/>
        </w:rPr>
        <w:t>в</w:t>
      </w:r>
      <w:r w:rsidR="007B2EF3" w:rsidRPr="00431512">
        <w:rPr>
          <w:rFonts w:ascii="Times New Roman" w:hAnsi="Times New Roman" w:cs="Times New Roman"/>
          <w:sz w:val="24"/>
          <w:szCs w:val="24"/>
          <w:lang w:val="uk-UA"/>
        </w:rPr>
        <w:t xml:space="preserve"> науковою публікацією чи </w:t>
      </w:r>
      <w:r w:rsidRPr="00431512">
        <w:rPr>
          <w:rFonts w:ascii="Times New Roman" w:hAnsi="Times New Roman" w:cs="Times New Roman"/>
          <w:sz w:val="24"/>
          <w:szCs w:val="24"/>
          <w:lang w:val="uk-UA"/>
        </w:rPr>
        <w:t>звіт</w:t>
      </w:r>
      <w:r w:rsidR="007B2EF3" w:rsidRPr="00431512">
        <w:rPr>
          <w:rFonts w:ascii="Times New Roman" w:hAnsi="Times New Roman" w:cs="Times New Roman"/>
          <w:sz w:val="24"/>
          <w:szCs w:val="24"/>
          <w:lang w:val="uk-UA"/>
        </w:rPr>
        <w:t>ом про науково-дослідну роботу.</w:t>
      </w:r>
    </w:p>
    <w:p w14:paraId="74FE52F1" w14:textId="77777777" w:rsidR="007B2EF3" w:rsidRPr="00431512" w:rsidRDefault="007B2EF3" w:rsidP="00E10D3C">
      <w:pPr>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Основні висновки повинні бути чітко сформульовані.</w:t>
      </w:r>
    </w:p>
    <w:p w14:paraId="5BC0D744" w14:textId="5D306D61" w:rsidR="007B2EF3" w:rsidRPr="00431512" w:rsidRDefault="007B2EF3" w:rsidP="00E10D3C">
      <w:pPr>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Детальн</w:t>
      </w:r>
      <w:r w:rsidR="0063126D" w:rsidRPr="00431512">
        <w:rPr>
          <w:rFonts w:ascii="Times New Roman" w:hAnsi="Times New Roman" w:cs="Times New Roman"/>
          <w:sz w:val="24"/>
          <w:szCs w:val="24"/>
          <w:lang w:val="uk-UA"/>
        </w:rPr>
        <w:t>у</w:t>
      </w:r>
      <w:r w:rsidRPr="00431512">
        <w:rPr>
          <w:rFonts w:ascii="Times New Roman" w:hAnsi="Times New Roman" w:cs="Times New Roman"/>
          <w:sz w:val="24"/>
          <w:szCs w:val="24"/>
          <w:lang w:val="uk-UA"/>
        </w:rPr>
        <w:t xml:space="preserve"> інформаці</w:t>
      </w:r>
      <w:r w:rsidR="0063126D" w:rsidRPr="00431512">
        <w:rPr>
          <w:rFonts w:ascii="Times New Roman" w:hAnsi="Times New Roman" w:cs="Times New Roman"/>
          <w:sz w:val="24"/>
          <w:szCs w:val="24"/>
          <w:lang w:val="uk-UA"/>
        </w:rPr>
        <w:t>ю</w:t>
      </w:r>
      <w:r w:rsidRPr="00431512">
        <w:rPr>
          <w:rFonts w:ascii="Times New Roman" w:hAnsi="Times New Roman" w:cs="Times New Roman"/>
          <w:sz w:val="24"/>
          <w:szCs w:val="24"/>
          <w:lang w:val="uk-UA"/>
        </w:rPr>
        <w:t xml:space="preserve"> науково-технічного характеру </w:t>
      </w:r>
      <w:r w:rsidR="0063126D" w:rsidRPr="00431512">
        <w:rPr>
          <w:rFonts w:ascii="Times New Roman" w:hAnsi="Times New Roman" w:cs="Times New Roman"/>
          <w:sz w:val="24"/>
          <w:szCs w:val="24"/>
          <w:lang w:val="uk-UA"/>
        </w:rPr>
        <w:t>доцільно</w:t>
      </w:r>
      <w:r w:rsidRPr="00431512">
        <w:rPr>
          <w:rFonts w:ascii="Times New Roman" w:hAnsi="Times New Roman" w:cs="Times New Roman"/>
          <w:sz w:val="24"/>
          <w:szCs w:val="24"/>
          <w:lang w:val="uk-UA"/>
        </w:rPr>
        <w:t xml:space="preserve"> представл</w:t>
      </w:r>
      <w:r w:rsidR="0063126D" w:rsidRPr="00431512">
        <w:rPr>
          <w:rFonts w:ascii="Times New Roman" w:hAnsi="Times New Roman" w:cs="Times New Roman"/>
          <w:sz w:val="24"/>
          <w:szCs w:val="24"/>
          <w:lang w:val="uk-UA"/>
        </w:rPr>
        <w:t>яти</w:t>
      </w:r>
      <w:r w:rsidRPr="00431512">
        <w:rPr>
          <w:rFonts w:ascii="Times New Roman" w:hAnsi="Times New Roman" w:cs="Times New Roman"/>
          <w:sz w:val="24"/>
          <w:szCs w:val="24"/>
          <w:lang w:val="uk-UA"/>
        </w:rPr>
        <w:t xml:space="preserve"> у вигляді </w:t>
      </w:r>
      <w:r w:rsidR="0036357C" w:rsidRPr="00431512">
        <w:rPr>
          <w:rFonts w:ascii="Times New Roman" w:hAnsi="Times New Roman" w:cs="Times New Roman"/>
          <w:sz w:val="24"/>
          <w:szCs w:val="24"/>
          <w:lang w:val="uk-UA"/>
        </w:rPr>
        <w:t xml:space="preserve">додатків </w:t>
      </w:r>
      <w:r w:rsidRPr="00431512">
        <w:rPr>
          <w:rFonts w:ascii="Times New Roman" w:hAnsi="Times New Roman" w:cs="Times New Roman"/>
          <w:sz w:val="24"/>
          <w:szCs w:val="24"/>
          <w:lang w:val="uk-UA"/>
        </w:rPr>
        <w:t xml:space="preserve">до </w:t>
      </w:r>
      <w:r w:rsidR="00C43809" w:rsidRPr="00431512">
        <w:rPr>
          <w:rFonts w:ascii="Times New Roman" w:hAnsi="Times New Roman" w:cs="Times New Roman"/>
          <w:sz w:val="24"/>
          <w:szCs w:val="24"/>
          <w:lang w:val="uk-UA"/>
        </w:rPr>
        <w:t>звіт</w:t>
      </w:r>
      <w:r w:rsidRPr="00431512">
        <w:rPr>
          <w:rFonts w:ascii="Times New Roman" w:hAnsi="Times New Roman" w:cs="Times New Roman"/>
          <w:sz w:val="24"/>
          <w:szCs w:val="24"/>
          <w:lang w:val="uk-UA"/>
        </w:rPr>
        <w:t>у про СЕО.</w:t>
      </w:r>
    </w:p>
    <w:p w14:paraId="733AA0BE" w14:textId="5B0CB488" w:rsidR="00AE7EC1" w:rsidRPr="00431512" w:rsidRDefault="00BB5B65" w:rsidP="00F83DB9">
      <w:pPr>
        <w:pStyle w:val="2"/>
        <w:tabs>
          <w:tab w:val="left" w:pos="1134"/>
        </w:tabs>
        <w:spacing w:before="0" w:line="240" w:lineRule="auto"/>
        <w:ind w:firstLine="567"/>
        <w:jc w:val="both"/>
        <w:rPr>
          <w:rFonts w:ascii="Times New Roman" w:hAnsi="Times New Roman" w:cs="Times New Roman"/>
          <w:b/>
          <w:bCs/>
          <w:color w:val="auto"/>
          <w:sz w:val="24"/>
          <w:szCs w:val="24"/>
          <w:lang w:val="uk-UA"/>
        </w:rPr>
      </w:pPr>
      <w:bookmarkStart w:id="40" w:name="_Toc147763297"/>
      <w:r w:rsidRPr="00431512">
        <w:rPr>
          <w:rFonts w:ascii="Times New Roman" w:hAnsi="Times New Roman" w:cs="Times New Roman"/>
          <w:b/>
          <w:bCs/>
          <w:color w:val="auto"/>
          <w:sz w:val="24"/>
          <w:szCs w:val="24"/>
          <w:lang w:val="uk-UA"/>
        </w:rPr>
        <w:t>3.1.</w:t>
      </w:r>
      <w:r w:rsidR="00F83DB9" w:rsidRPr="00431512">
        <w:rPr>
          <w:rFonts w:ascii="Times New Roman" w:hAnsi="Times New Roman" w:cs="Times New Roman"/>
          <w:b/>
          <w:bCs/>
          <w:color w:val="auto"/>
          <w:sz w:val="24"/>
          <w:szCs w:val="24"/>
          <w:lang w:val="uk-UA"/>
        </w:rPr>
        <w:tab/>
      </w:r>
      <w:r w:rsidR="00AE7EC1" w:rsidRPr="00431512">
        <w:rPr>
          <w:rFonts w:ascii="Times New Roman" w:hAnsi="Times New Roman" w:cs="Times New Roman"/>
          <w:b/>
          <w:bCs/>
          <w:color w:val="auto"/>
          <w:sz w:val="24"/>
          <w:szCs w:val="24"/>
          <w:lang w:val="uk-UA"/>
        </w:rPr>
        <w:t xml:space="preserve">Зміст та основні цілі </w:t>
      </w:r>
      <w:r w:rsidR="007C7CA0" w:rsidRPr="00431512">
        <w:rPr>
          <w:rFonts w:ascii="Times New Roman" w:hAnsi="Times New Roman" w:cs="Times New Roman"/>
          <w:b/>
          <w:bCs/>
          <w:color w:val="auto"/>
          <w:sz w:val="24"/>
          <w:szCs w:val="24"/>
          <w:lang w:val="uk-UA"/>
        </w:rPr>
        <w:t>МД</w:t>
      </w:r>
      <w:r w:rsidR="00AE7EC1" w:rsidRPr="00431512">
        <w:rPr>
          <w:rFonts w:ascii="Times New Roman" w:hAnsi="Times New Roman" w:cs="Times New Roman"/>
          <w:b/>
          <w:bCs/>
          <w:color w:val="auto"/>
          <w:sz w:val="24"/>
          <w:szCs w:val="24"/>
          <w:lang w:val="uk-UA"/>
        </w:rPr>
        <w:t>, його зв'язок з іншими документами державного планування</w:t>
      </w:r>
      <w:bookmarkEnd w:id="40"/>
    </w:p>
    <w:p w14:paraId="4F54F5F8" w14:textId="05F0B927" w:rsidR="00343711" w:rsidRPr="00431512" w:rsidRDefault="006F21B5" w:rsidP="00E10D3C">
      <w:pPr>
        <w:pStyle w:val="af7"/>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У цьому розділі </w:t>
      </w:r>
      <w:r w:rsidR="00E30E24" w:rsidRPr="00431512">
        <w:rPr>
          <w:rFonts w:ascii="Times New Roman" w:hAnsi="Times New Roman" w:cs="Times New Roman"/>
          <w:sz w:val="24"/>
          <w:szCs w:val="24"/>
          <w:lang w:val="uk-UA"/>
        </w:rPr>
        <w:t>з</w:t>
      </w:r>
      <w:r w:rsidR="00C43809" w:rsidRPr="00431512">
        <w:rPr>
          <w:rFonts w:ascii="Times New Roman" w:hAnsi="Times New Roman" w:cs="Times New Roman"/>
          <w:sz w:val="24"/>
          <w:szCs w:val="24"/>
          <w:lang w:val="uk-UA"/>
        </w:rPr>
        <w:t>віт</w:t>
      </w:r>
      <w:r w:rsidR="000442E9" w:rsidRPr="00431512">
        <w:rPr>
          <w:rFonts w:ascii="Times New Roman" w:hAnsi="Times New Roman" w:cs="Times New Roman"/>
          <w:sz w:val="24"/>
          <w:szCs w:val="24"/>
          <w:lang w:val="uk-UA"/>
        </w:rPr>
        <w:t xml:space="preserve">у </w:t>
      </w:r>
      <w:r w:rsidR="006474D5" w:rsidRPr="00431512">
        <w:rPr>
          <w:rFonts w:ascii="Times New Roman" w:hAnsi="Times New Roman" w:cs="Times New Roman"/>
          <w:sz w:val="24"/>
          <w:szCs w:val="24"/>
          <w:lang w:val="uk-UA"/>
        </w:rPr>
        <w:t xml:space="preserve">про СЕО </w:t>
      </w:r>
      <w:r w:rsidR="00F764D8" w:rsidRPr="00431512">
        <w:rPr>
          <w:rFonts w:ascii="Times New Roman" w:hAnsi="Times New Roman" w:cs="Times New Roman"/>
          <w:sz w:val="24"/>
          <w:szCs w:val="24"/>
          <w:lang w:val="uk-UA"/>
        </w:rPr>
        <w:t xml:space="preserve">доцільно </w:t>
      </w:r>
      <w:r w:rsidR="00234690" w:rsidRPr="00431512">
        <w:rPr>
          <w:rFonts w:ascii="Times New Roman" w:hAnsi="Times New Roman" w:cs="Times New Roman"/>
          <w:sz w:val="24"/>
          <w:szCs w:val="24"/>
          <w:lang w:val="uk-UA"/>
        </w:rPr>
        <w:t xml:space="preserve">вказати мету розроблення </w:t>
      </w:r>
      <w:proofErr w:type="spellStart"/>
      <w:r w:rsidR="00A65EC5" w:rsidRPr="00431512">
        <w:rPr>
          <w:rFonts w:ascii="Times New Roman" w:hAnsi="Times New Roman" w:cs="Times New Roman"/>
          <w:sz w:val="24"/>
          <w:szCs w:val="24"/>
          <w:lang w:val="uk-UA"/>
        </w:rPr>
        <w:t>проєкт</w:t>
      </w:r>
      <w:r w:rsidR="00234690" w:rsidRPr="00431512">
        <w:rPr>
          <w:rFonts w:ascii="Times New Roman" w:hAnsi="Times New Roman" w:cs="Times New Roman"/>
          <w:sz w:val="24"/>
          <w:szCs w:val="24"/>
          <w:lang w:val="uk-UA"/>
        </w:rPr>
        <w:t>у</w:t>
      </w:r>
      <w:proofErr w:type="spellEnd"/>
      <w:r w:rsidR="00234690" w:rsidRPr="00431512">
        <w:rPr>
          <w:rFonts w:ascii="Times New Roman" w:hAnsi="Times New Roman" w:cs="Times New Roman"/>
          <w:sz w:val="24"/>
          <w:szCs w:val="24"/>
          <w:lang w:val="uk-UA"/>
        </w:rPr>
        <w:t xml:space="preserve"> </w:t>
      </w:r>
      <w:r w:rsidR="0036357C" w:rsidRPr="00431512">
        <w:rPr>
          <w:rFonts w:ascii="Times New Roman" w:hAnsi="Times New Roman" w:cs="Times New Roman"/>
          <w:sz w:val="24"/>
          <w:szCs w:val="24"/>
          <w:lang w:val="uk-UA"/>
        </w:rPr>
        <w:t>МД</w:t>
      </w:r>
      <w:r w:rsidR="00234690" w:rsidRPr="00431512">
        <w:rPr>
          <w:rFonts w:ascii="Times New Roman" w:hAnsi="Times New Roman" w:cs="Times New Roman"/>
          <w:sz w:val="24"/>
          <w:szCs w:val="24"/>
          <w:lang w:val="uk-UA"/>
        </w:rPr>
        <w:t xml:space="preserve"> та </w:t>
      </w:r>
      <w:r w:rsidR="00491787" w:rsidRPr="00431512">
        <w:rPr>
          <w:rFonts w:ascii="Times New Roman" w:hAnsi="Times New Roman" w:cs="Times New Roman"/>
          <w:sz w:val="24"/>
          <w:szCs w:val="24"/>
          <w:lang w:val="uk-UA"/>
        </w:rPr>
        <w:t xml:space="preserve">його </w:t>
      </w:r>
      <w:r w:rsidR="00234690" w:rsidRPr="00431512">
        <w:rPr>
          <w:rFonts w:ascii="Times New Roman" w:hAnsi="Times New Roman" w:cs="Times New Roman"/>
          <w:sz w:val="24"/>
          <w:szCs w:val="24"/>
          <w:lang w:val="uk-UA"/>
        </w:rPr>
        <w:t>зв'язок з чинн</w:t>
      </w:r>
      <w:r w:rsidR="00343711" w:rsidRPr="00431512">
        <w:rPr>
          <w:rFonts w:ascii="Times New Roman" w:hAnsi="Times New Roman" w:cs="Times New Roman"/>
          <w:sz w:val="24"/>
          <w:szCs w:val="24"/>
          <w:lang w:val="uk-UA"/>
        </w:rPr>
        <w:t>ими</w:t>
      </w:r>
      <w:r w:rsidR="00234690" w:rsidRPr="00431512">
        <w:rPr>
          <w:rFonts w:ascii="Times New Roman" w:hAnsi="Times New Roman" w:cs="Times New Roman"/>
          <w:sz w:val="24"/>
          <w:szCs w:val="24"/>
          <w:lang w:val="uk-UA"/>
        </w:rPr>
        <w:t xml:space="preserve"> </w:t>
      </w:r>
      <w:r w:rsidR="0036357C" w:rsidRPr="00431512">
        <w:rPr>
          <w:rFonts w:ascii="Times New Roman" w:hAnsi="Times New Roman" w:cs="Times New Roman"/>
          <w:sz w:val="24"/>
          <w:szCs w:val="24"/>
          <w:lang w:val="uk-UA"/>
        </w:rPr>
        <w:t>МД</w:t>
      </w:r>
      <w:r w:rsidR="00234690" w:rsidRPr="00431512">
        <w:rPr>
          <w:rFonts w:ascii="Times New Roman" w:hAnsi="Times New Roman" w:cs="Times New Roman"/>
          <w:sz w:val="24"/>
          <w:szCs w:val="24"/>
          <w:lang w:val="uk-UA"/>
        </w:rPr>
        <w:t xml:space="preserve">. </w:t>
      </w:r>
    </w:p>
    <w:p w14:paraId="2AB4480D" w14:textId="36D079D3" w:rsidR="005F5E5E" w:rsidRPr="00431512" w:rsidRDefault="00343711" w:rsidP="00E10D3C">
      <w:pPr>
        <w:pStyle w:val="af7"/>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Н</w:t>
      </w:r>
      <w:r w:rsidR="00234690" w:rsidRPr="00431512">
        <w:rPr>
          <w:rFonts w:ascii="Times New Roman" w:hAnsi="Times New Roman" w:cs="Times New Roman"/>
          <w:sz w:val="24"/>
          <w:szCs w:val="24"/>
          <w:lang w:val="uk-UA"/>
        </w:rPr>
        <w:t xml:space="preserve">априклад, </w:t>
      </w:r>
      <w:r w:rsidR="0036357C" w:rsidRPr="00431512">
        <w:rPr>
          <w:rFonts w:ascii="Times New Roman" w:hAnsi="Times New Roman" w:cs="Times New Roman"/>
          <w:sz w:val="24"/>
          <w:szCs w:val="24"/>
          <w:lang w:val="uk-UA"/>
        </w:rPr>
        <w:t xml:space="preserve">внесення змін до </w:t>
      </w:r>
      <w:r w:rsidR="00234690" w:rsidRPr="00431512">
        <w:rPr>
          <w:rFonts w:ascii="Times New Roman" w:hAnsi="Times New Roman" w:cs="Times New Roman"/>
          <w:sz w:val="24"/>
          <w:szCs w:val="24"/>
          <w:lang w:val="uk-UA"/>
        </w:rPr>
        <w:t xml:space="preserve">генерального плану </w:t>
      </w:r>
      <w:r w:rsidR="0036357C" w:rsidRPr="00431512">
        <w:rPr>
          <w:rFonts w:ascii="Times New Roman" w:hAnsi="Times New Roman" w:cs="Times New Roman"/>
          <w:sz w:val="24"/>
          <w:szCs w:val="24"/>
          <w:lang w:val="uk-UA"/>
        </w:rPr>
        <w:t>населеного пункту</w:t>
      </w:r>
      <w:r w:rsidR="006463D4" w:rsidRPr="00431512">
        <w:rPr>
          <w:rFonts w:ascii="Times New Roman" w:hAnsi="Times New Roman" w:cs="Times New Roman"/>
          <w:sz w:val="24"/>
          <w:szCs w:val="24"/>
          <w:lang w:val="uk-UA"/>
        </w:rPr>
        <w:t xml:space="preserve">; визначення функціонального </w:t>
      </w:r>
      <w:r w:rsidR="0036357C" w:rsidRPr="00431512">
        <w:rPr>
          <w:rFonts w:ascii="Times New Roman" w:hAnsi="Times New Roman" w:cs="Times New Roman"/>
          <w:sz w:val="24"/>
          <w:szCs w:val="24"/>
          <w:lang w:val="uk-UA"/>
        </w:rPr>
        <w:t xml:space="preserve">зонування </w:t>
      </w:r>
      <w:r w:rsidR="006463D4" w:rsidRPr="00431512">
        <w:rPr>
          <w:rFonts w:ascii="Times New Roman" w:hAnsi="Times New Roman" w:cs="Times New Roman"/>
          <w:sz w:val="24"/>
          <w:szCs w:val="24"/>
          <w:lang w:val="uk-UA"/>
        </w:rPr>
        <w:t xml:space="preserve">території з урахуванням перспектив, обґрунтованих раціональним використанням територіальних і природних ресурсів тощо. </w:t>
      </w:r>
      <w:r w:rsidR="005F5E5E" w:rsidRPr="00431512">
        <w:rPr>
          <w:rFonts w:ascii="Times New Roman" w:hAnsi="Times New Roman" w:cs="Times New Roman"/>
          <w:sz w:val="24"/>
          <w:szCs w:val="24"/>
          <w:lang w:val="uk-UA"/>
        </w:rPr>
        <w:t xml:space="preserve">В цілому, підставами для розроблення/оновлення </w:t>
      </w:r>
      <w:r w:rsidR="00690D7B">
        <w:rPr>
          <w:rFonts w:ascii="Times New Roman" w:hAnsi="Times New Roman" w:cs="Times New Roman"/>
          <w:sz w:val="24"/>
          <w:szCs w:val="24"/>
          <w:lang w:val="uk-UA"/>
        </w:rPr>
        <w:t>МД</w:t>
      </w:r>
      <w:r w:rsidR="005F5E5E" w:rsidRPr="00431512">
        <w:rPr>
          <w:rFonts w:ascii="Times New Roman" w:hAnsi="Times New Roman" w:cs="Times New Roman"/>
          <w:sz w:val="24"/>
          <w:szCs w:val="24"/>
          <w:lang w:val="uk-UA"/>
        </w:rPr>
        <w:t xml:space="preserve"> є або її відсутність, або результати містобудівного моніторинг</w:t>
      </w:r>
      <w:r w:rsidR="00491787" w:rsidRPr="00431512">
        <w:rPr>
          <w:rFonts w:ascii="Times New Roman" w:hAnsi="Times New Roman" w:cs="Times New Roman"/>
          <w:sz w:val="24"/>
          <w:szCs w:val="24"/>
          <w:lang w:val="uk-UA"/>
        </w:rPr>
        <w:t>у</w:t>
      </w:r>
      <w:r w:rsidR="005F5E5E" w:rsidRPr="00431512">
        <w:rPr>
          <w:rFonts w:ascii="Times New Roman" w:hAnsi="Times New Roman" w:cs="Times New Roman"/>
          <w:sz w:val="24"/>
          <w:szCs w:val="24"/>
          <w:lang w:val="uk-UA"/>
        </w:rPr>
        <w:t>.</w:t>
      </w:r>
      <w:r w:rsidR="00D26AB5" w:rsidRPr="00431512">
        <w:rPr>
          <w:rFonts w:ascii="Times New Roman" w:hAnsi="Times New Roman" w:cs="Times New Roman"/>
          <w:sz w:val="24"/>
          <w:szCs w:val="24"/>
          <w:lang w:val="uk-UA"/>
        </w:rPr>
        <w:t xml:space="preserve"> </w:t>
      </w:r>
    </w:p>
    <w:p w14:paraId="325801AB" w14:textId="4B07AFE1" w:rsidR="00F764D8" w:rsidRPr="00431512" w:rsidRDefault="004A17C7" w:rsidP="00E10D3C">
      <w:pPr>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Також </w:t>
      </w:r>
      <w:r w:rsidR="00F764D8" w:rsidRPr="00431512">
        <w:rPr>
          <w:rFonts w:ascii="Times New Roman" w:hAnsi="Times New Roman" w:cs="Times New Roman"/>
          <w:sz w:val="24"/>
          <w:szCs w:val="24"/>
          <w:lang w:val="uk-UA"/>
        </w:rPr>
        <w:t>доцільн</w:t>
      </w:r>
      <w:r w:rsidRPr="00431512">
        <w:rPr>
          <w:rFonts w:ascii="Times New Roman" w:hAnsi="Times New Roman" w:cs="Times New Roman"/>
          <w:sz w:val="24"/>
          <w:szCs w:val="24"/>
          <w:lang w:val="uk-UA"/>
        </w:rPr>
        <w:t xml:space="preserve">о </w:t>
      </w:r>
      <w:r w:rsidR="00234690" w:rsidRPr="00431512">
        <w:rPr>
          <w:rFonts w:ascii="Times New Roman" w:hAnsi="Times New Roman" w:cs="Times New Roman"/>
          <w:sz w:val="24"/>
          <w:szCs w:val="24"/>
          <w:lang w:val="uk-UA"/>
        </w:rPr>
        <w:t xml:space="preserve">вказати основні цілі </w:t>
      </w:r>
      <w:proofErr w:type="spellStart"/>
      <w:r w:rsidR="00A65EC5" w:rsidRPr="00431512">
        <w:rPr>
          <w:rFonts w:ascii="Times New Roman" w:hAnsi="Times New Roman" w:cs="Times New Roman"/>
          <w:sz w:val="24"/>
          <w:szCs w:val="24"/>
          <w:lang w:val="uk-UA"/>
        </w:rPr>
        <w:t>проєкт</w:t>
      </w:r>
      <w:r w:rsidR="00234690" w:rsidRPr="00431512">
        <w:rPr>
          <w:rFonts w:ascii="Times New Roman" w:hAnsi="Times New Roman" w:cs="Times New Roman"/>
          <w:sz w:val="24"/>
          <w:szCs w:val="24"/>
          <w:lang w:val="uk-UA"/>
        </w:rPr>
        <w:t>у</w:t>
      </w:r>
      <w:proofErr w:type="spellEnd"/>
      <w:r w:rsidR="00234690" w:rsidRPr="00431512">
        <w:rPr>
          <w:rFonts w:ascii="Times New Roman" w:hAnsi="Times New Roman" w:cs="Times New Roman"/>
          <w:sz w:val="24"/>
          <w:szCs w:val="24"/>
          <w:lang w:val="uk-UA"/>
        </w:rPr>
        <w:t xml:space="preserve"> </w:t>
      </w:r>
      <w:r w:rsidR="00690D7B">
        <w:rPr>
          <w:rFonts w:ascii="Times New Roman" w:hAnsi="Times New Roman" w:cs="Times New Roman"/>
          <w:sz w:val="24"/>
          <w:szCs w:val="24"/>
          <w:lang w:val="uk-UA"/>
        </w:rPr>
        <w:t>МД</w:t>
      </w:r>
      <w:r w:rsidR="00234690" w:rsidRPr="00431512">
        <w:rPr>
          <w:rFonts w:ascii="Times New Roman" w:hAnsi="Times New Roman" w:cs="Times New Roman"/>
          <w:sz w:val="24"/>
          <w:szCs w:val="24"/>
          <w:lang w:val="uk-UA"/>
        </w:rPr>
        <w:t xml:space="preserve">. </w:t>
      </w:r>
    </w:p>
    <w:p w14:paraId="15BFDEBB" w14:textId="1F0F8B19" w:rsidR="00234690" w:rsidRPr="00431512" w:rsidRDefault="00234690" w:rsidP="00E10D3C">
      <w:pPr>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Наприклад:</w:t>
      </w:r>
    </w:p>
    <w:p w14:paraId="64DB616C" w14:textId="305079F5" w:rsidR="00234690" w:rsidRPr="00431512" w:rsidRDefault="00234690" w:rsidP="004B22F9">
      <w:pPr>
        <w:pStyle w:val="af"/>
        <w:numPr>
          <w:ilvl w:val="0"/>
          <w:numId w:val="18"/>
        </w:numPr>
        <w:tabs>
          <w:tab w:val="left" w:pos="851"/>
        </w:tabs>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адаптація </w:t>
      </w:r>
      <w:r w:rsidR="0036357C" w:rsidRPr="00431512">
        <w:rPr>
          <w:rFonts w:ascii="Times New Roman" w:hAnsi="Times New Roman" w:cs="Times New Roman"/>
          <w:sz w:val="24"/>
          <w:szCs w:val="24"/>
          <w:lang w:val="uk-UA"/>
        </w:rPr>
        <w:t xml:space="preserve">планувальних рішень </w:t>
      </w:r>
      <w:r w:rsidRPr="00431512">
        <w:rPr>
          <w:rFonts w:ascii="Times New Roman" w:hAnsi="Times New Roman" w:cs="Times New Roman"/>
          <w:sz w:val="24"/>
          <w:szCs w:val="24"/>
          <w:lang w:val="uk-UA"/>
        </w:rPr>
        <w:t xml:space="preserve">генерального плану </w:t>
      </w:r>
      <w:r w:rsidR="0036357C" w:rsidRPr="00431512">
        <w:rPr>
          <w:rFonts w:ascii="Times New Roman" w:hAnsi="Times New Roman" w:cs="Times New Roman"/>
          <w:sz w:val="24"/>
          <w:szCs w:val="24"/>
          <w:lang w:val="uk-UA"/>
        </w:rPr>
        <w:t xml:space="preserve">населеного пункту </w:t>
      </w:r>
      <w:r w:rsidRPr="00431512">
        <w:rPr>
          <w:rFonts w:ascii="Times New Roman" w:hAnsi="Times New Roman" w:cs="Times New Roman"/>
          <w:sz w:val="24"/>
          <w:szCs w:val="24"/>
          <w:lang w:val="uk-UA"/>
        </w:rPr>
        <w:t>до нових демографічних і соціально-економічних умов та відповідних стратегій</w:t>
      </w:r>
      <w:r w:rsidR="0023743F"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і програм;</w:t>
      </w:r>
    </w:p>
    <w:p w14:paraId="78449A36" w14:textId="77777777" w:rsidR="00216409" w:rsidRPr="00431512" w:rsidRDefault="00234690" w:rsidP="004B22F9">
      <w:pPr>
        <w:pStyle w:val="af"/>
        <w:numPr>
          <w:ilvl w:val="0"/>
          <w:numId w:val="18"/>
        </w:numPr>
        <w:tabs>
          <w:tab w:val="left" w:pos="851"/>
        </w:tabs>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зміна функціонального використання певних територій</w:t>
      </w:r>
      <w:r w:rsidR="00216409" w:rsidRPr="00431512">
        <w:rPr>
          <w:rFonts w:ascii="Times New Roman" w:hAnsi="Times New Roman" w:cs="Times New Roman"/>
          <w:sz w:val="24"/>
          <w:szCs w:val="24"/>
          <w:lang w:val="uk-UA"/>
        </w:rPr>
        <w:t>;</w:t>
      </w:r>
    </w:p>
    <w:p w14:paraId="41BEFC39" w14:textId="463C16C2" w:rsidR="00A972FE" w:rsidRPr="00431512" w:rsidRDefault="00216409" w:rsidP="004B22F9">
      <w:pPr>
        <w:pStyle w:val="af"/>
        <w:numPr>
          <w:ilvl w:val="0"/>
          <w:numId w:val="18"/>
        </w:numPr>
        <w:tabs>
          <w:tab w:val="left" w:pos="851"/>
        </w:tabs>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розвиток системи об’єктів громадського обслуговування, в тому числі об’єктів охорони здоров’я </w:t>
      </w:r>
      <w:r w:rsidR="00234690" w:rsidRPr="00431512">
        <w:rPr>
          <w:rFonts w:ascii="Times New Roman" w:hAnsi="Times New Roman" w:cs="Times New Roman"/>
          <w:sz w:val="24"/>
          <w:szCs w:val="24"/>
          <w:lang w:val="uk-UA"/>
        </w:rPr>
        <w:t>тощо.</w:t>
      </w:r>
      <w:r w:rsidR="0023743F" w:rsidRPr="00431512">
        <w:rPr>
          <w:rFonts w:ascii="Times New Roman" w:hAnsi="Times New Roman" w:cs="Times New Roman"/>
          <w:sz w:val="24"/>
          <w:szCs w:val="24"/>
          <w:lang w:val="uk-UA"/>
        </w:rPr>
        <w:t xml:space="preserve"> </w:t>
      </w:r>
    </w:p>
    <w:p w14:paraId="0E4769AF" w14:textId="6502E5AD" w:rsidR="003211CB" w:rsidRPr="00431512" w:rsidRDefault="00A856A5" w:rsidP="00E10D3C">
      <w:pPr>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Рекомендовано </w:t>
      </w:r>
      <w:r w:rsidR="00A972FE" w:rsidRPr="00431512">
        <w:rPr>
          <w:rFonts w:ascii="Times New Roman" w:hAnsi="Times New Roman" w:cs="Times New Roman"/>
          <w:sz w:val="24"/>
          <w:szCs w:val="24"/>
          <w:lang w:val="uk-UA"/>
        </w:rPr>
        <w:t xml:space="preserve">вказати зв'язок </w:t>
      </w:r>
      <w:r w:rsidR="00343711" w:rsidRPr="00431512">
        <w:rPr>
          <w:rFonts w:ascii="Times New Roman" w:hAnsi="Times New Roman" w:cs="Times New Roman"/>
          <w:sz w:val="24"/>
          <w:szCs w:val="24"/>
          <w:lang w:val="uk-UA"/>
        </w:rPr>
        <w:t>МД</w:t>
      </w:r>
      <w:r w:rsidR="00A972FE" w:rsidRPr="00431512">
        <w:rPr>
          <w:rFonts w:ascii="Times New Roman" w:hAnsi="Times New Roman" w:cs="Times New Roman"/>
          <w:sz w:val="24"/>
          <w:szCs w:val="24"/>
          <w:lang w:val="uk-UA"/>
        </w:rPr>
        <w:t xml:space="preserve"> з іншими </w:t>
      </w:r>
      <w:r w:rsidR="007D7AC5" w:rsidRPr="00431512">
        <w:rPr>
          <w:rFonts w:ascii="Times New Roman" w:hAnsi="Times New Roman" w:cs="Times New Roman"/>
          <w:sz w:val="24"/>
          <w:szCs w:val="24"/>
          <w:lang w:val="uk-UA"/>
        </w:rPr>
        <w:t>МД</w:t>
      </w:r>
      <w:r w:rsidR="00A972FE" w:rsidRPr="00431512">
        <w:rPr>
          <w:rFonts w:ascii="Times New Roman" w:hAnsi="Times New Roman" w:cs="Times New Roman"/>
          <w:sz w:val="24"/>
          <w:szCs w:val="24"/>
          <w:lang w:val="uk-UA"/>
        </w:rPr>
        <w:t xml:space="preserve">. В якості інших </w:t>
      </w:r>
      <w:r w:rsidR="007D7AC5" w:rsidRPr="00431512">
        <w:rPr>
          <w:rFonts w:ascii="Times New Roman" w:hAnsi="Times New Roman" w:cs="Times New Roman"/>
          <w:sz w:val="24"/>
          <w:szCs w:val="24"/>
          <w:lang w:val="uk-UA"/>
        </w:rPr>
        <w:t>МД</w:t>
      </w:r>
      <w:r w:rsidR="00A972FE" w:rsidRPr="00431512">
        <w:rPr>
          <w:rFonts w:ascii="Times New Roman" w:hAnsi="Times New Roman" w:cs="Times New Roman"/>
          <w:sz w:val="24"/>
          <w:szCs w:val="24"/>
          <w:lang w:val="uk-UA"/>
        </w:rPr>
        <w:t xml:space="preserve"> можуть розглядатися, зокрема</w:t>
      </w:r>
      <w:r w:rsidR="003211CB" w:rsidRPr="00431512">
        <w:rPr>
          <w:rFonts w:ascii="Times New Roman" w:hAnsi="Times New Roman" w:cs="Times New Roman"/>
          <w:sz w:val="24"/>
          <w:szCs w:val="24"/>
          <w:lang w:val="uk-UA"/>
        </w:rPr>
        <w:t>:</w:t>
      </w:r>
    </w:p>
    <w:p w14:paraId="742155DA" w14:textId="0D3BF782" w:rsidR="004746AA" w:rsidRPr="00431512" w:rsidRDefault="00690D7B" w:rsidP="004B22F9">
      <w:pPr>
        <w:pStyle w:val="af"/>
        <w:numPr>
          <w:ilvl w:val="0"/>
          <w:numId w:val="19"/>
        </w:numPr>
        <w:tabs>
          <w:tab w:val="left" w:pos="851"/>
        </w:tabs>
        <w:spacing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МД</w:t>
      </w:r>
      <w:r w:rsidR="00343711" w:rsidRPr="00431512">
        <w:rPr>
          <w:rFonts w:ascii="Times New Roman" w:hAnsi="Times New Roman" w:cs="Times New Roman"/>
          <w:sz w:val="24"/>
          <w:szCs w:val="24"/>
          <w:lang w:val="uk-UA"/>
        </w:rPr>
        <w:t xml:space="preserve"> вищого рівня</w:t>
      </w:r>
      <w:r w:rsidR="003211CB" w:rsidRPr="00431512">
        <w:rPr>
          <w:rFonts w:ascii="Times New Roman" w:hAnsi="Times New Roman" w:cs="Times New Roman"/>
          <w:sz w:val="24"/>
          <w:szCs w:val="24"/>
          <w:lang w:val="uk-UA"/>
        </w:rPr>
        <w:t>;</w:t>
      </w:r>
      <w:r w:rsidR="00B76504" w:rsidRPr="00431512">
        <w:rPr>
          <w:rFonts w:ascii="Times New Roman" w:hAnsi="Times New Roman" w:cs="Times New Roman"/>
          <w:sz w:val="24"/>
          <w:szCs w:val="24"/>
          <w:lang w:val="uk-UA"/>
        </w:rPr>
        <w:t xml:space="preserve"> </w:t>
      </w:r>
    </w:p>
    <w:p w14:paraId="74EB4EDA" w14:textId="47E2C943" w:rsidR="004746AA" w:rsidRPr="00431512" w:rsidRDefault="00830E72" w:rsidP="004B22F9">
      <w:pPr>
        <w:pStyle w:val="af"/>
        <w:numPr>
          <w:ilvl w:val="0"/>
          <w:numId w:val="19"/>
        </w:numPr>
        <w:tabs>
          <w:tab w:val="left" w:pos="851"/>
        </w:tabs>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загальнодержавна та </w:t>
      </w:r>
      <w:r w:rsidR="00A972FE" w:rsidRPr="00431512">
        <w:rPr>
          <w:rFonts w:ascii="Times New Roman" w:hAnsi="Times New Roman" w:cs="Times New Roman"/>
          <w:sz w:val="24"/>
          <w:szCs w:val="24"/>
          <w:lang w:val="uk-UA"/>
        </w:rPr>
        <w:t>обласн</w:t>
      </w:r>
      <w:r w:rsidRPr="00431512">
        <w:rPr>
          <w:rFonts w:ascii="Times New Roman" w:hAnsi="Times New Roman" w:cs="Times New Roman"/>
          <w:sz w:val="24"/>
          <w:szCs w:val="24"/>
          <w:lang w:val="uk-UA"/>
        </w:rPr>
        <w:t>і</w:t>
      </w:r>
      <w:r w:rsidR="00A972FE" w:rsidRPr="00431512">
        <w:rPr>
          <w:rFonts w:ascii="Times New Roman" w:hAnsi="Times New Roman" w:cs="Times New Roman"/>
          <w:sz w:val="24"/>
          <w:szCs w:val="24"/>
          <w:lang w:val="uk-UA"/>
        </w:rPr>
        <w:t xml:space="preserve"> стратегі</w:t>
      </w:r>
      <w:r w:rsidRPr="00431512">
        <w:rPr>
          <w:rFonts w:ascii="Times New Roman" w:hAnsi="Times New Roman" w:cs="Times New Roman"/>
          <w:sz w:val="24"/>
          <w:szCs w:val="24"/>
          <w:lang w:val="uk-UA"/>
        </w:rPr>
        <w:t>ї</w:t>
      </w:r>
      <w:r w:rsidR="00A972FE" w:rsidRPr="00431512">
        <w:rPr>
          <w:rFonts w:ascii="Times New Roman" w:hAnsi="Times New Roman" w:cs="Times New Roman"/>
          <w:sz w:val="24"/>
          <w:szCs w:val="24"/>
          <w:lang w:val="uk-UA"/>
        </w:rPr>
        <w:t xml:space="preserve"> регіонального розвитку; </w:t>
      </w:r>
    </w:p>
    <w:p w14:paraId="7A48CDC4" w14:textId="67F4F562" w:rsidR="004746AA" w:rsidRPr="00431512" w:rsidRDefault="00830E72" w:rsidP="004B22F9">
      <w:pPr>
        <w:pStyle w:val="af"/>
        <w:numPr>
          <w:ilvl w:val="0"/>
          <w:numId w:val="19"/>
        </w:numPr>
        <w:tabs>
          <w:tab w:val="left" w:pos="851"/>
        </w:tabs>
        <w:spacing w:line="240" w:lineRule="auto"/>
        <w:ind w:left="0" w:firstLine="567"/>
        <w:jc w:val="both"/>
        <w:rPr>
          <w:rFonts w:ascii="Times New Roman" w:hAnsi="Times New Roman" w:cs="Times New Roman"/>
          <w:b/>
          <w:bCs/>
          <w:sz w:val="24"/>
          <w:szCs w:val="24"/>
          <w:lang w:val="uk-UA"/>
        </w:rPr>
      </w:pPr>
      <w:r w:rsidRPr="00431512">
        <w:rPr>
          <w:rFonts w:ascii="Times New Roman" w:hAnsi="Times New Roman" w:cs="Times New Roman"/>
          <w:sz w:val="24"/>
          <w:szCs w:val="24"/>
          <w:lang w:val="uk-UA"/>
        </w:rPr>
        <w:t xml:space="preserve">стратегії та </w:t>
      </w:r>
      <w:r w:rsidR="00A972FE" w:rsidRPr="00431512">
        <w:rPr>
          <w:rFonts w:ascii="Times New Roman" w:hAnsi="Times New Roman" w:cs="Times New Roman"/>
          <w:sz w:val="24"/>
          <w:szCs w:val="24"/>
          <w:lang w:val="uk-UA"/>
        </w:rPr>
        <w:t xml:space="preserve">програми соціально-економічного розвитку, прийняті на державному, обласному, районному та місцевому рівнях, що поширюються на територію </w:t>
      </w:r>
      <w:proofErr w:type="spellStart"/>
      <w:r w:rsidR="00A65EC5" w:rsidRPr="00431512">
        <w:rPr>
          <w:rFonts w:ascii="Times New Roman" w:hAnsi="Times New Roman" w:cs="Times New Roman"/>
          <w:sz w:val="24"/>
          <w:szCs w:val="24"/>
          <w:lang w:val="uk-UA"/>
        </w:rPr>
        <w:t>проєкт</w:t>
      </w:r>
      <w:r w:rsidR="00F65413" w:rsidRPr="00431512">
        <w:rPr>
          <w:rFonts w:ascii="Times New Roman" w:hAnsi="Times New Roman" w:cs="Times New Roman"/>
          <w:sz w:val="24"/>
          <w:szCs w:val="24"/>
          <w:lang w:val="uk-UA"/>
        </w:rPr>
        <w:t>ування</w:t>
      </w:r>
      <w:proofErr w:type="spellEnd"/>
      <w:r w:rsidR="00A972FE" w:rsidRPr="00431512">
        <w:rPr>
          <w:rFonts w:ascii="Times New Roman" w:hAnsi="Times New Roman" w:cs="Times New Roman"/>
          <w:b/>
          <w:bCs/>
          <w:sz w:val="24"/>
          <w:szCs w:val="24"/>
          <w:lang w:val="uk-UA"/>
        </w:rPr>
        <w:t xml:space="preserve">; </w:t>
      </w:r>
    </w:p>
    <w:p w14:paraId="2A0FFB27" w14:textId="77777777" w:rsidR="00594D3D" w:rsidRPr="00431512" w:rsidRDefault="0036357C" w:rsidP="004B22F9">
      <w:pPr>
        <w:pStyle w:val="af"/>
        <w:numPr>
          <w:ilvl w:val="0"/>
          <w:numId w:val="19"/>
        </w:numPr>
        <w:tabs>
          <w:tab w:val="left" w:pos="851"/>
        </w:tabs>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програмні документи, спрямовані на сприяння сталому розвитку шляхом забезпечення охорони довкілля, безпеки життєдіяльності населення та охорони його здоров’я, інтегрування екологічних вимог до управління розвитком територій</w:t>
      </w:r>
      <w:r w:rsidR="00A972FE" w:rsidRPr="00431512">
        <w:rPr>
          <w:rFonts w:ascii="Times New Roman" w:hAnsi="Times New Roman" w:cs="Times New Roman"/>
          <w:sz w:val="24"/>
          <w:szCs w:val="24"/>
          <w:lang w:val="uk-UA"/>
        </w:rPr>
        <w:t>.</w:t>
      </w:r>
      <w:r w:rsidR="0023743F" w:rsidRPr="00431512">
        <w:rPr>
          <w:rFonts w:ascii="Times New Roman" w:hAnsi="Times New Roman" w:cs="Times New Roman"/>
          <w:sz w:val="24"/>
          <w:szCs w:val="24"/>
          <w:lang w:val="uk-UA"/>
        </w:rPr>
        <w:t xml:space="preserve"> </w:t>
      </w:r>
    </w:p>
    <w:p w14:paraId="73CA056C" w14:textId="78CD7C6F" w:rsidR="0045574D" w:rsidRPr="00431512" w:rsidRDefault="00C7429B" w:rsidP="00F83DB9">
      <w:pPr>
        <w:pStyle w:val="af"/>
        <w:numPr>
          <w:ilvl w:val="1"/>
          <w:numId w:val="3"/>
        </w:numPr>
        <w:tabs>
          <w:tab w:val="left" w:pos="993"/>
        </w:tabs>
        <w:spacing w:line="240" w:lineRule="auto"/>
        <w:ind w:left="0" w:firstLine="567"/>
        <w:jc w:val="both"/>
        <w:outlineLvl w:val="1"/>
        <w:rPr>
          <w:rFonts w:ascii="Times New Roman" w:hAnsi="Times New Roman" w:cs="Times New Roman"/>
          <w:sz w:val="24"/>
          <w:szCs w:val="24"/>
          <w:lang w:val="uk-UA"/>
        </w:rPr>
      </w:pPr>
      <w:bookmarkStart w:id="41" w:name="_Toc147763298"/>
      <w:r w:rsidRPr="00431512">
        <w:rPr>
          <w:rFonts w:ascii="Times New Roman" w:hAnsi="Times New Roman" w:cs="Times New Roman"/>
          <w:b/>
          <w:bCs/>
          <w:sz w:val="24"/>
          <w:szCs w:val="24"/>
          <w:lang w:val="uk-UA"/>
        </w:rPr>
        <w:t>Х</w:t>
      </w:r>
      <w:r w:rsidR="0045574D" w:rsidRPr="00431512">
        <w:rPr>
          <w:rFonts w:ascii="Times New Roman" w:hAnsi="Times New Roman" w:cs="Times New Roman"/>
          <w:b/>
          <w:bCs/>
          <w:sz w:val="24"/>
          <w:szCs w:val="24"/>
          <w:lang w:val="uk-UA"/>
        </w:rPr>
        <w:t>арактеристик</w:t>
      </w:r>
      <w:r w:rsidRPr="00431512">
        <w:rPr>
          <w:rFonts w:ascii="Times New Roman" w:hAnsi="Times New Roman" w:cs="Times New Roman"/>
          <w:b/>
          <w:bCs/>
          <w:sz w:val="24"/>
          <w:szCs w:val="24"/>
          <w:lang w:val="uk-UA"/>
        </w:rPr>
        <w:t>а</w:t>
      </w:r>
      <w:r w:rsidR="0045574D" w:rsidRPr="00431512">
        <w:rPr>
          <w:rFonts w:ascii="Times New Roman" w:hAnsi="Times New Roman" w:cs="Times New Roman"/>
          <w:b/>
          <w:bCs/>
          <w:sz w:val="24"/>
          <w:szCs w:val="24"/>
          <w:lang w:val="uk-UA"/>
        </w:rPr>
        <w:t xml:space="preserve"> поточного стану довкілля, в тому числі здоров'я населення, та </w:t>
      </w:r>
      <w:r w:rsidR="00A9703C" w:rsidRPr="00431512">
        <w:rPr>
          <w:rFonts w:ascii="Times New Roman" w:hAnsi="Times New Roman" w:cs="Times New Roman"/>
          <w:b/>
          <w:bCs/>
          <w:sz w:val="24"/>
          <w:szCs w:val="24"/>
          <w:lang w:val="uk-UA"/>
        </w:rPr>
        <w:t xml:space="preserve">прогнозні </w:t>
      </w:r>
      <w:r w:rsidR="0045574D" w:rsidRPr="00431512">
        <w:rPr>
          <w:rFonts w:ascii="Times New Roman" w:hAnsi="Times New Roman" w:cs="Times New Roman"/>
          <w:b/>
          <w:bCs/>
          <w:sz w:val="24"/>
          <w:szCs w:val="24"/>
          <w:lang w:val="uk-UA"/>
        </w:rPr>
        <w:t xml:space="preserve">зміни цього стану, якщо </w:t>
      </w:r>
      <w:r w:rsidR="007C7CA0" w:rsidRPr="00431512">
        <w:rPr>
          <w:rFonts w:ascii="Times New Roman" w:hAnsi="Times New Roman" w:cs="Times New Roman"/>
          <w:b/>
          <w:bCs/>
          <w:sz w:val="24"/>
          <w:szCs w:val="24"/>
          <w:lang w:val="uk-UA"/>
        </w:rPr>
        <w:t>МД</w:t>
      </w:r>
      <w:r w:rsidR="0045574D" w:rsidRPr="00431512">
        <w:rPr>
          <w:rFonts w:ascii="Times New Roman" w:hAnsi="Times New Roman" w:cs="Times New Roman"/>
          <w:b/>
          <w:bCs/>
          <w:sz w:val="24"/>
          <w:szCs w:val="24"/>
          <w:lang w:val="uk-UA"/>
        </w:rPr>
        <w:t xml:space="preserve"> не буде впроваджено</w:t>
      </w:r>
      <w:bookmarkEnd w:id="41"/>
    </w:p>
    <w:p w14:paraId="381F9746" w14:textId="554BF7E4" w:rsidR="00512EC5" w:rsidRPr="00431512" w:rsidRDefault="00EE2569" w:rsidP="00E10D3C">
      <w:pPr>
        <w:autoSpaceDE w:val="0"/>
        <w:autoSpaceDN w:val="0"/>
        <w:adjustRightInd w:val="0"/>
        <w:spacing w:line="240" w:lineRule="auto"/>
        <w:ind w:firstLine="567"/>
        <w:jc w:val="both"/>
        <w:rPr>
          <w:rFonts w:ascii="Times New Roman" w:eastAsia="ArialMT" w:hAnsi="Times New Roman" w:cs="Times New Roman"/>
          <w:sz w:val="24"/>
          <w:szCs w:val="24"/>
          <w:lang w:val="uk-UA"/>
        </w:rPr>
      </w:pPr>
      <w:r w:rsidRPr="00431512">
        <w:rPr>
          <w:rFonts w:ascii="Times New Roman" w:eastAsia="ArialMT" w:hAnsi="Times New Roman" w:cs="Times New Roman"/>
          <w:sz w:val="24"/>
          <w:szCs w:val="24"/>
          <w:lang w:val="uk-UA"/>
        </w:rPr>
        <w:t xml:space="preserve">Аналіз поточного стану довкілля </w:t>
      </w:r>
      <w:r w:rsidR="00CE3786" w:rsidRPr="00431512">
        <w:rPr>
          <w:rFonts w:ascii="Times New Roman" w:eastAsia="ArialMT" w:hAnsi="Times New Roman" w:cs="Times New Roman"/>
          <w:sz w:val="24"/>
          <w:szCs w:val="24"/>
          <w:lang w:val="uk-UA"/>
        </w:rPr>
        <w:t xml:space="preserve">на території, для якої розробляється </w:t>
      </w:r>
      <w:proofErr w:type="spellStart"/>
      <w:r w:rsidR="00CE3786" w:rsidRPr="00431512">
        <w:rPr>
          <w:rFonts w:ascii="Times New Roman" w:eastAsia="ArialMT" w:hAnsi="Times New Roman" w:cs="Times New Roman"/>
          <w:sz w:val="24"/>
          <w:szCs w:val="24"/>
          <w:lang w:val="uk-UA"/>
        </w:rPr>
        <w:t>про</w:t>
      </w:r>
      <w:r w:rsidR="00343711" w:rsidRPr="00431512">
        <w:rPr>
          <w:rFonts w:ascii="Times New Roman" w:eastAsia="ArialMT" w:hAnsi="Times New Roman" w:cs="Times New Roman"/>
          <w:sz w:val="24"/>
          <w:szCs w:val="24"/>
          <w:lang w:val="uk-UA"/>
        </w:rPr>
        <w:t>є</w:t>
      </w:r>
      <w:r w:rsidR="00CE3786" w:rsidRPr="00431512">
        <w:rPr>
          <w:rFonts w:ascii="Times New Roman" w:eastAsia="ArialMT" w:hAnsi="Times New Roman" w:cs="Times New Roman"/>
          <w:sz w:val="24"/>
          <w:szCs w:val="24"/>
          <w:lang w:val="uk-UA"/>
        </w:rPr>
        <w:t>кт</w:t>
      </w:r>
      <w:proofErr w:type="spellEnd"/>
      <w:r w:rsidR="00CE3786" w:rsidRPr="00431512">
        <w:rPr>
          <w:rFonts w:ascii="Times New Roman" w:eastAsia="ArialMT" w:hAnsi="Times New Roman" w:cs="Times New Roman"/>
          <w:sz w:val="24"/>
          <w:szCs w:val="24"/>
          <w:lang w:val="uk-UA"/>
        </w:rPr>
        <w:t xml:space="preserve"> </w:t>
      </w:r>
      <w:r w:rsidR="00343711" w:rsidRPr="00431512">
        <w:rPr>
          <w:rFonts w:ascii="Times New Roman" w:eastAsia="ArialMT" w:hAnsi="Times New Roman" w:cs="Times New Roman"/>
          <w:sz w:val="24"/>
          <w:szCs w:val="24"/>
          <w:lang w:val="uk-UA"/>
        </w:rPr>
        <w:t>МД</w:t>
      </w:r>
      <w:r w:rsidR="00CE3786" w:rsidRPr="00431512">
        <w:rPr>
          <w:rFonts w:ascii="Times New Roman" w:eastAsia="ArialMT" w:hAnsi="Times New Roman" w:cs="Times New Roman"/>
          <w:sz w:val="24"/>
          <w:szCs w:val="24"/>
          <w:lang w:val="uk-UA"/>
        </w:rPr>
        <w:t xml:space="preserve">, </w:t>
      </w:r>
      <w:r w:rsidRPr="00431512">
        <w:rPr>
          <w:rFonts w:ascii="Times New Roman" w:eastAsia="ArialMT" w:hAnsi="Times New Roman" w:cs="Times New Roman"/>
          <w:sz w:val="24"/>
          <w:szCs w:val="24"/>
          <w:lang w:val="uk-UA"/>
        </w:rPr>
        <w:t>передбачає ряд заходів зі збору даних, аналізу інформації, що є найбільш значущою в контексті певної СЕО.</w:t>
      </w:r>
      <w:r w:rsidR="0023743F" w:rsidRPr="00431512">
        <w:rPr>
          <w:rFonts w:ascii="Times New Roman" w:eastAsia="ArialMT" w:hAnsi="Times New Roman" w:cs="Times New Roman"/>
          <w:sz w:val="24"/>
          <w:szCs w:val="24"/>
          <w:lang w:val="uk-UA"/>
        </w:rPr>
        <w:t xml:space="preserve"> </w:t>
      </w:r>
      <w:r w:rsidRPr="00431512">
        <w:rPr>
          <w:rFonts w:ascii="Times New Roman" w:eastAsia="ArialMT" w:hAnsi="Times New Roman" w:cs="Times New Roman"/>
          <w:sz w:val="24"/>
          <w:szCs w:val="24"/>
          <w:lang w:val="uk-UA"/>
        </w:rPr>
        <w:t xml:space="preserve">Аналіз стану довкілля може спиратися як на кількісну, так і на якісну інформацію залежно від характеру </w:t>
      </w:r>
      <w:r w:rsidR="00AF0CE9" w:rsidRPr="00431512">
        <w:rPr>
          <w:rFonts w:ascii="Times New Roman" w:hAnsi="Times New Roman" w:cs="Times New Roman"/>
          <w:sz w:val="24"/>
          <w:szCs w:val="24"/>
          <w:lang w:val="uk-UA"/>
        </w:rPr>
        <w:t>МД</w:t>
      </w:r>
      <w:r w:rsidRPr="00431512">
        <w:rPr>
          <w:rFonts w:ascii="Times New Roman" w:eastAsia="ArialMT" w:hAnsi="Times New Roman" w:cs="Times New Roman"/>
          <w:sz w:val="24"/>
          <w:szCs w:val="24"/>
          <w:lang w:val="uk-UA"/>
        </w:rPr>
        <w:t>, наявних даних, методів та інструментів, використаних для аналізу вихідних умов.</w:t>
      </w:r>
      <w:r w:rsidR="00C26CFF" w:rsidRPr="00431512">
        <w:rPr>
          <w:rFonts w:ascii="Times New Roman" w:eastAsia="ArialMT" w:hAnsi="Times New Roman" w:cs="Times New Roman"/>
          <w:sz w:val="24"/>
          <w:szCs w:val="24"/>
          <w:lang w:val="uk-UA"/>
        </w:rPr>
        <w:t xml:space="preserve"> </w:t>
      </w:r>
    </w:p>
    <w:p w14:paraId="3429DDFE" w14:textId="50B1FFCE" w:rsidR="00512EC5" w:rsidRPr="00431512" w:rsidRDefault="00512EC5" w:rsidP="00E10D3C">
      <w:pPr>
        <w:autoSpaceDE w:val="0"/>
        <w:autoSpaceDN w:val="0"/>
        <w:adjustRightInd w:val="0"/>
        <w:spacing w:line="240" w:lineRule="auto"/>
        <w:ind w:firstLine="567"/>
        <w:jc w:val="both"/>
        <w:rPr>
          <w:rFonts w:ascii="Times New Roman" w:eastAsia="ArialMT" w:hAnsi="Times New Roman" w:cs="Times New Roman"/>
          <w:sz w:val="24"/>
          <w:szCs w:val="24"/>
          <w:lang w:val="uk-UA"/>
        </w:rPr>
      </w:pPr>
      <w:r w:rsidRPr="00431512">
        <w:rPr>
          <w:rFonts w:ascii="Times New Roman" w:eastAsia="ArialMT" w:hAnsi="Times New Roman" w:cs="Times New Roman"/>
          <w:sz w:val="24"/>
          <w:szCs w:val="24"/>
          <w:lang w:val="uk-UA"/>
        </w:rPr>
        <w:t xml:space="preserve">При цьому центральним органам виконавчої влади, що реалізують державну політику у сфері охорони навколишнього природного середовища  та у сфері охорони здоров’я, а також обласним, Київській та Севастопольській міським державним адміністраціям (відповідним підрозділам з питань охорони навколишнього природного середовища та з питань охорони здоров’я), органам виконавчої влади Автономної Республіки Крим з питань охорони навколишнього природного середовища та органу виконавчої влади Автономної Республіки </w:t>
      </w:r>
      <w:r w:rsidRPr="00431512">
        <w:rPr>
          <w:rFonts w:ascii="Times New Roman" w:eastAsia="ArialMT" w:hAnsi="Times New Roman" w:cs="Times New Roman"/>
          <w:sz w:val="24"/>
          <w:szCs w:val="24"/>
          <w:lang w:val="uk-UA"/>
        </w:rPr>
        <w:lastRenderedPageBreak/>
        <w:t xml:space="preserve">Крим з питань охорони здоров’я </w:t>
      </w:r>
      <w:r w:rsidRPr="00431512">
        <w:rPr>
          <w:rFonts w:ascii="Times New Roman" w:hAnsi="Times New Roman" w:cs="Times New Roman"/>
          <w:sz w:val="24"/>
          <w:szCs w:val="24"/>
          <w:lang w:val="uk-UA"/>
        </w:rPr>
        <w:t xml:space="preserve">для цілей якісного аналізу території </w:t>
      </w:r>
      <w:proofErr w:type="spellStart"/>
      <w:r w:rsidR="00A65EC5" w:rsidRPr="00431512">
        <w:rPr>
          <w:rFonts w:ascii="Times New Roman" w:hAnsi="Times New Roman" w:cs="Times New Roman"/>
          <w:sz w:val="24"/>
          <w:szCs w:val="24"/>
          <w:lang w:val="uk-UA"/>
        </w:rPr>
        <w:t>проєкт</w:t>
      </w:r>
      <w:r w:rsidRPr="00431512">
        <w:rPr>
          <w:rFonts w:ascii="Times New Roman" w:hAnsi="Times New Roman" w:cs="Times New Roman"/>
          <w:sz w:val="24"/>
          <w:szCs w:val="24"/>
          <w:lang w:val="uk-UA"/>
        </w:rPr>
        <w:t>ування</w:t>
      </w:r>
      <w:proofErr w:type="spellEnd"/>
      <w:r w:rsidRPr="00431512">
        <w:rPr>
          <w:rFonts w:ascii="Times New Roman" w:hAnsi="Times New Roman" w:cs="Times New Roman"/>
          <w:sz w:val="24"/>
          <w:szCs w:val="24"/>
          <w:lang w:val="uk-UA"/>
        </w:rPr>
        <w:t xml:space="preserve"> та забезпечення здійснення процедури СЕО в цілому </w:t>
      </w:r>
      <w:r w:rsidRPr="00431512">
        <w:rPr>
          <w:rFonts w:ascii="Times New Roman" w:eastAsia="ArialMT" w:hAnsi="Times New Roman" w:cs="Times New Roman"/>
          <w:sz w:val="24"/>
          <w:szCs w:val="24"/>
          <w:lang w:val="uk-UA"/>
        </w:rPr>
        <w:t>рекомендовано забезпечити:</w:t>
      </w:r>
    </w:p>
    <w:p w14:paraId="7B28E9D9" w14:textId="25EF9C56" w:rsidR="00512EC5" w:rsidRPr="00431512" w:rsidRDefault="00512EC5" w:rsidP="00E10D3C">
      <w:pPr>
        <w:pStyle w:val="af7"/>
        <w:tabs>
          <w:tab w:val="left" w:pos="851"/>
        </w:tabs>
        <w:ind w:firstLine="567"/>
        <w:jc w:val="both"/>
        <w:rPr>
          <w:rFonts w:ascii="Times New Roman" w:hAnsi="Times New Roman" w:cs="Times New Roman"/>
          <w:sz w:val="24"/>
          <w:szCs w:val="24"/>
          <w:lang w:val="uk-UA"/>
        </w:rPr>
      </w:pPr>
      <w:r w:rsidRPr="00431512">
        <w:rPr>
          <w:rFonts w:ascii="Times New Roman" w:eastAsia="ArialMT" w:hAnsi="Times New Roman" w:cs="Times New Roman"/>
          <w:sz w:val="24"/>
          <w:szCs w:val="24"/>
          <w:lang w:val="uk-UA"/>
        </w:rPr>
        <w:t>-</w:t>
      </w:r>
      <w:r w:rsidRPr="00431512">
        <w:rPr>
          <w:rFonts w:ascii="Times New Roman" w:hAnsi="Times New Roman" w:cs="Times New Roman"/>
          <w:sz w:val="24"/>
          <w:szCs w:val="24"/>
          <w:lang w:val="uk-UA"/>
        </w:rPr>
        <w:tab/>
        <w:t xml:space="preserve">надання інформації </w:t>
      </w:r>
      <w:r w:rsidR="008A0D19" w:rsidRPr="00431512">
        <w:rPr>
          <w:rFonts w:ascii="Times New Roman" w:hAnsi="Times New Roman" w:cs="Times New Roman"/>
          <w:sz w:val="24"/>
          <w:szCs w:val="24"/>
          <w:lang w:val="uk-UA"/>
        </w:rPr>
        <w:t xml:space="preserve">про </w:t>
      </w:r>
      <w:r w:rsidRPr="00431512">
        <w:rPr>
          <w:rFonts w:ascii="Times New Roman" w:hAnsi="Times New Roman" w:cs="Times New Roman"/>
          <w:sz w:val="24"/>
          <w:szCs w:val="24"/>
          <w:lang w:val="uk-UA"/>
        </w:rPr>
        <w:t xml:space="preserve">стан навколишнього природного середовища за запитом </w:t>
      </w:r>
      <w:r w:rsidR="005144DF" w:rsidRPr="00431512">
        <w:rPr>
          <w:rFonts w:ascii="Times New Roman" w:hAnsi="Times New Roman" w:cs="Times New Roman"/>
          <w:sz w:val="24"/>
          <w:szCs w:val="24"/>
          <w:lang w:val="uk-UA"/>
        </w:rPr>
        <w:t>з</w:t>
      </w:r>
      <w:r w:rsidR="00472591" w:rsidRPr="00431512">
        <w:rPr>
          <w:rFonts w:ascii="Times New Roman" w:hAnsi="Times New Roman" w:cs="Times New Roman"/>
          <w:sz w:val="24"/>
          <w:szCs w:val="24"/>
          <w:lang w:val="uk-UA"/>
        </w:rPr>
        <w:t>амовник</w:t>
      </w:r>
      <w:r w:rsidRPr="00431512">
        <w:rPr>
          <w:rFonts w:ascii="Times New Roman" w:hAnsi="Times New Roman" w:cs="Times New Roman"/>
          <w:sz w:val="24"/>
          <w:szCs w:val="24"/>
          <w:lang w:val="uk-UA"/>
        </w:rPr>
        <w:t>а;</w:t>
      </w:r>
    </w:p>
    <w:p w14:paraId="6BA027C9" w14:textId="220B3744" w:rsidR="00512EC5" w:rsidRPr="00431512" w:rsidRDefault="00A11B8A" w:rsidP="00E10D3C">
      <w:pPr>
        <w:pStyle w:val="af7"/>
        <w:tabs>
          <w:tab w:val="left" w:pos="851"/>
        </w:tabs>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w:t>
      </w:r>
      <w:r w:rsidRPr="00431512">
        <w:rPr>
          <w:rFonts w:ascii="Times New Roman" w:hAnsi="Times New Roman" w:cs="Times New Roman"/>
          <w:sz w:val="24"/>
          <w:szCs w:val="24"/>
          <w:lang w:val="uk-UA"/>
        </w:rPr>
        <w:tab/>
      </w:r>
      <w:r w:rsidR="00512EC5" w:rsidRPr="00431512">
        <w:rPr>
          <w:rFonts w:ascii="Times New Roman" w:hAnsi="Times New Roman" w:cs="Times New Roman"/>
          <w:sz w:val="24"/>
          <w:szCs w:val="24"/>
          <w:lang w:val="uk-UA"/>
        </w:rPr>
        <w:t xml:space="preserve">надання інформації </w:t>
      </w:r>
      <w:r w:rsidR="008A0D19" w:rsidRPr="00431512">
        <w:rPr>
          <w:rFonts w:ascii="Times New Roman" w:hAnsi="Times New Roman" w:cs="Times New Roman"/>
          <w:sz w:val="24"/>
          <w:szCs w:val="24"/>
          <w:lang w:val="uk-UA"/>
        </w:rPr>
        <w:t xml:space="preserve">про </w:t>
      </w:r>
      <w:r w:rsidR="00512EC5" w:rsidRPr="00431512">
        <w:rPr>
          <w:rFonts w:ascii="Times New Roman" w:hAnsi="Times New Roman" w:cs="Times New Roman"/>
          <w:sz w:val="24"/>
          <w:szCs w:val="24"/>
          <w:lang w:val="uk-UA"/>
        </w:rPr>
        <w:t xml:space="preserve">стан здоров’я населення за запитом </w:t>
      </w:r>
      <w:r w:rsidR="005144DF" w:rsidRPr="00431512">
        <w:rPr>
          <w:rFonts w:ascii="Times New Roman" w:hAnsi="Times New Roman" w:cs="Times New Roman"/>
          <w:sz w:val="24"/>
          <w:szCs w:val="24"/>
          <w:lang w:val="uk-UA"/>
        </w:rPr>
        <w:t>з</w:t>
      </w:r>
      <w:r w:rsidR="00472591" w:rsidRPr="00431512">
        <w:rPr>
          <w:rFonts w:ascii="Times New Roman" w:hAnsi="Times New Roman" w:cs="Times New Roman"/>
          <w:sz w:val="24"/>
          <w:szCs w:val="24"/>
          <w:lang w:val="uk-UA"/>
        </w:rPr>
        <w:t>амовник</w:t>
      </w:r>
      <w:r w:rsidR="00512EC5" w:rsidRPr="00431512">
        <w:rPr>
          <w:rFonts w:ascii="Times New Roman" w:hAnsi="Times New Roman" w:cs="Times New Roman"/>
          <w:sz w:val="24"/>
          <w:szCs w:val="24"/>
          <w:lang w:val="uk-UA"/>
        </w:rPr>
        <w:t>а;</w:t>
      </w:r>
    </w:p>
    <w:p w14:paraId="7A2330E5" w14:textId="674D5F49" w:rsidR="00512EC5" w:rsidRPr="00431512" w:rsidRDefault="00A11B8A" w:rsidP="00E10D3C">
      <w:pPr>
        <w:pStyle w:val="af7"/>
        <w:tabs>
          <w:tab w:val="left" w:pos="851"/>
        </w:tabs>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w:t>
      </w:r>
      <w:r w:rsidRPr="00431512">
        <w:rPr>
          <w:rFonts w:ascii="Times New Roman" w:hAnsi="Times New Roman" w:cs="Times New Roman"/>
          <w:sz w:val="24"/>
          <w:szCs w:val="24"/>
          <w:lang w:val="uk-UA"/>
        </w:rPr>
        <w:tab/>
      </w:r>
      <w:r w:rsidR="00512EC5" w:rsidRPr="00431512">
        <w:rPr>
          <w:rFonts w:ascii="Times New Roman" w:hAnsi="Times New Roman" w:cs="Times New Roman"/>
          <w:sz w:val="24"/>
          <w:szCs w:val="24"/>
          <w:lang w:val="uk-UA"/>
        </w:rPr>
        <w:t xml:space="preserve">надання інформації про діючі на території </w:t>
      </w:r>
      <w:proofErr w:type="spellStart"/>
      <w:r w:rsidR="00A65EC5" w:rsidRPr="00431512">
        <w:rPr>
          <w:rFonts w:ascii="Times New Roman" w:hAnsi="Times New Roman" w:cs="Times New Roman"/>
          <w:sz w:val="24"/>
          <w:szCs w:val="24"/>
          <w:lang w:val="uk-UA"/>
        </w:rPr>
        <w:t>проєкт</w:t>
      </w:r>
      <w:r w:rsidR="00512EC5" w:rsidRPr="00431512">
        <w:rPr>
          <w:rFonts w:ascii="Times New Roman" w:hAnsi="Times New Roman" w:cs="Times New Roman"/>
          <w:sz w:val="24"/>
          <w:szCs w:val="24"/>
          <w:lang w:val="uk-UA"/>
        </w:rPr>
        <w:t>ування</w:t>
      </w:r>
      <w:proofErr w:type="spellEnd"/>
      <w:r w:rsidR="00512EC5" w:rsidRPr="00431512">
        <w:rPr>
          <w:rFonts w:ascii="Times New Roman" w:hAnsi="Times New Roman" w:cs="Times New Roman"/>
          <w:sz w:val="24"/>
          <w:szCs w:val="24"/>
          <w:lang w:val="uk-UA"/>
        </w:rPr>
        <w:t xml:space="preserve"> </w:t>
      </w:r>
      <w:r w:rsidR="007D7AC5" w:rsidRPr="00431512">
        <w:rPr>
          <w:rFonts w:ascii="Times New Roman" w:hAnsi="Times New Roman" w:cs="Times New Roman"/>
          <w:sz w:val="24"/>
          <w:szCs w:val="24"/>
          <w:lang w:val="uk-UA"/>
        </w:rPr>
        <w:t>МД</w:t>
      </w:r>
      <w:r w:rsidR="00512EC5" w:rsidRPr="00431512">
        <w:rPr>
          <w:rFonts w:ascii="Times New Roman" w:hAnsi="Times New Roman" w:cs="Times New Roman"/>
          <w:sz w:val="24"/>
          <w:szCs w:val="24"/>
          <w:lang w:val="uk-UA"/>
        </w:rPr>
        <w:t xml:space="preserve"> екологічного характеру та такі, що пов’язані з охороною здоров’я населення.</w:t>
      </w:r>
    </w:p>
    <w:p w14:paraId="771F60C4" w14:textId="5CAEF310" w:rsidR="00BE1C2F" w:rsidRPr="00431512" w:rsidRDefault="00BE1C2F" w:rsidP="00E10D3C">
      <w:pPr>
        <w:autoSpaceDE w:val="0"/>
        <w:autoSpaceDN w:val="0"/>
        <w:adjustRightInd w:val="0"/>
        <w:spacing w:line="240" w:lineRule="auto"/>
        <w:ind w:firstLine="567"/>
        <w:jc w:val="both"/>
        <w:rPr>
          <w:rFonts w:ascii="Times New Roman" w:eastAsia="ArialMT" w:hAnsi="Times New Roman" w:cs="Times New Roman"/>
          <w:b/>
          <w:bCs/>
          <w:sz w:val="24"/>
          <w:szCs w:val="24"/>
          <w:lang w:val="uk-UA"/>
        </w:rPr>
      </w:pPr>
      <w:r w:rsidRPr="00431512">
        <w:rPr>
          <w:rFonts w:ascii="Times New Roman" w:eastAsia="ArialMT" w:hAnsi="Times New Roman" w:cs="Times New Roman"/>
          <w:b/>
          <w:bCs/>
          <w:sz w:val="24"/>
          <w:szCs w:val="24"/>
          <w:lang w:val="uk-UA"/>
        </w:rPr>
        <w:t xml:space="preserve">Джерела інформації про стан довкілля та здоров’я населення </w:t>
      </w:r>
    </w:p>
    <w:p w14:paraId="09D0493A" w14:textId="77777777" w:rsidR="00BE1C2F" w:rsidRPr="00431512" w:rsidRDefault="00BE1C2F" w:rsidP="00E10D3C">
      <w:pPr>
        <w:autoSpaceDE w:val="0"/>
        <w:autoSpaceDN w:val="0"/>
        <w:adjustRightInd w:val="0"/>
        <w:spacing w:line="240" w:lineRule="auto"/>
        <w:ind w:firstLine="567"/>
        <w:jc w:val="both"/>
        <w:rPr>
          <w:rFonts w:ascii="Times New Roman" w:eastAsia="ArialMT" w:hAnsi="Times New Roman" w:cs="Times New Roman"/>
          <w:bCs/>
          <w:sz w:val="24"/>
          <w:szCs w:val="24"/>
          <w:lang w:val="uk-UA"/>
        </w:rPr>
      </w:pPr>
      <w:r w:rsidRPr="00431512">
        <w:rPr>
          <w:rFonts w:ascii="Times New Roman" w:eastAsia="ArialMT" w:hAnsi="Times New Roman" w:cs="Times New Roman"/>
          <w:bCs/>
          <w:sz w:val="24"/>
          <w:szCs w:val="24"/>
          <w:lang w:val="uk-UA"/>
        </w:rPr>
        <w:t>Джерелами інформації можуть бути:</w:t>
      </w:r>
    </w:p>
    <w:p w14:paraId="1695D9AA" w14:textId="2F17730F" w:rsidR="00BE1C2F" w:rsidRPr="00431512" w:rsidRDefault="00BE1C2F" w:rsidP="004B22F9">
      <w:pPr>
        <w:pStyle w:val="af"/>
        <w:numPr>
          <w:ilvl w:val="0"/>
          <w:numId w:val="20"/>
        </w:numPr>
        <w:autoSpaceDE w:val="0"/>
        <w:autoSpaceDN w:val="0"/>
        <w:adjustRightInd w:val="0"/>
        <w:spacing w:line="240" w:lineRule="auto"/>
        <w:ind w:left="0" w:firstLine="567"/>
        <w:jc w:val="both"/>
        <w:rPr>
          <w:rFonts w:ascii="Times New Roman" w:eastAsia="ArialMT" w:hAnsi="Times New Roman" w:cs="Times New Roman"/>
          <w:sz w:val="24"/>
          <w:szCs w:val="24"/>
          <w:lang w:val="uk-UA"/>
        </w:rPr>
      </w:pPr>
      <w:r w:rsidRPr="00431512">
        <w:rPr>
          <w:rFonts w:ascii="Times New Roman" w:eastAsia="ArialMT" w:hAnsi="Times New Roman" w:cs="Times New Roman"/>
          <w:sz w:val="24"/>
          <w:szCs w:val="24"/>
          <w:lang w:val="uk-UA"/>
        </w:rPr>
        <w:t>Національні доповіді про стан навколишнього природного середовища в Україні</w:t>
      </w:r>
      <w:r w:rsidR="00593952" w:rsidRPr="00431512">
        <w:rPr>
          <w:rFonts w:ascii="Times New Roman" w:eastAsia="ArialMT" w:hAnsi="Times New Roman" w:cs="Times New Roman"/>
          <w:sz w:val="24"/>
          <w:szCs w:val="24"/>
          <w:lang w:val="uk-UA"/>
        </w:rPr>
        <w:t>;</w:t>
      </w:r>
    </w:p>
    <w:p w14:paraId="0DCC0CF4" w14:textId="3FF6F275" w:rsidR="00BE1C2F" w:rsidRPr="00431512" w:rsidRDefault="00BE1C2F" w:rsidP="004B22F9">
      <w:pPr>
        <w:pStyle w:val="af"/>
        <w:numPr>
          <w:ilvl w:val="0"/>
          <w:numId w:val="20"/>
        </w:numPr>
        <w:autoSpaceDE w:val="0"/>
        <w:autoSpaceDN w:val="0"/>
        <w:adjustRightInd w:val="0"/>
        <w:spacing w:line="240" w:lineRule="auto"/>
        <w:ind w:left="0" w:firstLine="567"/>
        <w:jc w:val="both"/>
        <w:rPr>
          <w:rFonts w:ascii="Times New Roman" w:eastAsia="ArialMT" w:hAnsi="Times New Roman" w:cs="Times New Roman"/>
          <w:sz w:val="24"/>
          <w:szCs w:val="24"/>
          <w:lang w:val="uk-UA"/>
        </w:rPr>
      </w:pPr>
      <w:r w:rsidRPr="00431512">
        <w:rPr>
          <w:rFonts w:ascii="Times New Roman" w:eastAsia="ArialMT" w:hAnsi="Times New Roman" w:cs="Times New Roman"/>
          <w:sz w:val="24"/>
          <w:szCs w:val="24"/>
          <w:lang w:val="uk-UA"/>
        </w:rPr>
        <w:t>Регіональні доповіді про стан навколишнього природного середовища</w:t>
      </w:r>
      <w:r w:rsidR="00593952" w:rsidRPr="00431512">
        <w:rPr>
          <w:rFonts w:ascii="Times New Roman" w:eastAsia="ArialMT" w:hAnsi="Times New Roman" w:cs="Times New Roman"/>
          <w:sz w:val="24"/>
          <w:szCs w:val="24"/>
          <w:lang w:val="uk-UA"/>
        </w:rPr>
        <w:t>;</w:t>
      </w:r>
    </w:p>
    <w:p w14:paraId="681996F9" w14:textId="0E0CEB5A" w:rsidR="00BE1C2F" w:rsidRPr="00431512" w:rsidRDefault="00BE1C2F" w:rsidP="004B22F9">
      <w:pPr>
        <w:pStyle w:val="af"/>
        <w:numPr>
          <w:ilvl w:val="0"/>
          <w:numId w:val="20"/>
        </w:numPr>
        <w:autoSpaceDE w:val="0"/>
        <w:autoSpaceDN w:val="0"/>
        <w:adjustRightInd w:val="0"/>
        <w:spacing w:line="240" w:lineRule="auto"/>
        <w:ind w:left="0" w:firstLine="567"/>
        <w:jc w:val="both"/>
        <w:rPr>
          <w:rFonts w:ascii="Times New Roman" w:eastAsia="ArialMT" w:hAnsi="Times New Roman" w:cs="Times New Roman"/>
          <w:sz w:val="24"/>
          <w:szCs w:val="24"/>
          <w:lang w:val="uk-UA"/>
        </w:rPr>
      </w:pPr>
      <w:r w:rsidRPr="00431512">
        <w:rPr>
          <w:rFonts w:ascii="Times New Roman" w:eastAsia="ArialMT" w:hAnsi="Times New Roman" w:cs="Times New Roman"/>
          <w:sz w:val="24"/>
          <w:szCs w:val="24"/>
          <w:lang w:val="uk-UA"/>
        </w:rPr>
        <w:t>Екологічні паспорти регіонів</w:t>
      </w:r>
      <w:r w:rsidR="00593952" w:rsidRPr="00431512">
        <w:rPr>
          <w:rFonts w:ascii="Times New Roman" w:eastAsia="ArialMT" w:hAnsi="Times New Roman" w:cs="Times New Roman"/>
          <w:sz w:val="24"/>
          <w:szCs w:val="24"/>
          <w:lang w:val="uk-UA"/>
        </w:rPr>
        <w:t>;</w:t>
      </w:r>
    </w:p>
    <w:p w14:paraId="3EA473DE" w14:textId="3F8243D3" w:rsidR="00182535" w:rsidRPr="00431512" w:rsidRDefault="00182535" w:rsidP="004B22F9">
      <w:pPr>
        <w:pStyle w:val="af"/>
        <w:numPr>
          <w:ilvl w:val="0"/>
          <w:numId w:val="20"/>
        </w:numPr>
        <w:autoSpaceDE w:val="0"/>
        <w:autoSpaceDN w:val="0"/>
        <w:adjustRightInd w:val="0"/>
        <w:spacing w:line="240" w:lineRule="auto"/>
        <w:ind w:left="0" w:firstLine="567"/>
        <w:jc w:val="both"/>
        <w:rPr>
          <w:rFonts w:ascii="Times New Roman" w:eastAsia="ArialMT" w:hAnsi="Times New Roman" w:cs="Times New Roman"/>
          <w:sz w:val="24"/>
          <w:szCs w:val="24"/>
          <w:lang w:val="uk-UA"/>
        </w:rPr>
      </w:pPr>
      <w:r w:rsidRPr="00431512">
        <w:rPr>
          <w:rFonts w:ascii="Times New Roman" w:hAnsi="Times New Roman" w:cs="Times New Roman"/>
          <w:sz w:val="24"/>
          <w:szCs w:val="24"/>
          <w:highlight w:val="white"/>
          <w:lang w:val="uk-UA"/>
        </w:rPr>
        <w:t>Щорічні звіти про стан здоров’я населення України та епідемічну ситуацію на загальнодержавному рівні, а також періодичні звіти про стан здоров’я, епідемічну ситуацію та показники середовища життєдіяльності у регіоні</w:t>
      </w:r>
      <w:r w:rsidR="00593952" w:rsidRPr="00431512">
        <w:rPr>
          <w:rFonts w:ascii="Times New Roman" w:hAnsi="Times New Roman" w:cs="Times New Roman"/>
          <w:sz w:val="24"/>
          <w:szCs w:val="24"/>
          <w:lang w:val="uk-UA"/>
        </w:rPr>
        <w:t>;</w:t>
      </w:r>
    </w:p>
    <w:p w14:paraId="373E53F6" w14:textId="77777777" w:rsidR="007C7CA0" w:rsidRPr="00431512" w:rsidRDefault="00BE1C2F" w:rsidP="004B22F9">
      <w:pPr>
        <w:pStyle w:val="af"/>
        <w:numPr>
          <w:ilvl w:val="0"/>
          <w:numId w:val="20"/>
        </w:numPr>
        <w:autoSpaceDE w:val="0"/>
        <w:autoSpaceDN w:val="0"/>
        <w:adjustRightInd w:val="0"/>
        <w:spacing w:line="240" w:lineRule="auto"/>
        <w:ind w:left="0" w:firstLine="567"/>
        <w:jc w:val="both"/>
        <w:rPr>
          <w:rFonts w:ascii="Times New Roman" w:eastAsia="ArialMT" w:hAnsi="Times New Roman" w:cs="Times New Roman"/>
          <w:strike/>
          <w:sz w:val="24"/>
          <w:szCs w:val="24"/>
          <w:lang w:val="uk-UA"/>
        </w:rPr>
      </w:pPr>
      <w:r w:rsidRPr="00431512">
        <w:rPr>
          <w:rFonts w:ascii="Times New Roman" w:eastAsia="ArialMT" w:hAnsi="Times New Roman" w:cs="Times New Roman"/>
          <w:sz w:val="24"/>
          <w:szCs w:val="24"/>
          <w:lang w:val="uk-UA"/>
        </w:rPr>
        <w:t>Національні доповіді про якість питної води та стан питного водопостачання в Україні</w:t>
      </w:r>
      <w:r w:rsidR="00090054" w:rsidRPr="00431512">
        <w:rPr>
          <w:rFonts w:ascii="Times New Roman" w:eastAsia="ArialMT" w:hAnsi="Times New Roman" w:cs="Times New Roman"/>
          <w:sz w:val="24"/>
          <w:szCs w:val="24"/>
          <w:lang w:val="uk-UA"/>
        </w:rPr>
        <w:t>.</w:t>
      </w:r>
    </w:p>
    <w:p w14:paraId="6D7EF560" w14:textId="3C57BF90" w:rsidR="007C7CA0" w:rsidRPr="00431512" w:rsidRDefault="00330E35" w:rsidP="007C7CA0">
      <w:pPr>
        <w:autoSpaceDE w:val="0"/>
        <w:autoSpaceDN w:val="0"/>
        <w:adjustRightInd w:val="0"/>
        <w:spacing w:line="240" w:lineRule="auto"/>
        <w:ind w:left="567"/>
        <w:jc w:val="both"/>
        <w:rPr>
          <w:rFonts w:ascii="Times New Roman" w:eastAsia="ArialMT" w:hAnsi="Times New Roman" w:cs="Times New Roman"/>
          <w:b/>
          <w:sz w:val="24"/>
          <w:szCs w:val="24"/>
          <w:lang w:val="uk-UA"/>
        </w:rPr>
      </w:pPr>
      <w:r w:rsidRPr="00431512">
        <w:rPr>
          <w:rFonts w:ascii="Times New Roman" w:eastAsia="ArialMT" w:hAnsi="Times New Roman" w:cs="Times New Roman"/>
          <w:b/>
          <w:sz w:val="24"/>
          <w:szCs w:val="24"/>
          <w:lang w:val="uk-UA"/>
        </w:rPr>
        <w:t>Відомості</w:t>
      </w:r>
      <w:r w:rsidR="007C7CA0" w:rsidRPr="00431512">
        <w:rPr>
          <w:rFonts w:ascii="Times New Roman" w:eastAsia="ArialMT" w:hAnsi="Times New Roman" w:cs="Times New Roman"/>
          <w:b/>
          <w:sz w:val="24"/>
          <w:szCs w:val="24"/>
          <w:lang w:val="uk-UA"/>
        </w:rPr>
        <w:t>:</w:t>
      </w:r>
    </w:p>
    <w:p w14:paraId="106A9A11" w14:textId="0370DD6F" w:rsidR="007C7CA0" w:rsidRPr="00431512" w:rsidRDefault="007C7CA0" w:rsidP="007C7CA0">
      <w:pPr>
        <w:pStyle w:val="af"/>
        <w:numPr>
          <w:ilvl w:val="0"/>
          <w:numId w:val="20"/>
        </w:numPr>
        <w:autoSpaceDE w:val="0"/>
        <w:autoSpaceDN w:val="0"/>
        <w:adjustRightInd w:val="0"/>
        <w:spacing w:line="240" w:lineRule="auto"/>
        <w:ind w:left="0" w:firstLine="567"/>
        <w:jc w:val="both"/>
        <w:rPr>
          <w:rFonts w:ascii="Times New Roman" w:eastAsia="ArialMT" w:hAnsi="Times New Roman" w:cs="Times New Roman"/>
          <w:sz w:val="24"/>
          <w:szCs w:val="24"/>
          <w:lang w:val="uk-UA"/>
        </w:rPr>
      </w:pPr>
      <w:r w:rsidRPr="00431512">
        <w:rPr>
          <w:rFonts w:ascii="Times New Roman" w:eastAsia="ArialMT" w:hAnsi="Times New Roman" w:cs="Times New Roman"/>
          <w:sz w:val="24"/>
          <w:szCs w:val="24"/>
          <w:lang w:val="uk-UA"/>
        </w:rPr>
        <w:t>Державної служби статистики України та обласних управлінь статистики;</w:t>
      </w:r>
    </w:p>
    <w:p w14:paraId="26C57653" w14:textId="1BEB8E65" w:rsidR="00BE1C2F" w:rsidRPr="00431512" w:rsidRDefault="00BE1C2F" w:rsidP="004B22F9">
      <w:pPr>
        <w:pStyle w:val="af"/>
        <w:numPr>
          <w:ilvl w:val="0"/>
          <w:numId w:val="20"/>
        </w:numPr>
        <w:autoSpaceDE w:val="0"/>
        <w:autoSpaceDN w:val="0"/>
        <w:adjustRightInd w:val="0"/>
        <w:spacing w:line="240" w:lineRule="auto"/>
        <w:ind w:left="0" w:firstLine="567"/>
        <w:jc w:val="both"/>
        <w:rPr>
          <w:rFonts w:ascii="Times New Roman" w:eastAsia="ArialMT" w:hAnsi="Times New Roman" w:cs="Times New Roman"/>
          <w:sz w:val="24"/>
          <w:szCs w:val="24"/>
          <w:lang w:val="uk-UA"/>
        </w:rPr>
      </w:pPr>
      <w:r w:rsidRPr="00431512">
        <w:rPr>
          <w:rFonts w:ascii="Times New Roman" w:eastAsia="ArialMT" w:hAnsi="Times New Roman" w:cs="Times New Roman"/>
          <w:sz w:val="24"/>
          <w:szCs w:val="24"/>
          <w:lang w:val="uk-UA"/>
        </w:rPr>
        <w:t xml:space="preserve">Державного агентства водних ресурсів України та </w:t>
      </w:r>
      <w:r w:rsidR="000F147A" w:rsidRPr="00431512">
        <w:rPr>
          <w:rFonts w:ascii="Times New Roman" w:eastAsia="ArialMT" w:hAnsi="Times New Roman" w:cs="Times New Roman"/>
          <w:sz w:val="24"/>
          <w:szCs w:val="24"/>
          <w:lang w:val="uk-UA"/>
        </w:rPr>
        <w:t>його</w:t>
      </w:r>
      <w:r w:rsidRPr="00431512">
        <w:rPr>
          <w:rFonts w:ascii="Times New Roman" w:eastAsia="ArialMT" w:hAnsi="Times New Roman" w:cs="Times New Roman"/>
          <w:sz w:val="24"/>
          <w:szCs w:val="24"/>
          <w:lang w:val="uk-UA"/>
        </w:rPr>
        <w:t xml:space="preserve"> територіальних </w:t>
      </w:r>
      <w:r w:rsidR="000F147A" w:rsidRPr="00431512">
        <w:rPr>
          <w:rFonts w:ascii="Times New Roman" w:eastAsia="ArialMT" w:hAnsi="Times New Roman" w:cs="Times New Roman"/>
          <w:sz w:val="24"/>
          <w:szCs w:val="24"/>
          <w:lang w:val="uk-UA"/>
        </w:rPr>
        <w:t>органів</w:t>
      </w:r>
      <w:r w:rsidR="007C7CA0" w:rsidRPr="00431512">
        <w:rPr>
          <w:rFonts w:ascii="Times New Roman" w:eastAsia="ArialMT" w:hAnsi="Times New Roman" w:cs="Times New Roman"/>
          <w:sz w:val="24"/>
          <w:szCs w:val="24"/>
          <w:lang w:val="uk-UA"/>
        </w:rPr>
        <w:t>;</w:t>
      </w:r>
    </w:p>
    <w:p w14:paraId="005915F0" w14:textId="0F228B95" w:rsidR="00BE1C2F" w:rsidRPr="00431512" w:rsidRDefault="00294192" w:rsidP="004B22F9">
      <w:pPr>
        <w:pStyle w:val="af"/>
        <w:numPr>
          <w:ilvl w:val="0"/>
          <w:numId w:val="20"/>
        </w:numPr>
        <w:autoSpaceDE w:val="0"/>
        <w:autoSpaceDN w:val="0"/>
        <w:adjustRightInd w:val="0"/>
        <w:spacing w:line="240" w:lineRule="auto"/>
        <w:ind w:left="0" w:firstLine="567"/>
        <w:jc w:val="both"/>
        <w:rPr>
          <w:rFonts w:ascii="Times New Roman" w:eastAsia="ArialMT" w:hAnsi="Times New Roman" w:cs="Times New Roman"/>
          <w:sz w:val="24"/>
          <w:szCs w:val="24"/>
          <w:lang w:val="uk-UA"/>
        </w:rPr>
      </w:pPr>
      <w:hyperlink r:id="rId13" w:tooltip="Державна служба України з питань геодезії, картографії та кадастру" w:history="1">
        <w:r w:rsidR="00BE1C2F" w:rsidRPr="00431512">
          <w:rPr>
            <w:rFonts w:ascii="Times New Roman" w:eastAsia="ArialMT" w:hAnsi="Times New Roman" w:cs="Times New Roman"/>
            <w:sz w:val="24"/>
            <w:szCs w:val="24"/>
            <w:lang w:val="uk-UA"/>
          </w:rPr>
          <w:t>Державної служби України з питань геодезії, картографії та кадастру</w:t>
        </w:r>
      </w:hyperlink>
      <w:r w:rsidR="00BE1C2F" w:rsidRPr="00431512">
        <w:rPr>
          <w:rFonts w:ascii="Times New Roman" w:eastAsia="ArialMT" w:hAnsi="Times New Roman" w:cs="Times New Roman"/>
          <w:sz w:val="24"/>
          <w:szCs w:val="24"/>
          <w:lang w:val="uk-UA"/>
        </w:rPr>
        <w:t xml:space="preserve"> та </w:t>
      </w:r>
      <w:r w:rsidR="000F147A" w:rsidRPr="00431512">
        <w:rPr>
          <w:rFonts w:ascii="Times New Roman" w:eastAsia="ArialMT" w:hAnsi="Times New Roman" w:cs="Times New Roman"/>
          <w:sz w:val="24"/>
          <w:szCs w:val="24"/>
          <w:lang w:val="uk-UA"/>
        </w:rPr>
        <w:t>його територіальних органів</w:t>
      </w:r>
      <w:r w:rsidR="007C7CA0" w:rsidRPr="00431512">
        <w:rPr>
          <w:rFonts w:ascii="Times New Roman" w:eastAsia="ArialMT" w:hAnsi="Times New Roman" w:cs="Times New Roman"/>
          <w:sz w:val="24"/>
          <w:szCs w:val="24"/>
          <w:lang w:val="uk-UA"/>
        </w:rPr>
        <w:t>;</w:t>
      </w:r>
      <w:r w:rsidR="00BE1C2F" w:rsidRPr="00431512">
        <w:rPr>
          <w:rFonts w:ascii="Times New Roman" w:eastAsia="ArialMT" w:hAnsi="Times New Roman" w:cs="Times New Roman"/>
          <w:sz w:val="24"/>
          <w:szCs w:val="24"/>
          <w:lang w:val="uk-UA"/>
        </w:rPr>
        <w:t xml:space="preserve"> </w:t>
      </w:r>
    </w:p>
    <w:p w14:paraId="74AB4C1C" w14:textId="4F6E55E3" w:rsidR="00BE1C2F" w:rsidRPr="00431512" w:rsidRDefault="00BE1C2F" w:rsidP="004B22F9">
      <w:pPr>
        <w:pStyle w:val="af"/>
        <w:numPr>
          <w:ilvl w:val="0"/>
          <w:numId w:val="20"/>
        </w:numPr>
        <w:autoSpaceDE w:val="0"/>
        <w:autoSpaceDN w:val="0"/>
        <w:adjustRightInd w:val="0"/>
        <w:spacing w:line="240" w:lineRule="auto"/>
        <w:ind w:left="0" w:firstLine="567"/>
        <w:jc w:val="both"/>
        <w:rPr>
          <w:rFonts w:ascii="Times New Roman" w:eastAsia="ArialMT" w:hAnsi="Times New Roman" w:cs="Times New Roman"/>
          <w:sz w:val="24"/>
          <w:szCs w:val="24"/>
          <w:lang w:val="uk-UA"/>
        </w:rPr>
      </w:pPr>
      <w:r w:rsidRPr="00431512">
        <w:rPr>
          <w:rFonts w:ascii="Times New Roman" w:eastAsia="ArialMT" w:hAnsi="Times New Roman" w:cs="Times New Roman"/>
          <w:sz w:val="24"/>
          <w:szCs w:val="24"/>
          <w:lang w:val="uk-UA"/>
        </w:rPr>
        <w:t xml:space="preserve">Державного агентства лісових ресурсів України та </w:t>
      </w:r>
      <w:r w:rsidR="000F147A" w:rsidRPr="00431512">
        <w:rPr>
          <w:rFonts w:ascii="Times New Roman" w:eastAsia="ArialMT" w:hAnsi="Times New Roman" w:cs="Times New Roman"/>
          <w:sz w:val="24"/>
          <w:szCs w:val="24"/>
          <w:lang w:val="uk-UA"/>
        </w:rPr>
        <w:t>його територіальних органів</w:t>
      </w:r>
      <w:r w:rsidR="007C7CA0" w:rsidRPr="00431512">
        <w:rPr>
          <w:rFonts w:ascii="Times New Roman" w:eastAsia="ArialMT" w:hAnsi="Times New Roman" w:cs="Times New Roman"/>
          <w:sz w:val="24"/>
          <w:szCs w:val="24"/>
          <w:lang w:val="uk-UA"/>
        </w:rPr>
        <w:t>;</w:t>
      </w:r>
    </w:p>
    <w:p w14:paraId="42AC0115" w14:textId="307FE076" w:rsidR="00BE1C2F" w:rsidRPr="00431512" w:rsidRDefault="00BE1C2F" w:rsidP="004B22F9">
      <w:pPr>
        <w:pStyle w:val="af"/>
        <w:numPr>
          <w:ilvl w:val="0"/>
          <w:numId w:val="20"/>
        </w:numPr>
        <w:autoSpaceDE w:val="0"/>
        <w:autoSpaceDN w:val="0"/>
        <w:adjustRightInd w:val="0"/>
        <w:spacing w:line="240" w:lineRule="auto"/>
        <w:ind w:left="0" w:firstLine="567"/>
        <w:jc w:val="both"/>
        <w:rPr>
          <w:rFonts w:ascii="Times New Roman" w:eastAsia="ArialMT" w:hAnsi="Times New Roman" w:cs="Times New Roman"/>
          <w:sz w:val="24"/>
          <w:szCs w:val="24"/>
          <w:lang w:val="uk-UA"/>
        </w:rPr>
      </w:pPr>
      <w:r w:rsidRPr="00431512">
        <w:rPr>
          <w:rFonts w:ascii="Times New Roman" w:eastAsia="ArialMT" w:hAnsi="Times New Roman" w:cs="Times New Roman"/>
          <w:sz w:val="24"/>
          <w:szCs w:val="24"/>
          <w:lang w:val="uk-UA"/>
        </w:rPr>
        <w:t>моніторингу здоров'я населення, що проводиться в науково-дослідних й інших цілях</w:t>
      </w:r>
      <w:r w:rsidR="007C7CA0" w:rsidRPr="00431512">
        <w:rPr>
          <w:rFonts w:ascii="Times New Roman" w:eastAsia="ArialMT" w:hAnsi="Times New Roman" w:cs="Times New Roman"/>
          <w:sz w:val="24"/>
          <w:szCs w:val="24"/>
          <w:lang w:val="uk-UA"/>
        </w:rPr>
        <w:t>;</w:t>
      </w:r>
      <w:r w:rsidRPr="00431512">
        <w:rPr>
          <w:rFonts w:ascii="Times New Roman" w:eastAsia="ArialMT" w:hAnsi="Times New Roman" w:cs="Times New Roman"/>
          <w:sz w:val="24"/>
          <w:szCs w:val="24"/>
          <w:lang w:val="uk-UA"/>
        </w:rPr>
        <w:t xml:space="preserve"> </w:t>
      </w:r>
    </w:p>
    <w:p w14:paraId="5BB24E4E" w14:textId="3901D65A" w:rsidR="00BE1C2F" w:rsidRPr="00431512" w:rsidRDefault="00BE1C2F" w:rsidP="004B22F9">
      <w:pPr>
        <w:pStyle w:val="af"/>
        <w:numPr>
          <w:ilvl w:val="0"/>
          <w:numId w:val="20"/>
        </w:numPr>
        <w:autoSpaceDE w:val="0"/>
        <w:autoSpaceDN w:val="0"/>
        <w:adjustRightInd w:val="0"/>
        <w:spacing w:line="240" w:lineRule="auto"/>
        <w:ind w:left="0" w:firstLine="567"/>
        <w:jc w:val="both"/>
        <w:rPr>
          <w:rFonts w:ascii="Times New Roman" w:eastAsia="ArialMT" w:hAnsi="Times New Roman" w:cs="Times New Roman"/>
          <w:sz w:val="24"/>
          <w:szCs w:val="24"/>
          <w:lang w:val="uk-UA"/>
        </w:rPr>
      </w:pPr>
      <w:r w:rsidRPr="00431512">
        <w:rPr>
          <w:rFonts w:ascii="Times New Roman" w:eastAsia="ArialMT" w:hAnsi="Times New Roman" w:cs="Times New Roman"/>
          <w:sz w:val="24"/>
          <w:szCs w:val="24"/>
          <w:lang w:val="uk-UA"/>
        </w:rPr>
        <w:t>інших державних органів, наприклад, органів охорони здоров'я</w:t>
      </w:r>
      <w:r w:rsidR="007C7CA0" w:rsidRPr="00431512">
        <w:rPr>
          <w:rFonts w:ascii="Times New Roman" w:eastAsia="ArialMT" w:hAnsi="Times New Roman" w:cs="Times New Roman"/>
          <w:sz w:val="24"/>
          <w:szCs w:val="24"/>
          <w:lang w:val="uk-UA"/>
        </w:rPr>
        <w:t>;</w:t>
      </w:r>
      <w:r w:rsidRPr="00431512">
        <w:rPr>
          <w:rFonts w:ascii="Times New Roman" w:eastAsia="ArialMT" w:hAnsi="Times New Roman" w:cs="Times New Roman"/>
          <w:sz w:val="24"/>
          <w:szCs w:val="24"/>
          <w:lang w:val="uk-UA"/>
        </w:rPr>
        <w:t xml:space="preserve"> </w:t>
      </w:r>
    </w:p>
    <w:p w14:paraId="54B677D1" w14:textId="52E7524D" w:rsidR="00BE1C2F" w:rsidRPr="00431512" w:rsidRDefault="00BE1C2F" w:rsidP="004B22F9">
      <w:pPr>
        <w:pStyle w:val="af"/>
        <w:numPr>
          <w:ilvl w:val="0"/>
          <w:numId w:val="20"/>
        </w:numPr>
        <w:autoSpaceDE w:val="0"/>
        <w:autoSpaceDN w:val="0"/>
        <w:adjustRightInd w:val="0"/>
        <w:spacing w:line="240" w:lineRule="auto"/>
        <w:ind w:left="0" w:firstLine="567"/>
        <w:jc w:val="both"/>
        <w:rPr>
          <w:rFonts w:ascii="Times New Roman" w:eastAsia="ArialMT" w:hAnsi="Times New Roman" w:cs="Times New Roman"/>
          <w:sz w:val="24"/>
          <w:szCs w:val="24"/>
          <w:lang w:val="uk-UA"/>
        </w:rPr>
      </w:pPr>
      <w:r w:rsidRPr="00431512">
        <w:rPr>
          <w:rFonts w:ascii="Times New Roman" w:eastAsia="ArialMT" w:hAnsi="Times New Roman" w:cs="Times New Roman"/>
          <w:sz w:val="24"/>
          <w:szCs w:val="24"/>
          <w:lang w:val="uk-UA"/>
        </w:rPr>
        <w:t>громадських організацій</w:t>
      </w:r>
      <w:r w:rsidR="003B0D7C" w:rsidRPr="00431512">
        <w:rPr>
          <w:rFonts w:ascii="Times New Roman" w:eastAsia="ArialMT" w:hAnsi="Times New Roman" w:cs="Times New Roman"/>
          <w:sz w:val="24"/>
          <w:szCs w:val="24"/>
          <w:lang w:val="uk-UA"/>
        </w:rPr>
        <w:t xml:space="preserve">, </w:t>
      </w:r>
      <w:proofErr w:type="spellStart"/>
      <w:r w:rsidR="003B0D7C" w:rsidRPr="00431512">
        <w:rPr>
          <w:rFonts w:ascii="Times New Roman" w:hAnsi="Times New Roman" w:cs="Times New Roman"/>
          <w:sz w:val="24"/>
          <w:szCs w:val="24"/>
          <w:lang w:val="ru-RU"/>
        </w:rPr>
        <w:t>наукових</w:t>
      </w:r>
      <w:proofErr w:type="spellEnd"/>
      <w:r w:rsidR="003B0D7C" w:rsidRPr="00431512">
        <w:rPr>
          <w:rFonts w:ascii="Times New Roman" w:hAnsi="Times New Roman" w:cs="Times New Roman"/>
          <w:sz w:val="24"/>
          <w:szCs w:val="24"/>
          <w:lang w:val="ru-RU"/>
        </w:rPr>
        <w:t xml:space="preserve"> та </w:t>
      </w:r>
      <w:proofErr w:type="spellStart"/>
      <w:r w:rsidR="003B0D7C" w:rsidRPr="00431512">
        <w:rPr>
          <w:rFonts w:ascii="Times New Roman" w:hAnsi="Times New Roman" w:cs="Times New Roman"/>
          <w:sz w:val="24"/>
          <w:szCs w:val="24"/>
          <w:lang w:val="ru-RU"/>
        </w:rPr>
        <w:t>інших</w:t>
      </w:r>
      <w:proofErr w:type="spellEnd"/>
      <w:r w:rsidR="003B0D7C" w:rsidRPr="00431512">
        <w:rPr>
          <w:rFonts w:ascii="Times New Roman" w:hAnsi="Times New Roman" w:cs="Times New Roman"/>
          <w:sz w:val="24"/>
          <w:szCs w:val="24"/>
          <w:lang w:val="ru-RU"/>
        </w:rPr>
        <w:t xml:space="preserve"> </w:t>
      </w:r>
      <w:proofErr w:type="spellStart"/>
      <w:r w:rsidR="003B0D7C" w:rsidRPr="00431512">
        <w:rPr>
          <w:rFonts w:ascii="Times New Roman" w:hAnsi="Times New Roman" w:cs="Times New Roman"/>
          <w:sz w:val="24"/>
          <w:szCs w:val="24"/>
          <w:lang w:val="ru-RU"/>
        </w:rPr>
        <w:t>спеціалізованих</w:t>
      </w:r>
      <w:proofErr w:type="spellEnd"/>
      <w:r w:rsidR="003B0D7C" w:rsidRPr="00431512">
        <w:rPr>
          <w:rFonts w:ascii="Times New Roman" w:hAnsi="Times New Roman" w:cs="Times New Roman"/>
          <w:sz w:val="24"/>
          <w:szCs w:val="24"/>
          <w:lang w:val="ru-RU"/>
        </w:rPr>
        <w:t xml:space="preserve"> </w:t>
      </w:r>
      <w:proofErr w:type="spellStart"/>
      <w:r w:rsidR="003B0D7C" w:rsidRPr="00431512">
        <w:rPr>
          <w:rFonts w:ascii="Times New Roman" w:hAnsi="Times New Roman" w:cs="Times New Roman"/>
          <w:sz w:val="24"/>
          <w:szCs w:val="24"/>
          <w:lang w:val="ru-RU"/>
        </w:rPr>
        <w:t>установ</w:t>
      </w:r>
      <w:proofErr w:type="spellEnd"/>
      <w:r w:rsidR="003B0D7C" w:rsidRPr="00431512">
        <w:rPr>
          <w:rFonts w:ascii="Times New Roman" w:hAnsi="Times New Roman" w:cs="Times New Roman"/>
          <w:sz w:val="24"/>
          <w:szCs w:val="24"/>
          <w:lang w:val="ru-RU"/>
        </w:rPr>
        <w:t xml:space="preserve"> та </w:t>
      </w:r>
      <w:proofErr w:type="spellStart"/>
      <w:r w:rsidR="003B0D7C" w:rsidRPr="00431512">
        <w:rPr>
          <w:rFonts w:ascii="Times New Roman" w:hAnsi="Times New Roman" w:cs="Times New Roman"/>
          <w:sz w:val="24"/>
          <w:szCs w:val="24"/>
          <w:lang w:val="ru-RU"/>
        </w:rPr>
        <w:t>організацій</w:t>
      </w:r>
      <w:proofErr w:type="spellEnd"/>
      <w:r w:rsidR="000F147A" w:rsidRPr="00431512">
        <w:rPr>
          <w:rFonts w:ascii="Times New Roman" w:hAnsi="Times New Roman" w:cs="Times New Roman"/>
          <w:sz w:val="24"/>
          <w:szCs w:val="24"/>
          <w:lang w:val="ru-RU"/>
        </w:rPr>
        <w:t>;</w:t>
      </w:r>
    </w:p>
    <w:p w14:paraId="00190ADF" w14:textId="34D2D138" w:rsidR="001979E4" w:rsidRPr="00431512" w:rsidRDefault="001979E4" w:rsidP="004B22F9">
      <w:pPr>
        <w:pStyle w:val="af"/>
        <w:numPr>
          <w:ilvl w:val="0"/>
          <w:numId w:val="20"/>
        </w:numPr>
        <w:autoSpaceDE w:val="0"/>
        <w:autoSpaceDN w:val="0"/>
        <w:adjustRightInd w:val="0"/>
        <w:spacing w:line="240" w:lineRule="auto"/>
        <w:ind w:left="0" w:firstLine="567"/>
        <w:jc w:val="both"/>
        <w:rPr>
          <w:rFonts w:ascii="Times New Roman" w:eastAsia="ArialMT" w:hAnsi="Times New Roman" w:cs="Times New Roman"/>
          <w:sz w:val="24"/>
          <w:szCs w:val="24"/>
          <w:lang w:val="uk-UA"/>
        </w:rPr>
      </w:pPr>
      <w:proofErr w:type="spellStart"/>
      <w:r w:rsidRPr="00431512">
        <w:rPr>
          <w:rFonts w:ascii="Times New Roman" w:hAnsi="Times New Roman" w:cs="Times New Roman"/>
          <w:sz w:val="24"/>
          <w:szCs w:val="24"/>
          <w:lang w:val="ru-RU"/>
        </w:rPr>
        <w:t>містобудівного</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моніторингу</w:t>
      </w:r>
      <w:proofErr w:type="spellEnd"/>
      <w:r w:rsidRPr="00431512">
        <w:rPr>
          <w:rFonts w:ascii="Times New Roman" w:hAnsi="Times New Roman" w:cs="Times New Roman"/>
          <w:sz w:val="24"/>
          <w:szCs w:val="24"/>
          <w:lang w:val="ru-RU"/>
        </w:rPr>
        <w:t>.</w:t>
      </w:r>
    </w:p>
    <w:p w14:paraId="09F8A317" w14:textId="2880AED1" w:rsidR="001D4FCE" w:rsidRPr="00431512" w:rsidRDefault="001D4FCE" w:rsidP="00E10D3C">
      <w:pPr>
        <w:autoSpaceDE w:val="0"/>
        <w:autoSpaceDN w:val="0"/>
        <w:adjustRightInd w:val="0"/>
        <w:spacing w:line="240" w:lineRule="auto"/>
        <w:ind w:firstLine="567"/>
        <w:jc w:val="both"/>
        <w:rPr>
          <w:rFonts w:ascii="Times New Roman" w:hAnsi="Times New Roman" w:cs="Times New Roman"/>
          <w:sz w:val="24"/>
          <w:szCs w:val="24"/>
          <w:lang w:val="uk-UA"/>
        </w:rPr>
      </w:pPr>
      <w:r w:rsidRPr="00431512">
        <w:rPr>
          <w:rFonts w:ascii="Times New Roman" w:eastAsia="ArialMT" w:hAnsi="Times New Roman" w:cs="Times New Roman"/>
          <w:sz w:val="24"/>
          <w:szCs w:val="24"/>
          <w:lang w:val="uk-UA"/>
        </w:rPr>
        <w:t>Д</w:t>
      </w:r>
      <w:r w:rsidRPr="00431512">
        <w:rPr>
          <w:rFonts w:ascii="Times New Roman" w:hAnsi="Times New Roman" w:cs="Times New Roman"/>
          <w:sz w:val="24"/>
          <w:szCs w:val="24"/>
          <w:lang w:val="uk-UA"/>
        </w:rPr>
        <w:t xml:space="preserve">жерелами інформації </w:t>
      </w:r>
      <w:r w:rsidR="009F793C" w:rsidRPr="00431512">
        <w:rPr>
          <w:rFonts w:ascii="Times New Roman" w:hAnsi="Times New Roman" w:cs="Times New Roman"/>
          <w:sz w:val="24"/>
          <w:szCs w:val="24"/>
          <w:lang w:val="uk-UA"/>
        </w:rPr>
        <w:t>також можуть бути</w:t>
      </w:r>
      <w:r w:rsidRPr="00431512">
        <w:rPr>
          <w:rFonts w:ascii="Times New Roman" w:hAnsi="Times New Roman" w:cs="Times New Roman"/>
          <w:sz w:val="24"/>
          <w:szCs w:val="24"/>
          <w:lang w:val="uk-UA"/>
        </w:rPr>
        <w:t>:</w:t>
      </w:r>
    </w:p>
    <w:p w14:paraId="22954D19" w14:textId="1727BFEE" w:rsidR="001D4FCE" w:rsidRPr="00431512" w:rsidRDefault="001D4FCE" w:rsidP="000F147A">
      <w:pPr>
        <w:pStyle w:val="af"/>
        <w:numPr>
          <w:ilvl w:val="0"/>
          <w:numId w:val="42"/>
        </w:numPr>
        <w:autoSpaceDE w:val="0"/>
        <w:autoSpaceDN w:val="0"/>
        <w:adjustRightInd w:val="0"/>
        <w:spacing w:line="240" w:lineRule="auto"/>
        <w:ind w:hanging="153"/>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містобудівні кадастри </w:t>
      </w:r>
      <w:r w:rsidR="00D26AB5" w:rsidRPr="00431512">
        <w:rPr>
          <w:rFonts w:ascii="Times New Roman" w:hAnsi="Times New Roman" w:cs="Times New Roman"/>
          <w:sz w:val="24"/>
          <w:szCs w:val="24"/>
          <w:lang w:val="uk-UA"/>
        </w:rPr>
        <w:t>різн</w:t>
      </w:r>
      <w:r w:rsidR="00D95F83" w:rsidRPr="00431512">
        <w:rPr>
          <w:rFonts w:ascii="Times New Roman" w:hAnsi="Times New Roman" w:cs="Times New Roman"/>
          <w:sz w:val="24"/>
          <w:szCs w:val="24"/>
          <w:lang w:val="uk-UA"/>
        </w:rPr>
        <w:t xml:space="preserve">ого </w:t>
      </w:r>
      <w:r w:rsidR="00D26AB5" w:rsidRPr="00431512">
        <w:rPr>
          <w:rFonts w:ascii="Times New Roman" w:hAnsi="Times New Roman" w:cs="Times New Roman"/>
          <w:sz w:val="24"/>
          <w:szCs w:val="24"/>
          <w:lang w:val="uk-UA"/>
        </w:rPr>
        <w:t>рівн</w:t>
      </w:r>
      <w:r w:rsidR="00D95F83" w:rsidRPr="00431512">
        <w:rPr>
          <w:rFonts w:ascii="Times New Roman" w:hAnsi="Times New Roman" w:cs="Times New Roman"/>
          <w:sz w:val="24"/>
          <w:szCs w:val="24"/>
          <w:lang w:val="uk-UA"/>
        </w:rPr>
        <w:t>я</w:t>
      </w:r>
      <w:r w:rsidR="00D26AB5" w:rsidRPr="00431512">
        <w:rPr>
          <w:rFonts w:ascii="Times New Roman" w:hAnsi="Times New Roman" w:cs="Times New Roman"/>
          <w:sz w:val="24"/>
          <w:szCs w:val="24"/>
          <w:lang w:val="uk-UA"/>
        </w:rPr>
        <w:t xml:space="preserve"> (державний, регіональні, місцеві)</w:t>
      </w:r>
      <w:r w:rsidRPr="00431512">
        <w:rPr>
          <w:rFonts w:ascii="Times New Roman" w:hAnsi="Times New Roman" w:cs="Times New Roman"/>
          <w:sz w:val="24"/>
          <w:szCs w:val="24"/>
          <w:lang w:val="uk-UA"/>
        </w:rPr>
        <w:t>;</w:t>
      </w:r>
    </w:p>
    <w:p w14:paraId="54BB8435" w14:textId="77777777" w:rsidR="001D4FCE" w:rsidRPr="00431512" w:rsidRDefault="001D4FCE" w:rsidP="000F147A">
      <w:pPr>
        <w:pStyle w:val="af"/>
        <w:numPr>
          <w:ilvl w:val="0"/>
          <w:numId w:val="42"/>
        </w:numPr>
        <w:autoSpaceDE w:val="0"/>
        <w:autoSpaceDN w:val="0"/>
        <w:adjustRightInd w:val="0"/>
        <w:spacing w:line="240" w:lineRule="auto"/>
        <w:ind w:hanging="153"/>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кадастри природних ресурсів:</w:t>
      </w:r>
    </w:p>
    <w:p w14:paraId="38CBD413" w14:textId="77777777" w:rsidR="001D4FCE" w:rsidRPr="00431512" w:rsidRDefault="001D4FCE" w:rsidP="004B22F9">
      <w:pPr>
        <w:pStyle w:val="af"/>
        <w:numPr>
          <w:ilvl w:val="0"/>
          <w:numId w:val="33"/>
        </w:numPr>
        <w:autoSpaceDE w:val="0"/>
        <w:autoSpaceDN w:val="0"/>
        <w:adjustRightInd w:val="0"/>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Державний земельний кадастр;</w:t>
      </w:r>
    </w:p>
    <w:p w14:paraId="7E93A92D" w14:textId="77777777" w:rsidR="001D4FCE" w:rsidRPr="00431512" w:rsidRDefault="001D4FCE" w:rsidP="004B22F9">
      <w:pPr>
        <w:pStyle w:val="af"/>
        <w:numPr>
          <w:ilvl w:val="0"/>
          <w:numId w:val="33"/>
        </w:numPr>
        <w:autoSpaceDE w:val="0"/>
        <w:autoSpaceDN w:val="0"/>
        <w:adjustRightInd w:val="0"/>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Державний водний кадастр; </w:t>
      </w:r>
    </w:p>
    <w:p w14:paraId="01CE201B" w14:textId="77777777" w:rsidR="001D4FCE" w:rsidRPr="00431512" w:rsidRDefault="001D4FCE" w:rsidP="004B22F9">
      <w:pPr>
        <w:pStyle w:val="af"/>
        <w:numPr>
          <w:ilvl w:val="0"/>
          <w:numId w:val="33"/>
        </w:numPr>
        <w:autoSpaceDE w:val="0"/>
        <w:autoSpaceDN w:val="0"/>
        <w:adjustRightInd w:val="0"/>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Державний кадастр родовищ і проявів корисних копалин;</w:t>
      </w:r>
    </w:p>
    <w:p w14:paraId="5BB26FEB" w14:textId="77777777" w:rsidR="001D4FCE" w:rsidRPr="00431512" w:rsidRDefault="001D4FCE" w:rsidP="004B22F9">
      <w:pPr>
        <w:pStyle w:val="af"/>
        <w:numPr>
          <w:ilvl w:val="0"/>
          <w:numId w:val="33"/>
        </w:numPr>
        <w:autoSpaceDE w:val="0"/>
        <w:autoSpaceDN w:val="0"/>
        <w:adjustRightInd w:val="0"/>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Державний лісовий кадастр; </w:t>
      </w:r>
    </w:p>
    <w:p w14:paraId="677C687B" w14:textId="77777777" w:rsidR="001D4FCE" w:rsidRPr="00431512" w:rsidRDefault="001D4FCE" w:rsidP="004B22F9">
      <w:pPr>
        <w:pStyle w:val="af"/>
        <w:numPr>
          <w:ilvl w:val="0"/>
          <w:numId w:val="33"/>
        </w:numPr>
        <w:autoSpaceDE w:val="0"/>
        <w:autoSpaceDN w:val="0"/>
        <w:adjustRightInd w:val="0"/>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Державний кадастр тваринного світу; </w:t>
      </w:r>
    </w:p>
    <w:p w14:paraId="72CC7566" w14:textId="2AABE5DD" w:rsidR="00890B20" w:rsidRPr="00431512" w:rsidRDefault="001D4FCE" w:rsidP="004B22F9">
      <w:pPr>
        <w:pStyle w:val="af"/>
        <w:numPr>
          <w:ilvl w:val="0"/>
          <w:numId w:val="33"/>
        </w:numPr>
        <w:autoSpaceDE w:val="0"/>
        <w:autoSpaceDN w:val="0"/>
        <w:adjustRightInd w:val="0"/>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Державний кадастр рослинного світу; </w:t>
      </w:r>
    </w:p>
    <w:p w14:paraId="119EFBA3" w14:textId="1F9E265B" w:rsidR="00890B20" w:rsidRPr="00431512" w:rsidRDefault="001D4FCE" w:rsidP="004B22F9">
      <w:pPr>
        <w:pStyle w:val="af"/>
        <w:numPr>
          <w:ilvl w:val="0"/>
          <w:numId w:val="33"/>
        </w:numPr>
        <w:autoSpaceDE w:val="0"/>
        <w:autoSpaceDN w:val="0"/>
        <w:adjustRightInd w:val="0"/>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Державний кадастр територій та об'єктів природно-заповідного фонду;</w:t>
      </w:r>
    </w:p>
    <w:p w14:paraId="2A255E17" w14:textId="7C08DB2F" w:rsidR="00890B20" w:rsidRPr="00431512" w:rsidRDefault="001D4FCE" w:rsidP="004B22F9">
      <w:pPr>
        <w:pStyle w:val="af"/>
        <w:numPr>
          <w:ilvl w:val="0"/>
          <w:numId w:val="33"/>
        </w:numPr>
        <w:autoSpaceDE w:val="0"/>
        <w:autoSpaceDN w:val="0"/>
        <w:adjustRightInd w:val="0"/>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Державний кадастр природних територій курортів України</w:t>
      </w:r>
      <w:r w:rsidR="00736CCF">
        <w:rPr>
          <w:rFonts w:ascii="Times New Roman" w:hAnsi="Times New Roman" w:cs="Times New Roman"/>
          <w:sz w:val="24"/>
          <w:szCs w:val="24"/>
          <w:lang w:val="uk-UA"/>
        </w:rPr>
        <w:t>.</w:t>
      </w:r>
    </w:p>
    <w:p w14:paraId="4947FB11" w14:textId="3C51AFE9" w:rsidR="001D4FCE" w:rsidRPr="00431512" w:rsidRDefault="00E10D3C" w:rsidP="000F147A">
      <w:pPr>
        <w:pStyle w:val="af"/>
        <w:numPr>
          <w:ilvl w:val="0"/>
          <w:numId w:val="43"/>
        </w:numPr>
        <w:autoSpaceDE w:val="0"/>
        <w:autoSpaceDN w:val="0"/>
        <w:adjustRightInd w:val="0"/>
        <w:spacing w:line="240" w:lineRule="auto"/>
        <w:ind w:hanging="153"/>
        <w:jc w:val="both"/>
        <w:rPr>
          <w:rFonts w:ascii="Times New Roman" w:hAnsi="Times New Roman" w:cs="Times New Roman"/>
          <w:sz w:val="24"/>
          <w:szCs w:val="24"/>
          <w:lang w:val="uk-UA"/>
        </w:rPr>
      </w:pPr>
      <w:proofErr w:type="spellStart"/>
      <w:r w:rsidRPr="00431512">
        <w:rPr>
          <w:rFonts w:ascii="Times New Roman" w:hAnsi="Times New Roman" w:cs="Times New Roman"/>
          <w:sz w:val="24"/>
          <w:szCs w:val="24"/>
          <w:lang w:val="uk-UA"/>
        </w:rPr>
        <w:t>Г</w:t>
      </w:r>
      <w:r w:rsidR="001D4FCE" w:rsidRPr="00431512">
        <w:rPr>
          <w:rFonts w:ascii="Times New Roman" w:hAnsi="Times New Roman" w:cs="Times New Roman"/>
          <w:sz w:val="24"/>
          <w:szCs w:val="24"/>
          <w:lang w:val="uk-UA"/>
        </w:rPr>
        <w:t>еопортали</w:t>
      </w:r>
      <w:proofErr w:type="spellEnd"/>
      <w:r w:rsidRPr="00431512">
        <w:rPr>
          <w:rFonts w:ascii="Times New Roman" w:hAnsi="Times New Roman" w:cs="Times New Roman"/>
          <w:sz w:val="24"/>
          <w:szCs w:val="24"/>
          <w:lang w:val="uk-UA"/>
        </w:rPr>
        <w:t xml:space="preserve">, </w:t>
      </w:r>
      <w:r w:rsidR="001D4FCE" w:rsidRPr="00431512">
        <w:rPr>
          <w:rFonts w:ascii="Times New Roman" w:hAnsi="Times New Roman" w:cs="Times New Roman"/>
          <w:sz w:val="24"/>
          <w:szCs w:val="24"/>
          <w:lang w:val="uk-UA"/>
        </w:rPr>
        <w:t>зокрема:</w:t>
      </w:r>
    </w:p>
    <w:p w14:paraId="69778EF2" w14:textId="2957C5F2" w:rsidR="001D4FCE" w:rsidRPr="00431512" w:rsidRDefault="001D4FCE" w:rsidP="008A271A">
      <w:pPr>
        <w:pStyle w:val="af"/>
        <w:numPr>
          <w:ilvl w:val="0"/>
          <w:numId w:val="44"/>
        </w:numPr>
        <w:autoSpaceDE w:val="0"/>
        <w:autoSpaceDN w:val="0"/>
        <w:adjustRightInd w:val="0"/>
        <w:spacing w:line="240" w:lineRule="auto"/>
        <w:ind w:hanging="153"/>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Всеукраїнський портал </w:t>
      </w:r>
      <w:proofErr w:type="spellStart"/>
      <w:r w:rsidRPr="00431512">
        <w:rPr>
          <w:rFonts w:ascii="Times New Roman" w:hAnsi="Times New Roman" w:cs="Times New Roman"/>
          <w:sz w:val="24"/>
          <w:szCs w:val="24"/>
          <w:lang w:val="uk-UA"/>
        </w:rPr>
        <w:t>геоданих</w:t>
      </w:r>
      <w:proofErr w:type="spellEnd"/>
      <w:r w:rsidRPr="00431512">
        <w:rPr>
          <w:rFonts w:ascii="Times New Roman" w:hAnsi="Times New Roman" w:cs="Times New Roman"/>
          <w:sz w:val="24"/>
          <w:szCs w:val="24"/>
          <w:lang w:val="uk-UA"/>
        </w:rPr>
        <w:t>;</w:t>
      </w:r>
    </w:p>
    <w:p w14:paraId="622D0B86" w14:textId="68EFCA8F" w:rsidR="008A271A" w:rsidRPr="00431512" w:rsidRDefault="001D4FCE" w:rsidP="008A271A">
      <w:pPr>
        <w:pStyle w:val="af"/>
        <w:numPr>
          <w:ilvl w:val="0"/>
          <w:numId w:val="44"/>
        </w:numPr>
        <w:autoSpaceDE w:val="0"/>
        <w:autoSpaceDN w:val="0"/>
        <w:adjustRightInd w:val="0"/>
        <w:spacing w:line="240" w:lineRule="auto"/>
        <w:ind w:hanging="153"/>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Національна інфраструктура</w:t>
      </w:r>
      <w:r w:rsidR="00486618" w:rsidRPr="00431512">
        <w:rPr>
          <w:rFonts w:ascii="Times New Roman" w:hAnsi="Times New Roman" w:cs="Times New Roman"/>
          <w:sz w:val="24"/>
          <w:szCs w:val="24"/>
          <w:lang w:val="uk-UA"/>
        </w:rPr>
        <w:t xml:space="preserve"> </w:t>
      </w:r>
      <w:proofErr w:type="spellStart"/>
      <w:r w:rsidRPr="00431512">
        <w:rPr>
          <w:rFonts w:ascii="Times New Roman" w:hAnsi="Times New Roman" w:cs="Times New Roman"/>
          <w:sz w:val="24"/>
          <w:szCs w:val="24"/>
          <w:lang w:val="uk-UA"/>
        </w:rPr>
        <w:t>геопросторових</w:t>
      </w:r>
      <w:proofErr w:type="spellEnd"/>
      <w:r w:rsidRPr="00431512">
        <w:rPr>
          <w:rFonts w:ascii="Times New Roman" w:hAnsi="Times New Roman" w:cs="Times New Roman"/>
          <w:sz w:val="24"/>
          <w:szCs w:val="24"/>
          <w:lang w:val="uk-UA"/>
        </w:rPr>
        <w:t xml:space="preserve"> даних; </w:t>
      </w:r>
    </w:p>
    <w:p w14:paraId="381065E5" w14:textId="7520086A" w:rsidR="00CF43E9" w:rsidRPr="00431512" w:rsidRDefault="00EE5076" w:rsidP="008A271A">
      <w:pPr>
        <w:pStyle w:val="af"/>
        <w:numPr>
          <w:ilvl w:val="0"/>
          <w:numId w:val="44"/>
        </w:numPr>
        <w:autoSpaceDE w:val="0"/>
        <w:autoSpaceDN w:val="0"/>
        <w:adjustRightInd w:val="0"/>
        <w:spacing w:line="240" w:lineRule="auto"/>
        <w:ind w:hanging="153"/>
        <w:jc w:val="both"/>
        <w:rPr>
          <w:rStyle w:val="HTML"/>
          <w:rFonts w:ascii="Times New Roman" w:hAnsi="Times New Roman" w:cs="Times New Roman"/>
          <w:i w:val="0"/>
          <w:iCs w:val="0"/>
          <w:sz w:val="24"/>
          <w:szCs w:val="24"/>
          <w:lang w:val="uk-UA"/>
        </w:rPr>
      </w:pPr>
      <w:r w:rsidRPr="00431512">
        <w:rPr>
          <w:rFonts w:ascii="Times New Roman" w:hAnsi="Times New Roman" w:cs="Times New Roman"/>
          <w:sz w:val="24"/>
          <w:szCs w:val="24"/>
          <w:lang w:val="uk-UA"/>
        </w:rPr>
        <w:t>П</w:t>
      </w:r>
      <w:r w:rsidR="001D4FCE" w:rsidRPr="00431512">
        <w:rPr>
          <w:rFonts w:ascii="Times New Roman" w:hAnsi="Times New Roman" w:cs="Times New Roman"/>
          <w:sz w:val="24"/>
          <w:szCs w:val="24"/>
          <w:lang w:val="uk-UA"/>
        </w:rPr>
        <w:t>у</w:t>
      </w:r>
      <w:r w:rsidRPr="00431512">
        <w:rPr>
          <w:rFonts w:ascii="Times New Roman" w:hAnsi="Times New Roman" w:cs="Times New Roman"/>
          <w:sz w:val="24"/>
          <w:szCs w:val="24"/>
          <w:lang w:val="uk-UA"/>
        </w:rPr>
        <w:t>блічна кадастрова карта України</w:t>
      </w:r>
      <w:r w:rsidR="000F147A" w:rsidRPr="00431512">
        <w:rPr>
          <w:rFonts w:ascii="Times New Roman" w:hAnsi="Times New Roman" w:cs="Times New Roman"/>
          <w:sz w:val="24"/>
          <w:szCs w:val="24"/>
          <w:lang w:val="uk-UA"/>
        </w:rPr>
        <w:t>.</w:t>
      </w:r>
    </w:p>
    <w:p w14:paraId="38347EB6" w14:textId="32031FDD" w:rsidR="00EE5076" w:rsidRPr="00431512" w:rsidRDefault="00EE5076" w:rsidP="008A271A">
      <w:pPr>
        <w:pStyle w:val="af"/>
        <w:numPr>
          <w:ilvl w:val="0"/>
          <w:numId w:val="45"/>
        </w:numPr>
        <w:autoSpaceDE w:val="0"/>
        <w:autoSpaceDN w:val="0"/>
        <w:adjustRightInd w:val="0"/>
        <w:spacing w:line="240" w:lineRule="auto"/>
        <w:ind w:left="709" w:hanging="142"/>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Дані Центру медичної статистики МОЗ України</w:t>
      </w:r>
      <w:r w:rsidR="000F147A" w:rsidRPr="00431512">
        <w:rPr>
          <w:rFonts w:ascii="Times New Roman" w:hAnsi="Times New Roman" w:cs="Times New Roman"/>
          <w:sz w:val="24"/>
          <w:szCs w:val="24"/>
          <w:lang w:val="uk-UA"/>
        </w:rPr>
        <w:t>.</w:t>
      </w:r>
    </w:p>
    <w:p w14:paraId="50EDEA3A" w14:textId="6ABC76B0" w:rsidR="00EE5076" w:rsidRPr="00431512" w:rsidRDefault="00EE5076" w:rsidP="008A271A">
      <w:pPr>
        <w:pStyle w:val="af"/>
        <w:numPr>
          <w:ilvl w:val="0"/>
          <w:numId w:val="45"/>
        </w:numPr>
        <w:autoSpaceDE w:val="0"/>
        <w:autoSpaceDN w:val="0"/>
        <w:adjustRightInd w:val="0"/>
        <w:spacing w:line="240" w:lineRule="auto"/>
        <w:ind w:left="567" w:firstLine="0"/>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Дані Департаментів охорони здоров’я обласних держадміністрацій та адміністрацій ТГ.</w:t>
      </w:r>
    </w:p>
    <w:p w14:paraId="4914E441" w14:textId="50B93104" w:rsidR="001D4FCE" w:rsidRPr="00431512" w:rsidRDefault="00EE5076" w:rsidP="004B22F9">
      <w:pPr>
        <w:pStyle w:val="af"/>
        <w:numPr>
          <w:ilvl w:val="1"/>
          <w:numId w:val="34"/>
        </w:numPr>
        <w:autoSpaceDE w:val="0"/>
        <w:autoSpaceDN w:val="0"/>
        <w:adjustRightInd w:val="0"/>
        <w:spacing w:line="240" w:lineRule="auto"/>
        <w:ind w:left="0" w:firstLine="567"/>
        <w:jc w:val="both"/>
        <w:rPr>
          <w:rFonts w:ascii="Times New Roman" w:hAnsi="Times New Roman" w:cs="Times New Roman"/>
          <w:sz w:val="24"/>
          <w:szCs w:val="24"/>
          <w:lang w:val="uk-UA"/>
        </w:rPr>
      </w:pPr>
      <w:r w:rsidRPr="00431512">
        <w:rPr>
          <w:rStyle w:val="HTML"/>
          <w:rFonts w:ascii="Times New Roman" w:hAnsi="Times New Roman" w:cs="Times New Roman"/>
          <w:i w:val="0"/>
          <w:iCs w:val="0"/>
          <w:sz w:val="24"/>
          <w:szCs w:val="24"/>
          <w:lang w:val="uk-UA"/>
        </w:rPr>
        <w:t>Р</w:t>
      </w:r>
      <w:r w:rsidR="001D4FCE" w:rsidRPr="00431512">
        <w:rPr>
          <w:rFonts w:ascii="Times New Roman" w:hAnsi="Times New Roman" w:cs="Times New Roman"/>
          <w:sz w:val="24"/>
          <w:szCs w:val="24"/>
          <w:lang w:val="uk-UA"/>
        </w:rPr>
        <w:t xml:space="preserve">еєстри, автоматизовані бази даних, архіви, а також </w:t>
      </w:r>
      <w:r w:rsidR="009F793C" w:rsidRPr="00431512">
        <w:rPr>
          <w:rFonts w:ascii="Times New Roman" w:hAnsi="Times New Roman" w:cs="Times New Roman"/>
          <w:sz w:val="24"/>
          <w:szCs w:val="24"/>
          <w:lang w:val="uk-UA"/>
        </w:rPr>
        <w:t>інформація</w:t>
      </w:r>
      <w:r w:rsidR="001D4FCE" w:rsidRPr="00431512">
        <w:rPr>
          <w:rFonts w:ascii="Times New Roman" w:hAnsi="Times New Roman" w:cs="Times New Roman"/>
          <w:sz w:val="24"/>
          <w:szCs w:val="24"/>
          <w:lang w:val="uk-UA"/>
        </w:rPr>
        <w:t xml:space="preserve">, </w:t>
      </w:r>
      <w:r w:rsidR="009F793C" w:rsidRPr="00431512">
        <w:rPr>
          <w:rFonts w:ascii="Times New Roman" w:hAnsi="Times New Roman" w:cs="Times New Roman"/>
          <w:sz w:val="24"/>
          <w:szCs w:val="24"/>
          <w:lang w:val="uk-UA"/>
        </w:rPr>
        <w:t>яка готуєть</w:t>
      </w:r>
      <w:r w:rsidR="001D4FCE" w:rsidRPr="00431512">
        <w:rPr>
          <w:rFonts w:ascii="Times New Roman" w:hAnsi="Times New Roman" w:cs="Times New Roman"/>
          <w:sz w:val="24"/>
          <w:szCs w:val="24"/>
          <w:lang w:val="uk-UA"/>
        </w:rPr>
        <w:t xml:space="preserve">ся уповноваженими органами державної влади, органами місцевого самоврядування, громадськими організаціями, </w:t>
      </w:r>
      <w:r w:rsidR="00CF43E9" w:rsidRPr="00431512">
        <w:rPr>
          <w:rFonts w:ascii="Times New Roman" w:hAnsi="Times New Roman" w:cs="Times New Roman"/>
          <w:sz w:val="24"/>
          <w:szCs w:val="24"/>
          <w:lang w:val="uk-UA"/>
        </w:rPr>
        <w:t xml:space="preserve">а також науковими установи, спеціалізованими експертним організаціями, </w:t>
      </w:r>
      <w:r w:rsidR="001D4FCE" w:rsidRPr="00431512">
        <w:rPr>
          <w:rFonts w:ascii="Times New Roman" w:hAnsi="Times New Roman" w:cs="Times New Roman"/>
          <w:sz w:val="24"/>
          <w:szCs w:val="24"/>
          <w:lang w:val="uk-UA"/>
        </w:rPr>
        <w:t>окремими посадовими особами.</w:t>
      </w:r>
    </w:p>
    <w:p w14:paraId="253D17B0" w14:textId="625FD4B5" w:rsidR="00C26CFF" w:rsidRPr="00431512" w:rsidRDefault="00C26CFF" w:rsidP="00E10D3C">
      <w:pPr>
        <w:autoSpaceDE w:val="0"/>
        <w:autoSpaceDN w:val="0"/>
        <w:adjustRightInd w:val="0"/>
        <w:spacing w:line="240" w:lineRule="auto"/>
        <w:ind w:firstLine="567"/>
        <w:jc w:val="both"/>
        <w:rPr>
          <w:rFonts w:ascii="Times New Roman" w:eastAsia="ArialMT" w:hAnsi="Times New Roman" w:cs="Times New Roman"/>
          <w:sz w:val="24"/>
          <w:szCs w:val="24"/>
          <w:lang w:val="uk-UA"/>
        </w:rPr>
      </w:pPr>
      <w:r w:rsidRPr="00431512">
        <w:rPr>
          <w:rFonts w:ascii="Times New Roman" w:eastAsia="ArialMT" w:hAnsi="Times New Roman" w:cs="Times New Roman"/>
          <w:sz w:val="24"/>
          <w:szCs w:val="24"/>
          <w:lang w:val="uk-UA"/>
        </w:rPr>
        <w:t xml:space="preserve">Доцільно, щоб зібрані дані були якомога більш актуальними і значущими для </w:t>
      </w:r>
      <w:r w:rsidR="0009464A" w:rsidRPr="00431512">
        <w:rPr>
          <w:rFonts w:ascii="Times New Roman" w:eastAsia="ArialMT" w:hAnsi="Times New Roman" w:cs="Times New Roman"/>
          <w:sz w:val="24"/>
          <w:szCs w:val="24"/>
          <w:lang w:val="uk-UA"/>
        </w:rPr>
        <w:t xml:space="preserve">конкретної </w:t>
      </w:r>
      <w:r w:rsidRPr="00431512">
        <w:rPr>
          <w:rFonts w:ascii="Times New Roman" w:eastAsia="ArialMT" w:hAnsi="Times New Roman" w:cs="Times New Roman"/>
          <w:sz w:val="24"/>
          <w:szCs w:val="24"/>
          <w:lang w:val="uk-UA"/>
        </w:rPr>
        <w:t xml:space="preserve">території, для якої розробляється </w:t>
      </w:r>
      <w:proofErr w:type="spellStart"/>
      <w:r w:rsidRPr="00431512">
        <w:rPr>
          <w:rFonts w:ascii="Times New Roman" w:eastAsia="ArialMT" w:hAnsi="Times New Roman" w:cs="Times New Roman"/>
          <w:sz w:val="24"/>
          <w:szCs w:val="24"/>
          <w:lang w:val="uk-UA"/>
        </w:rPr>
        <w:t>про</w:t>
      </w:r>
      <w:r w:rsidR="005144DF" w:rsidRPr="00431512">
        <w:rPr>
          <w:rFonts w:ascii="Times New Roman" w:eastAsia="ArialMT" w:hAnsi="Times New Roman" w:cs="Times New Roman"/>
          <w:sz w:val="24"/>
          <w:szCs w:val="24"/>
          <w:lang w:val="uk-UA"/>
        </w:rPr>
        <w:t>є</w:t>
      </w:r>
      <w:r w:rsidRPr="00431512">
        <w:rPr>
          <w:rFonts w:ascii="Times New Roman" w:eastAsia="ArialMT" w:hAnsi="Times New Roman" w:cs="Times New Roman"/>
          <w:sz w:val="24"/>
          <w:szCs w:val="24"/>
          <w:lang w:val="uk-UA"/>
        </w:rPr>
        <w:t>кт</w:t>
      </w:r>
      <w:proofErr w:type="spellEnd"/>
      <w:r w:rsidRPr="00431512">
        <w:rPr>
          <w:rFonts w:ascii="Times New Roman" w:eastAsia="ArialMT" w:hAnsi="Times New Roman" w:cs="Times New Roman"/>
          <w:sz w:val="24"/>
          <w:szCs w:val="24"/>
          <w:lang w:val="uk-UA"/>
        </w:rPr>
        <w:t xml:space="preserve"> </w:t>
      </w:r>
      <w:r w:rsidR="00AF0CE9" w:rsidRPr="00431512">
        <w:rPr>
          <w:rFonts w:ascii="Times New Roman" w:hAnsi="Times New Roman" w:cs="Times New Roman"/>
          <w:sz w:val="24"/>
          <w:szCs w:val="24"/>
          <w:lang w:val="uk-UA"/>
        </w:rPr>
        <w:t>МД</w:t>
      </w:r>
      <w:r w:rsidRPr="00431512">
        <w:rPr>
          <w:rFonts w:ascii="Times New Roman" w:eastAsia="ArialMT" w:hAnsi="Times New Roman" w:cs="Times New Roman"/>
          <w:sz w:val="24"/>
          <w:szCs w:val="24"/>
          <w:lang w:val="uk-UA"/>
        </w:rPr>
        <w:t xml:space="preserve">. Фахівцям, які займаються проведенням СЕО, </w:t>
      </w:r>
      <w:r w:rsidR="009F793C" w:rsidRPr="00431512">
        <w:rPr>
          <w:rFonts w:ascii="Times New Roman" w:eastAsia="ArialMT" w:hAnsi="Times New Roman" w:cs="Times New Roman"/>
          <w:sz w:val="24"/>
          <w:szCs w:val="24"/>
          <w:lang w:val="uk-UA"/>
        </w:rPr>
        <w:t xml:space="preserve">доцільно </w:t>
      </w:r>
      <w:r w:rsidRPr="00431512">
        <w:rPr>
          <w:rFonts w:ascii="Times New Roman" w:eastAsia="ArialMT" w:hAnsi="Times New Roman" w:cs="Times New Roman"/>
          <w:sz w:val="24"/>
          <w:szCs w:val="24"/>
          <w:lang w:val="uk-UA"/>
        </w:rPr>
        <w:t xml:space="preserve">зібрати лише той обсяг інформації, який є необхідним для подальшого визначення </w:t>
      </w:r>
      <w:r w:rsidRPr="00431512">
        <w:rPr>
          <w:rFonts w:ascii="Times New Roman" w:eastAsia="ArialMT" w:hAnsi="Times New Roman" w:cs="Times New Roman"/>
          <w:sz w:val="24"/>
          <w:szCs w:val="24"/>
          <w:lang w:val="uk-UA"/>
        </w:rPr>
        <w:lastRenderedPageBreak/>
        <w:t xml:space="preserve">наслідків для довкілля і здоров’я населення. </w:t>
      </w:r>
      <w:r w:rsidR="00EE2569" w:rsidRPr="00431512">
        <w:rPr>
          <w:rFonts w:ascii="Times New Roman" w:eastAsia="ArialMT" w:hAnsi="Times New Roman" w:cs="Times New Roman"/>
          <w:sz w:val="24"/>
          <w:szCs w:val="24"/>
          <w:lang w:val="uk-UA"/>
        </w:rPr>
        <w:t xml:space="preserve">Необхідно продумати план і специфіку збору інформації, ступінь її деталізації. </w:t>
      </w:r>
      <w:r w:rsidRPr="00431512">
        <w:rPr>
          <w:rFonts w:ascii="Times New Roman" w:eastAsia="ArialMT" w:hAnsi="Times New Roman" w:cs="Times New Roman"/>
          <w:sz w:val="24"/>
          <w:szCs w:val="24"/>
          <w:lang w:val="uk-UA"/>
        </w:rPr>
        <w:t xml:space="preserve">Недоробки в аналізі існуючої ситуації й тенденцій часто виникають не через нестачу даних, а через нечітку цільову спрямованість аналізу і зосередження уваги на питаннях, які не мають відношення до </w:t>
      </w:r>
      <w:r w:rsidR="00AF0CE9" w:rsidRPr="00431512">
        <w:rPr>
          <w:rFonts w:ascii="Times New Roman" w:hAnsi="Times New Roman" w:cs="Times New Roman"/>
          <w:sz w:val="24"/>
          <w:szCs w:val="24"/>
          <w:lang w:val="uk-UA"/>
        </w:rPr>
        <w:t>МД</w:t>
      </w:r>
      <w:r w:rsidRPr="00431512">
        <w:rPr>
          <w:rFonts w:ascii="Times New Roman" w:eastAsia="ArialMT" w:hAnsi="Times New Roman" w:cs="Times New Roman"/>
          <w:sz w:val="24"/>
          <w:szCs w:val="24"/>
          <w:lang w:val="uk-UA"/>
        </w:rPr>
        <w:t>.</w:t>
      </w:r>
    </w:p>
    <w:p w14:paraId="65D43605" w14:textId="604B94BF" w:rsidR="001979E4" w:rsidRPr="00431512" w:rsidRDefault="001979E4" w:rsidP="00E10D3C">
      <w:pPr>
        <w:autoSpaceDE w:val="0"/>
        <w:autoSpaceDN w:val="0"/>
        <w:adjustRightInd w:val="0"/>
        <w:spacing w:line="240" w:lineRule="auto"/>
        <w:ind w:firstLine="567"/>
        <w:jc w:val="both"/>
        <w:rPr>
          <w:rFonts w:ascii="Times New Roman" w:eastAsia="ArialMT" w:hAnsi="Times New Roman" w:cs="Times New Roman"/>
          <w:sz w:val="24"/>
          <w:szCs w:val="24"/>
          <w:lang w:val="uk-UA"/>
        </w:rPr>
      </w:pPr>
      <w:r w:rsidRPr="00431512">
        <w:rPr>
          <w:rFonts w:ascii="Times New Roman" w:eastAsia="ArialMT" w:hAnsi="Times New Roman" w:cs="Times New Roman"/>
          <w:sz w:val="24"/>
          <w:szCs w:val="24"/>
          <w:lang w:val="uk-UA"/>
        </w:rPr>
        <w:t xml:space="preserve">У разі здійснення СЕО </w:t>
      </w:r>
      <w:proofErr w:type="spellStart"/>
      <w:r w:rsidRPr="00431512">
        <w:rPr>
          <w:rFonts w:ascii="Times New Roman" w:eastAsia="ArialMT" w:hAnsi="Times New Roman" w:cs="Times New Roman"/>
          <w:sz w:val="24"/>
          <w:szCs w:val="24"/>
          <w:lang w:val="uk-UA"/>
        </w:rPr>
        <w:t>проєкту</w:t>
      </w:r>
      <w:proofErr w:type="spellEnd"/>
      <w:r w:rsidRPr="00431512">
        <w:rPr>
          <w:rFonts w:ascii="Times New Roman" w:eastAsia="ArialMT" w:hAnsi="Times New Roman" w:cs="Times New Roman"/>
          <w:sz w:val="24"/>
          <w:szCs w:val="24"/>
          <w:lang w:val="uk-UA"/>
        </w:rPr>
        <w:t xml:space="preserve"> внесення змін до</w:t>
      </w:r>
      <w:r w:rsidR="000F147A" w:rsidRPr="00431512">
        <w:rPr>
          <w:rFonts w:ascii="Times New Roman" w:eastAsia="ArialMT" w:hAnsi="Times New Roman" w:cs="Times New Roman"/>
          <w:sz w:val="24"/>
          <w:szCs w:val="24"/>
          <w:lang w:val="uk-UA"/>
        </w:rPr>
        <w:t xml:space="preserve"> </w:t>
      </w:r>
      <w:r w:rsidRPr="00431512">
        <w:rPr>
          <w:rFonts w:ascii="Times New Roman" w:eastAsia="ArialMT" w:hAnsi="Times New Roman" w:cs="Times New Roman"/>
          <w:sz w:val="24"/>
          <w:szCs w:val="24"/>
          <w:lang w:val="uk-UA"/>
        </w:rPr>
        <w:t xml:space="preserve">МД щодо якої раніше здійснювалась СЕО, доцільно ознайомитись та прийняти до уваги основні положення відповідного </w:t>
      </w:r>
      <w:r w:rsidR="00AF1336" w:rsidRPr="00431512">
        <w:rPr>
          <w:rFonts w:ascii="Times New Roman" w:eastAsia="ArialMT" w:hAnsi="Times New Roman" w:cs="Times New Roman"/>
          <w:sz w:val="24"/>
          <w:szCs w:val="24"/>
          <w:lang w:val="uk-UA"/>
        </w:rPr>
        <w:t>з</w:t>
      </w:r>
      <w:r w:rsidRPr="00431512">
        <w:rPr>
          <w:rFonts w:ascii="Times New Roman" w:eastAsia="ArialMT" w:hAnsi="Times New Roman" w:cs="Times New Roman"/>
          <w:sz w:val="24"/>
          <w:szCs w:val="24"/>
          <w:lang w:val="uk-UA"/>
        </w:rPr>
        <w:t xml:space="preserve">віту про СЕО. </w:t>
      </w:r>
    </w:p>
    <w:p w14:paraId="3428A201" w14:textId="3B03A0DD" w:rsidR="00682515" w:rsidRPr="00431512" w:rsidRDefault="003549FD" w:rsidP="00E10D3C">
      <w:pPr>
        <w:autoSpaceDE w:val="0"/>
        <w:autoSpaceDN w:val="0"/>
        <w:adjustRightInd w:val="0"/>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У ході здійснення СЕО мають бути оцінені ймовірні наслідки реалізації </w:t>
      </w:r>
      <w:proofErr w:type="spellStart"/>
      <w:r w:rsidRPr="00431512">
        <w:rPr>
          <w:rFonts w:ascii="Times New Roman" w:hAnsi="Times New Roman" w:cs="Times New Roman"/>
          <w:sz w:val="24"/>
          <w:szCs w:val="24"/>
          <w:lang w:val="uk-UA"/>
        </w:rPr>
        <w:t>проєкту</w:t>
      </w:r>
      <w:proofErr w:type="spellEnd"/>
      <w:r w:rsidRPr="00431512">
        <w:rPr>
          <w:rFonts w:ascii="Times New Roman" w:hAnsi="Times New Roman" w:cs="Times New Roman"/>
          <w:sz w:val="24"/>
          <w:szCs w:val="24"/>
          <w:lang w:val="uk-UA"/>
        </w:rPr>
        <w:t xml:space="preserve"> документа державного планування</w:t>
      </w:r>
      <w:r w:rsidR="00682515" w:rsidRPr="00431512">
        <w:rPr>
          <w:rFonts w:ascii="Times New Roman" w:hAnsi="Times New Roman" w:cs="Times New Roman"/>
          <w:sz w:val="24"/>
          <w:szCs w:val="24"/>
          <w:lang w:val="uk-UA"/>
        </w:rPr>
        <w:t xml:space="preserve"> для довкілля, </w:t>
      </w:r>
      <w:r w:rsidRPr="00431512">
        <w:rPr>
          <w:rFonts w:ascii="Times New Roman" w:hAnsi="Times New Roman" w:cs="Times New Roman"/>
          <w:sz w:val="24"/>
          <w:szCs w:val="24"/>
          <w:lang w:val="uk-UA"/>
        </w:rPr>
        <w:t>у тому числі для здоров’я населення</w:t>
      </w:r>
      <w:r w:rsidR="00682515" w:rsidRPr="00431512">
        <w:rPr>
          <w:rFonts w:ascii="Times New Roman" w:hAnsi="Times New Roman" w:cs="Times New Roman"/>
          <w:sz w:val="24"/>
          <w:szCs w:val="24"/>
          <w:lang w:val="uk-UA"/>
        </w:rPr>
        <w:t xml:space="preserve">, зокрема для: </w:t>
      </w:r>
    </w:p>
    <w:p w14:paraId="1600FF5C" w14:textId="10AA13F2" w:rsidR="00741CB7" w:rsidRPr="00431512" w:rsidRDefault="00741CB7" w:rsidP="004B22F9">
      <w:pPr>
        <w:pStyle w:val="af"/>
        <w:numPr>
          <w:ilvl w:val="0"/>
          <w:numId w:val="21"/>
        </w:numPr>
        <w:tabs>
          <w:tab w:val="left" w:pos="851"/>
        </w:tabs>
        <w:autoSpaceDE w:val="0"/>
        <w:autoSpaceDN w:val="0"/>
        <w:adjustRightInd w:val="0"/>
        <w:spacing w:line="240" w:lineRule="auto"/>
        <w:ind w:left="0" w:firstLine="567"/>
        <w:jc w:val="both"/>
        <w:rPr>
          <w:rFonts w:ascii="Times New Roman" w:eastAsia="ArialMT" w:hAnsi="Times New Roman" w:cs="Times New Roman"/>
          <w:sz w:val="24"/>
          <w:szCs w:val="24"/>
          <w:lang w:val="uk-UA"/>
        </w:rPr>
      </w:pPr>
      <w:r w:rsidRPr="00431512">
        <w:rPr>
          <w:rFonts w:ascii="Times New Roman" w:eastAsia="ArialMT" w:hAnsi="Times New Roman" w:cs="Times New Roman"/>
          <w:sz w:val="24"/>
          <w:szCs w:val="24"/>
          <w:lang w:val="uk-UA"/>
        </w:rPr>
        <w:t>атмосферного повітря</w:t>
      </w:r>
      <w:r w:rsidR="00EE5076" w:rsidRPr="00431512">
        <w:rPr>
          <w:rFonts w:ascii="Times New Roman" w:eastAsia="ArialMT" w:hAnsi="Times New Roman" w:cs="Times New Roman"/>
          <w:sz w:val="24"/>
          <w:szCs w:val="24"/>
          <w:lang w:val="uk-UA"/>
        </w:rPr>
        <w:t>;</w:t>
      </w:r>
    </w:p>
    <w:p w14:paraId="06AAD667" w14:textId="77777777" w:rsidR="00EE5076" w:rsidRPr="00431512" w:rsidRDefault="00741CB7" w:rsidP="004B22F9">
      <w:pPr>
        <w:pStyle w:val="af"/>
        <w:numPr>
          <w:ilvl w:val="0"/>
          <w:numId w:val="21"/>
        </w:numPr>
        <w:tabs>
          <w:tab w:val="left" w:pos="851"/>
        </w:tabs>
        <w:autoSpaceDE w:val="0"/>
        <w:autoSpaceDN w:val="0"/>
        <w:adjustRightInd w:val="0"/>
        <w:spacing w:line="240" w:lineRule="auto"/>
        <w:ind w:left="0" w:firstLine="567"/>
        <w:jc w:val="both"/>
        <w:rPr>
          <w:rFonts w:ascii="Times New Roman" w:eastAsia="ArialMT" w:hAnsi="Times New Roman" w:cs="Times New Roman"/>
          <w:sz w:val="24"/>
          <w:szCs w:val="24"/>
          <w:lang w:val="uk-UA"/>
        </w:rPr>
      </w:pPr>
      <w:r w:rsidRPr="00431512">
        <w:rPr>
          <w:rFonts w:ascii="Times New Roman" w:eastAsia="ArialMT" w:hAnsi="Times New Roman" w:cs="Times New Roman"/>
          <w:sz w:val="24"/>
          <w:szCs w:val="24"/>
          <w:lang w:val="uk-UA"/>
        </w:rPr>
        <w:t>водних ресурсів та їх використання</w:t>
      </w:r>
      <w:r w:rsidR="00EE5076" w:rsidRPr="00431512">
        <w:rPr>
          <w:rFonts w:ascii="Times New Roman" w:eastAsia="ArialMT" w:hAnsi="Times New Roman" w:cs="Times New Roman"/>
          <w:sz w:val="24"/>
          <w:szCs w:val="24"/>
          <w:lang w:val="uk-UA"/>
        </w:rPr>
        <w:t>;</w:t>
      </w:r>
    </w:p>
    <w:p w14:paraId="0E494252" w14:textId="5D17F23C" w:rsidR="00741CB7" w:rsidRPr="00431512" w:rsidRDefault="00EE5076" w:rsidP="004B22F9">
      <w:pPr>
        <w:pStyle w:val="af"/>
        <w:numPr>
          <w:ilvl w:val="0"/>
          <w:numId w:val="21"/>
        </w:numPr>
        <w:tabs>
          <w:tab w:val="left" w:pos="851"/>
        </w:tabs>
        <w:autoSpaceDE w:val="0"/>
        <w:autoSpaceDN w:val="0"/>
        <w:adjustRightInd w:val="0"/>
        <w:spacing w:line="240" w:lineRule="auto"/>
        <w:ind w:left="0" w:firstLine="567"/>
        <w:jc w:val="both"/>
        <w:rPr>
          <w:rFonts w:ascii="Times New Roman" w:eastAsia="ArialMT" w:hAnsi="Times New Roman" w:cs="Times New Roman"/>
          <w:sz w:val="24"/>
          <w:szCs w:val="24"/>
          <w:lang w:val="uk-UA"/>
        </w:rPr>
      </w:pPr>
      <w:r w:rsidRPr="00431512">
        <w:rPr>
          <w:rFonts w:ascii="Times New Roman" w:eastAsia="ArialMT" w:hAnsi="Times New Roman" w:cs="Times New Roman"/>
          <w:sz w:val="24"/>
          <w:szCs w:val="24"/>
          <w:lang w:val="uk-UA"/>
        </w:rPr>
        <w:t xml:space="preserve">клімату, проявів зміни клімату на тій чи іншій території; </w:t>
      </w:r>
    </w:p>
    <w:p w14:paraId="6F5B0C9D" w14:textId="0A89B97E" w:rsidR="003549FD" w:rsidRPr="00431512" w:rsidRDefault="003549FD" w:rsidP="004B22F9">
      <w:pPr>
        <w:pStyle w:val="af"/>
        <w:numPr>
          <w:ilvl w:val="0"/>
          <w:numId w:val="21"/>
        </w:numPr>
        <w:tabs>
          <w:tab w:val="left" w:pos="851"/>
        </w:tabs>
        <w:autoSpaceDE w:val="0"/>
        <w:autoSpaceDN w:val="0"/>
        <w:adjustRightInd w:val="0"/>
        <w:spacing w:line="240" w:lineRule="auto"/>
        <w:ind w:left="0" w:firstLine="567"/>
        <w:jc w:val="both"/>
        <w:rPr>
          <w:rFonts w:ascii="Times New Roman" w:eastAsia="ArialMT" w:hAnsi="Times New Roman" w:cs="Times New Roman"/>
          <w:sz w:val="24"/>
          <w:szCs w:val="24"/>
          <w:lang w:val="uk-UA"/>
        </w:rPr>
      </w:pPr>
      <w:r w:rsidRPr="00431512">
        <w:rPr>
          <w:rFonts w:ascii="Times New Roman" w:eastAsia="ArialMT" w:hAnsi="Times New Roman" w:cs="Times New Roman"/>
          <w:sz w:val="24"/>
          <w:szCs w:val="24"/>
          <w:lang w:val="uk-UA"/>
        </w:rPr>
        <w:t>земельних ресурсів і ґрунтів</w:t>
      </w:r>
      <w:r w:rsidR="00682515" w:rsidRPr="00431512">
        <w:rPr>
          <w:rFonts w:ascii="Times New Roman" w:eastAsia="ArialMT" w:hAnsi="Times New Roman" w:cs="Times New Roman"/>
          <w:sz w:val="24"/>
          <w:szCs w:val="24"/>
          <w:lang w:val="uk-UA"/>
        </w:rPr>
        <w:t xml:space="preserve"> (у тому числі з позицій використання надр та </w:t>
      </w:r>
      <w:r w:rsidR="00982BB1" w:rsidRPr="00431512">
        <w:rPr>
          <w:rFonts w:ascii="Times New Roman" w:eastAsia="ArialMT" w:hAnsi="Times New Roman" w:cs="Times New Roman"/>
          <w:sz w:val="24"/>
          <w:szCs w:val="24"/>
          <w:lang w:val="uk-UA"/>
        </w:rPr>
        <w:t>управління</w:t>
      </w:r>
      <w:r w:rsidR="00682515" w:rsidRPr="00431512">
        <w:rPr>
          <w:rFonts w:ascii="Times New Roman" w:eastAsia="ArialMT" w:hAnsi="Times New Roman" w:cs="Times New Roman"/>
          <w:sz w:val="24"/>
          <w:szCs w:val="24"/>
          <w:lang w:val="uk-UA"/>
        </w:rPr>
        <w:t xml:space="preserve"> відход</w:t>
      </w:r>
      <w:r w:rsidR="00982BB1" w:rsidRPr="00431512">
        <w:rPr>
          <w:rFonts w:ascii="Times New Roman" w:eastAsia="ArialMT" w:hAnsi="Times New Roman" w:cs="Times New Roman"/>
          <w:sz w:val="24"/>
          <w:szCs w:val="24"/>
          <w:lang w:val="uk-UA"/>
        </w:rPr>
        <w:t>ами</w:t>
      </w:r>
      <w:r w:rsidR="00682515" w:rsidRPr="00431512">
        <w:rPr>
          <w:rFonts w:ascii="Times New Roman" w:eastAsia="ArialMT" w:hAnsi="Times New Roman" w:cs="Times New Roman"/>
          <w:sz w:val="24"/>
          <w:szCs w:val="24"/>
          <w:lang w:val="uk-UA"/>
        </w:rPr>
        <w:t>);</w:t>
      </w:r>
    </w:p>
    <w:p w14:paraId="4175D4D4" w14:textId="65F3DC3D" w:rsidR="00741CB7" w:rsidRPr="00431512" w:rsidRDefault="00741CB7" w:rsidP="004B22F9">
      <w:pPr>
        <w:pStyle w:val="af"/>
        <w:numPr>
          <w:ilvl w:val="0"/>
          <w:numId w:val="21"/>
        </w:numPr>
        <w:tabs>
          <w:tab w:val="left" w:pos="851"/>
        </w:tabs>
        <w:autoSpaceDE w:val="0"/>
        <w:autoSpaceDN w:val="0"/>
        <w:adjustRightInd w:val="0"/>
        <w:spacing w:line="240" w:lineRule="auto"/>
        <w:ind w:left="0" w:firstLine="567"/>
        <w:jc w:val="both"/>
        <w:rPr>
          <w:rFonts w:ascii="Times New Roman" w:eastAsia="ArialMT" w:hAnsi="Times New Roman" w:cs="Times New Roman"/>
          <w:sz w:val="24"/>
          <w:szCs w:val="24"/>
          <w:lang w:val="uk-UA"/>
        </w:rPr>
      </w:pPr>
      <w:proofErr w:type="spellStart"/>
      <w:r w:rsidRPr="00431512">
        <w:rPr>
          <w:rFonts w:ascii="Times New Roman" w:hAnsi="Times New Roman" w:cs="Times New Roman"/>
          <w:sz w:val="24"/>
          <w:szCs w:val="24"/>
          <w:lang w:val="uk-UA"/>
        </w:rPr>
        <w:t>біорізноманіття</w:t>
      </w:r>
      <w:proofErr w:type="spellEnd"/>
      <w:r w:rsidRPr="00431512">
        <w:rPr>
          <w:rFonts w:ascii="Times New Roman" w:hAnsi="Times New Roman" w:cs="Times New Roman"/>
          <w:sz w:val="24"/>
          <w:szCs w:val="24"/>
          <w:lang w:val="uk-UA"/>
        </w:rPr>
        <w:t xml:space="preserve">, у тому числі </w:t>
      </w:r>
      <w:proofErr w:type="spellStart"/>
      <w:r w:rsidRPr="00431512">
        <w:rPr>
          <w:rFonts w:ascii="Times New Roman" w:hAnsi="Times New Roman" w:cs="Times New Roman"/>
          <w:sz w:val="24"/>
          <w:szCs w:val="24"/>
          <w:lang w:val="uk-UA"/>
        </w:rPr>
        <w:t>природ</w:t>
      </w:r>
      <w:r w:rsidR="00682515" w:rsidRPr="00431512">
        <w:rPr>
          <w:rFonts w:ascii="Times New Roman" w:hAnsi="Times New Roman" w:cs="Times New Roman"/>
          <w:sz w:val="24"/>
          <w:szCs w:val="24"/>
          <w:lang w:val="uk-UA"/>
        </w:rPr>
        <w:t>охорон</w:t>
      </w:r>
      <w:r w:rsidRPr="00431512">
        <w:rPr>
          <w:rFonts w:ascii="Times New Roman" w:hAnsi="Times New Roman" w:cs="Times New Roman"/>
          <w:sz w:val="24"/>
          <w:szCs w:val="24"/>
          <w:lang w:val="uk-UA"/>
        </w:rPr>
        <w:t>их</w:t>
      </w:r>
      <w:proofErr w:type="spellEnd"/>
      <w:r w:rsidRPr="00431512">
        <w:rPr>
          <w:rFonts w:ascii="Times New Roman" w:hAnsi="Times New Roman" w:cs="Times New Roman"/>
          <w:sz w:val="24"/>
          <w:szCs w:val="24"/>
          <w:lang w:val="uk-UA"/>
        </w:rPr>
        <w:t xml:space="preserve"> територій та об’єктів</w:t>
      </w:r>
      <w:r w:rsidR="00890B20" w:rsidRPr="00431512">
        <w:rPr>
          <w:rFonts w:ascii="Times New Roman" w:hAnsi="Times New Roman" w:cs="Times New Roman"/>
          <w:sz w:val="24"/>
          <w:szCs w:val="24"/>
          <w:lang w:val="uk-UA"/>
        </w:rPr>
        <w:t>;</w:t>
      </w:r>
    </w:p>
    <w:p w14:paraId="26D82BE6" w14:textId="5B956370" w:rsidR="003549FD" w:rsidRPr="00431512" w:rsidRDefault="003549FD" w:rsidP="004B22F9">
      <w:pPr>
        <w:pStyle w:val="af"/>
        <w:numPr>
          <w:ilvl w:val="0"/>
          <w:numId w:val="21"/>
        </w:numPr>
        <w:tabs>
          <w:tab w:val="left" w:pos="851"/>
        </w:tabs>
        <w:autoSpaceDE w:val="0"/>
        <w:autoSpaceDN w:val="0"/>
        <w:adjustRightInd w:val="0"/>
        <w:spacing w:line="240" w:lineRule="auto"/>
        <w:ind w:left="0" w:firstLine="567"/>
        <w:jc w:val="both"/>
        <w:rPr>
          <w:rFonts w:ascii="Times New Roman" w:eastAsia="ArialMT" w:hAnsi="Times New Roman" w:cs="Times New Roman"/>
          <w:sz w:val="24"/>
          <w:szCs w:val="24"/>
          <w:lang w:val="uk-UA"/>
        </w:rPr>
      </w:pPr>
      <w:r w:rsidRPr="00431512">
        <w:rPr>
          <w:rFonts w:ascii="Times New Roman" w:hAnsi="Times New Roman" w:cs="Times New Roman"/>
          <w:sz w:val="24"/>
          <w:szCs w:val="24"/>
          <w:lang w:val="uk-UA"/>
        </w:rPr>
        <w:t>безпеки</w:t>
      </w:r>
      <w:r w:rsidR="00C44898" w:rsidRPr="00431512">
        <w:rPr>
          <w:rFonts w:ascii="Times New Roman" w:hAnsi="Times New Roman" w:cs="Times New Roman"/>
          <w:sz w:val="24"/>
          <w:szCs w:val="24"/>
          <w:lang w:val="uk-UA"/>
        </w:rPr>
        <w:t xml:space="preserve"> життєдіяльності населення та його здоров’я</w:t>
      </w:r>
      <w:r w:rsidR="00947E29" w:rsidRPr="00431512">
        <w:rPr>
          <w:rFonts w:ascii="Times New Roman" w:hAnsi="Times New Roman" w:cs="Times New Roman"/>
          <w:sz w:val="24"/>
          <w:szCs w:val="24"/>
          <w:lang w:val="uk-UA"/>
        </w:rPr>
        <w:t>;</w:t>
      </w:r>
    </w:p>
    <w:p w14:paraId="087D5306" w14:textId="0871951F" w:rsidR="00C26CFF" w:rsidRPr="00431512" w:rsidRDefault="00C44898" w:rsidP="004B22F9">
      <w:pPr>
        <w:pStyle w:val="af"/>
        <w:numPr>
          <w:ilvl w:val="0"/>
          <w:numId w:val="21"/>
        </w:numPr>
        <w:tabs>
          <w:tab w:val="left" w:pos="851"/>
        </w:tabs>
        <w:autoSpaceDE w:val="0"/>
        <w:autoSpaceDN w:val="0"/>
        <w:adjustRightInd w:val="0"/>
        <w:spacing w:line="240" w:lineRule="auto"/>
        <w:ind w:left="0" w:firstLine="567"/>
        <w:jc w:val="both"/>
        <w:rPr>
          <w:rFonts w:ascii="Times New Roman" w:eastAsia="ArialMT" w:hAnsi="Times New Roman" w:cs="Times New Roman"/>
          <w:sz w:val="24"/>
          <w:szCs w:val="24"/>
          <w:lang w:val="uk-UA"/>
        </w:rPr>
      </w:pPr>
      <w:r w:rsidRPr="00431512">
        <w:rPr>
          <w:rFonts w:ascii="Times New Roman" w:hAnsi="Times New Roman" w:cs="Times New Roman"/>
          <w:sz w:val="24"/>
          <w:szCs w:val="24"/>
          <w:lang w:val="uk-UA"/>
        </w:rPr>
        <w:t>об’єкт</w:t>
      </w:r>
      <w:r w:rsidR="003549FD" w:rsidRPr="00431512">
        <w:rPr>
          <w:rFonts w:ascii="Times New Roman" w:hAnsi="Times New Roman" w:cs="Times New Roman"/>
          <w:sz w:val="24"/>
          <w:szCs w:val="24"/>
          <w:lang w:val="uk-UA"/>
        </w:rPr>
        <w:t>ів</w:t>
      </w:r>
      <w:r w:rsidRPr="00431512">
        <w:rPr>
          <w:rFonts w:ascii="Times New Roman" w:hAnsi="Times New Roman" w:cs="Times New Roman"/>
          <w:sz w:val="24"/>
          <w:szCs w:val="24"/>
          <w:lang w:val="uk-UA"/>
        </w:rPr>
        <w:t xml:space="preserve"> </w:t>
      </w:r>
      <w:r w:rsidR="00682515" w:rsidRPr="00431512">
        <w:rPr>
          <w:rFonts w:ascii="Times New Roman" w:hAnsi="Times New Roman" w:cs="Times New Roman"/>
          <w:sz w:val="24"/>
          <w:szCs w:val="24"/>
          <w:lang w:val="uk-UA"/>
        </w:rPr>
        <w:t>історико-</w:t>
      </w:r>
      <w:r w:rsidRPr="00431512">
        <w:rPr>
          <w:rFonts w:ascii="Times New Roman" w:hAnsi="Times New Roman" w:cs="Times New Roman"/>
          <w:sz w:val="24"/>
          <w:szCs w:val="24"/>
          <w:lang w:val="uk-UA"/>
        </w:rPr>
        <w:t>культурної спадщини</w:t>
      </w:r>
      <w:r w:rsidR="00682515" w:rsidRPr="00431512">
        <w:rPr>
          <w:rFonts w:ascii="Times New Roman" w:hAnsi="Times New Roman" w:cs="Times New Roman"/>
          <w:sz w:val="24"/>
          <w:szCs w:val="24"/>
          <w:lang w:val="uk-UA"/>
        </w:rPr>
        <w:t>.</w:t>
      </w:r>
    </w:p>
    <w:p w14:paraId="26A9598F" w14:textId="582B8BCE" w:rsidR="00682515" w:rsidRPr="00431512" w:rsidRDefault="00682515" w:rsidP="00E10D3C">
      <w:pPr>
        <w:autoSpaceDE w:val="0"/>
        <w:autoSpaceDN w:val="0"/>
        <w:adjustRightInd w:val="0"/>
        <w:spacing w:line="240" w:lineRule="auto"/>
        <w:ind w:firstLine="567"/>
        <w:jc w:val="both"/>
        <w:rPr>
          <w:rFonts w:ascii="Times New Roman" w:eastAsia="ArialMT" w:hAnsi="Times New Roman" w:cs="Times New Roman"/>
          <w:sz w:val="24"/>
          <w:szCs w:val="24"/>
          <w:lang w:val="uk-UA"/>
        </w:rPr>
      </w:pPr>
      <w:r w:rsidRPr="00431512">
        <w:rPr>
          <w:rFonts w:ascii="Times New Roman" w:eastAsia="ArialMT" w:hAnsi="Times New Roman" w:cs="Times New Roman"/>
          <w:sz w:val="24"/>
          <w:szCs w:val="24"/>
          <w:lang w:val="uk-UA"/>
        </w:rPr>
        <w:t xml:space="preserve">Окремо варто розглянути наслідки реалізації </w:t>
      </w:r>
      <w:r w:rsidR="00AF0CE9" w:rsidRPr="00431512">
        <w:rPr>
          <w:rFonts w:ascii="Times New Roman" w:hAnsi="Times New Roman" w:cs="Times New Roman"/>
          <w:sz w:val="24"/>
          <w:szCs w:val="24"/>
          <w:lang w:val="uk-UA"/>
        </w:rPr>
        <w:t>МД</w:t>
      </w:r>
      <w:r w:rsidRPr="00431512">
        <w:rPr>
          <w:rFonts w:ascii="Times New Roman" w:eastAsia="ArialMT" w:hAnsi="Times New Roman" w:cs="Times New Roman"/>
          <w:sz w:val="24"/>
          <w:szCs w:val="24"/>
          <w:lang w:val="uk-UA"/>
        </w:rPr>
        <w:t xml:space="preserve">, що можуть спровокувати прояви зміни клімату на тій чи іншій території. </w:t>
      </w:r>
    </w:p>
    <w:p w14:paraId="56174DC8" w14:textId="199E818A" w:rsidR="00DE4F5C" w:rsidRPr="00431512" w:rsidRDefault="00DE4F5C" w:rsidP="00E10D3C">
      <w:pPr>
        <w:autoSpaceDE w:val="0"/>
        <w:autoSpaceDN w:val="0"/>
        <w:adjustRightInd w:val="0"/>
        <w:spacing w:line="240" w:lineRule="auto"/>
        <w:ind w:firstLine="567"/>
        <w:jc w:val="both"/>
        <w:rPr>
          <w:rFonts w:ascii="Times New Roman" w:eastAsia="TimesNewRoman" w:hAnsi="Times New Roman" w:cs="Times New Roman"/>
          <w:sz w:val="24"/>
          <w:szCs w:val="24"/>
          <w:lang w:val="uk-UA"/>
        </w:rPr>
      </w:pPr>
      <w:r w:rsidRPr="00431512">
        <w:rPr>
          <w:rFonts w:ascii="Times New Roman" w:eastAsia="ArialMT" w:hAnsi="Times New Roman" w:cs="Times New Roman"/>
          <w:sz w:val="24"/>
          <w:szCs w:val="24"/>
          <w:lang w:val="uk-UA"/>
        </w:rPr>
        <w:t xml:space="preserve">У підрозділ «Атмосферне повітря» для території, для якої розробляється </w:t>
      </w:r>
      <w:proofErr w:type="spellStart"/>
      <w:r w:rsidR="00A65EC5" w:rsidRPr="00431512">
        <w:rPr>
          <w:rFonts w:ascii="Times New Roman" w:eastAsia="ArialMT" w:hAnsi="Times New Roman" w:cs="Times New Roman"/>
          <w:sz w:val="24"/>
          <w:szCs w:val="24"/>
          <w:lang w:val="uk-UA"/>
        </w:rPr>
        <w:t>проєкт</w:t>
      </w:r>
      <w:proofErr w:type="spellEnd"/>
      <w:r w:rsidRPr="00431512">
        <w:rPr>
          <w:rFonts w:ascii="Times New Roman" w:eastAsia="ArialMT" w:hAnsi="Times New Roman" w:cs="Times New Roman"/>
          <w:sz w:val="24"/>
          <w:szCs w:val="24"/>
          <w:lang w:val="uk-UA"/>
        </w:rPr>
        <w:t xml:space="preserve"> </w:t>
      </w:r>
      <w:r w:rsidR="007D7AC5" w:rsidRPr="00431512">
        <w:rPr>
          <w:rFonts w:ascii="Times New Roman" w:eastAsia="ArialMT" w:hAnsi="Times New Roman" w:cs="Times New Roman"/>
          <w:sz w:val="24"/>
          <w:szCs w:val="24"/>
          <w:lang w:val="uk-UA"/>
        </w:rPr>
        <w:t>МД</w:t>
      </w:r>
      <w:r w:rsidRPr="00431512">
        <w:rPr>
          <w:rFonts w:ascii="Times New Roman" w:eastAsia="ArialMT" w:hAnsi="Times New Roman" w:cs="Times New Roman"/>
          <w:sz w:val="24"/>
          <w:szCs w:val="24"/>
          <w:lang w:val="uk-UA"/>
        </w:rPr>
        <w:t>, рекомендується включити інформацію про</w:t>
      </w:r>
      <w:r w:rsidR="00692EEB" w:rsidRPr="00431512">
        <w:rPr>
          <w:rFonts w:ascii="Times New Roman" w:eastAsia="ArialMT" w:hAnsi="Times New Roman" w:cs="Times New Roman"/>
          <w:sz w:val="24"/>
          <w:szCs w:val="24"/>
          <w:lang w:val="uk-UA"/>
        </w:rPr>
        <w:t xml:space="preserve"> обсяги викидів забруднюючих речовин в атмосферне повітря від стаціонарних і пересувних джерел; </w:t>
      </w:r>
      <w:r w:rsidR="00C56E42" w:rsidRPr="00431512">
        <w:rPr>
          <w:rFonts w:ascii="Times New Roman" w:eastAsia="ArialMT" w:hAnsi="Times New Roman" w:cs="Times New Roman"/>
          <w:sz w:val="24"/>
          <w:szCs w:val="24"/>
          <w:lang w:val="uk-UA"/>
        </w:rPr>
        <w:t xml:space="preserve">про </w:t>
      </w:r>
      <w:r w:rsidR="00692EEB" w:rsidRPr="00431512">
        <w:rPr>
          <w:rFonts w:ascii="Times New Roman" w:eastAsia="ArialMT" w:hAnsi="Times New Roman" w:cs="Times New Roman"/>
          <w:sz w:val="24"/>
          <w:szCs w:val="24"/>
          <w:lang w:val="uk-UA"/>
        </w:rPr>
        <w:t>основні речовини, що забруднюють атмосферне повітря</w:t>
      </w:r>
      <w:r w:rsidR="008E3BE1" w:rsidRPr="00431512">
        <w:rPr>
          <w:rFonts w:ascii="Times New Roman" w:eastAsia="ArialMT" w:hAnsi="Times New Roman" w:cs="Times New Roman"/>
          <w:sz w:val="24"/>
          <w:szCs w:val="24"/>
          <w:lang w:val="uk-UA"/>
        </w:rPr>
        <w:t xml:space="preserve"> (</w:t>
      </w:r>
      <w:r w:rsidR="008E3BE1" w:rsidRPr="00431512">
        <w:rPr>
          <w:rFonts w:ascii="Times New Roman" w:eastAsia="Times New Roman" w:hAnsi="Times New Roman" w:cs="Times New Roman"/>
          <w:bCs/>
          <w:sz w:val="24"/>
          <w:szCs w:val="24"/>
          <w:lang w:val="uk-UA" w:eastAsia="ru-RU"/>
        </w:rPr>
        <w:t>постанова Кабінету Міністрів України від 29.11.2001 №1598 «Про затвердження переліку найбільш поширених і небезпечних забруднюючих речовин, викиди яких в атмосферне повітря підлягають регулюванню»)</w:t>
      </w:r>
      <w:r w:rsidR="00692EEB" w:rsidRPr="00431512">
        <w:rPr>
          <w:rFonts w:ascii="Times New Roman" w:eastAsia="ArialMT" w:hAnsi="Times New Roman" w:cs="Times New Roman"/>
          <w:sz w:val="24"/>
          <w:szCs w:val="24"/>
          <w:lang w:val="uk-UA"/>
        </w:rPr>
        <w:t xml:space="preserve">; </w:t>
      </w:r>
      <w:r w:rsidR="00C56E42" w:rsidRPr="00431512">
        <w:rPr>
          <w:rFonts w:ascii="Times New Roman" w:eastAsia="ArialMT" w:hAnsi="Times New Roman" w:cs="Times New Roman"/>
          <w:sz w:val="24"/>
          <w:szCs w:val="24"/>
          <w:lang w:val="uk-UA"/>
        </w:rPr>
        <w:t xml:space="preserve">про </w:t>
      </w:r>
      <w:r w:rsidR="00692EEB" w:rsidRPr="00431512">
        <w:rPr>
          <w:rFonts w:ascii="Times New Roman" w:eastAsia="ArialMT" w:hAnsi="Times New Roman" w:cs="Times New Roman"/>
          <w:sz w:val="24"/>
          <w:szCs w:val="24"/>
          <w:lang w:val="uk-UA"/>
        </w:rPr>
        <w:t>о</w:t>
      </w:r>
      <w:r w:rsidR="00692EEB" w:rsidRPr="00431512">
        <w:rPr>
          <w:rFonts w:ascii="Times New Roman" w:eastAsia="TimesNewRoman" w:hAnsi="Times New Roman" w:cs="Times New Roman"/>
          <w:sz w:val="24"/>
          <w:szCs w:val="24"/>
          <w:lang w:val="uk-UA"/>
        </w:rPr>
        <w:t>сновн</w:t>
      </w:r>
      <w:r w:rsidR="00480216" w:rsidRPr="00431512">
        <w:rPr>
          <w:rFonts w:ascii="Times New Roman" w:eastAsia="TimesNewRoman" w:hAnsi="Times New Roman" w:cs="Times New Roman"/>
          <w:sz w:val="24"/>
          <w:szCs w:val="24"/>
          <w:lang w:val="uk-UA"/>
        </w:rPr>
        <w:t>і</w:t>
      </w:r>
      <w:r w:rsidR="00692EEB" w:rsidRPr="00431512">
        <w:rPr>
          <w:rFonts w:ascii="Times New Roman" w:eastAsia="TimesNewRoman" w:hAnsi="Times New Roman" w:cs="Times New Roman"/>
          <w:sz w:val="24"/>
          <w:szCs w:val="24"/>
          <w:lang w:val="uk-UA"/>
        </w:rPr>
        <w:t xml:space="preserve"> забруднювачі атмосферного повітря за видами економічної діяльності</w:t>
      </w:r>
      <w:r w:rsidR="00982BB1" w:rsidRPr="00431512">
        <w:rPr>
          <w:rFonts w:ascii="Times New Roman" w:eastAsia="TimesNewRoman" w:hAnsi="Times New Roman" w:cs="Times New Roman"/>
          <w:sz w:val="24"/>
          <w:szCs w:val="24"/>
          <w:lang w:val="uk-UA"/>
        </w:rPr>
        <w:t xml:space="preserve"> </w:t>
      </w:r>
      <w:r w:rsidR="00A11B8A" w:rsidRPr="00431512">
        <w:rPr>
          <w:rFonts w:ascii="Times New Roman" w:eastAsia="TimesNewRoman" w:hAnsi="Times New Roman" w:cs="Times New Roman"/>
          <w:sz w:val="24"/>
          <w:szCs w:val="24"/>
          <w:lang w:val="uk-UA"/>
        </w:rPr>
        <w:t>(</w:t>
      </w:r>
      <w:r w:rsidR="008E3BE1" w:rsidRPr="00431512">
        <w:rPr>
          <w:rFonts w:ascii="Times New Roman" w:eastAsia="TimesNewRoman" w:hAnsi="Times New Roman" w:cs="Times New Roman"/>
          <w:sz w:val="24"/>
          <w:szCs w:val="24"/>
          <w:lang w:val="uk-UA"/>
        </w:rPr>
        <w:t>відповідно до наявної статистичної інформації)</w:t>
      </w:r>
      <w:r w:rsidR="00C56E42" w:rsidRPr="00431512">
        <w:rPr>
          <w:rFonts w:ascii="Times New Roman" w:eastAsia="TimesNewRoman" w:hAnsi="Times New Roman" w:cs="Times New Roman"/>
          <w:sz w:val="24"/>
          <w:szCs w:val="24"/>
          <w:lang w:val="uk-UA"/>
        </w:rPr>
        <w:t xml:space="preserve">; </w:t>
      </w:r>
      <w:r w:rsidR="00275658" w:rsidRPr="00431512">
        <w:rPr>
          <w:rFonts w:ascii="Times New Roman" w:eastAsia="TimesNewRoman" w:hAnsi="Times New Roman" w:cs="Times New Roman"/>
          <w:sz w:val="24"/>
          <w:szCs w:val="24"/>
          <w:lang w:val="uk-UA"/>
        </w:rPr>
        <w:t xml:space="preserve">про наявні пости спостережень за станом атмосферного повітря; </w:t>
      </w:r>
      <w:r w:rsidR="00C56E42" w:rsidRPr="00431512">
        <w:rPr>
          <w:rFonts w:ascii="Times New Roman" w:eastAsia="TimesNewRoman" w:hAnsi="Times New Roman" w:cs="Times New Roman"/>
          <w:sz w:val="24"/>
          <w:szCs w:val="24"/>
          <w:lang w:val="uk-UA"/>
        </w:rPr>
        <w:t xml:space="preserve">про середньорічні, середньомісячні та середньодобові </w:t>
      </w:r>
      <w:r w:rsidR="00275658" w:rsidRPr="00431512">
        <w:rPr>
          <w:rFonts w:ascii="Times New Roman" w:eastAsia="TimesNewRoman" w:hAnsi="Times New Roman" w:cs="Times New Roman"/>
          <w:sz w:val="24"/>
          <w:szCs w:val="24"/>
          <w:lang w:val="uk-UA"/>
        </w:rPr>
        <w:t>концентрації</w:t>
      </w:r>
      <w:r w:rsidR="00C56E42" w:rsidRPr="00431512">
        <w:rPr>
          <w:rFonts w:ascii="Times New Roman" w:eastAsia="TimesNewRoman" w:hAnsi="Times New Roman" w:cs="Times New Roman"/>
          <w:sz w:val="24"/>
          <w:szCs w:val="24"/>
          <w:lang w:val="uk-UA"/>
        </w:rPr>
        <w:t xml:space="preserve"> </w:t>
      </w:r>
      <w:r w:rsidR="00275658" w:rsidRPr="00431512">
        <w:rPr>
          <w:rFonts w:ascii="Times New Roman" w:eastAsia="TimesNewRoman" w:hAnsi="Times New Roman" w:cs="Times New Roman"/>
          <w:sz w:val="24"/>
          <w:szCs w:val="24"/>
          <w:lang w:val="uk-UA"/>
        </w:rPr>
        <w:t xml:space="preserve">основних забруднюючих речовин в атмосферному повітрі. </w:t>
      </w:r>
    </w:p>
    <w:p w14:paraId="163A81F8" w14:textId="3FADFC18" w:rsidR="00466B1D" w:rsidRPr="00431512" w:rsidRDefault="00466B1D" w:rsidP="00E10D3C">
      <w:pPr>
        <w:autoSpaceDE w:val="0"/>
        <w:autoSpaceDN w:val="0"/>
        <w:adjustRightInd w:val="0"/>
        <w:spacing w:line="240" w:lineRule="auto"/>
        <w:ind w:firstLine="567"/>
        <w:jc w:val="both"/>
        <w:rPr>
          <w:rFonts w:ascii="Times New Roman" w:eastAsia="ArialMT" w:hAnsi="Times New Roman" w:cs="Times New Roman"/>
          <w:sz w:val="24"/>
          <w:szCs w:val="24"/>
          <w:lang w:val="uk-UA"/>
        </w:rPr>
      </w:pPr>
      <w:r w:rsidRPr="00431512">
        <w:rPr>
          <w:rFonts w:ascii="Times New Roman" w:eastAsia="ArialMT" w:hAnsi="Times New Roman" w:cs="Times New Roman"/>
          <w:sz w:val="24"/>
          <w:szCs w:val="24"/>
          <w:lang w:val="uk-UA"/>
        </w:rPr>
        <w:t xml:space="preserve">У підрозділ «Зміна клімату» для території, для якої розробляється </w:t>
      </w:r>
      <w:proofErr w:type="spellStart"/>
      <w:r w:rsidRPr="00431512">
        <w:rPr>
          <w:rFonts w:ascii="Times New Roman" w:eastAsia="ArialMT" w:hAnsi="Times New Roman" w:cs="Times New Roman"/>
          <w:sz w:val="24"/>
          <w:szCs w:val="24"/>
          <w:lang w:val="uk-UA"/>
        </w:rPr>
        <w:t>проєкт</w:t>
      </w:r>
      <w:proofErr w:type="spellEnd"/>
      <w:r w:rsidRPr="00431512">
        <w:rPr>
          <w:rFonts w:ascii="Times New Roman" w:eastAsia="ArialMT" w:hAnsi="Times New Roman" w:cs="Times New Roman"/>
          <w:sz w:val="24"/>
          <w:szCs w:val="24"/>
          <w:lang w:val="uk-UA"/>
        </w:rPr>
        <w:t xml:space="preserve"> МД, рекомендується включити інформацію про обсяги викидів парникових газів в атмосферне повітря та джерела викидів парникових газів (така інформація наявна переважно для регіонів та окремих великих міст); про кліматичні умови на території, для якої розробляється </w:t>
      </w:r>
      <w:proofErr w:type="spellStart"/>
      <w:r w:rsidRPr="00431512">
        <w:rPr>
          <w:rFonts w:ascii="Times New Roman" w:eastAsia="ArialMT" w:hAnsi="Times New Roman" w:cs="Times New Roman"/>
          <w:sz w:val="24"/>
          <w:szCs w:val="24"/>
          <w:lang w:val="uk-UA"/>
        </w:rPr>
        <w:t>проєкт</w:t>
      </w:r>
      <w:proofErr w:type="spellEnd"/>
      <w:r w:rsidRPr="00431512">
        <w:rPr>
          <w:rFonts w:ascii="Times New Roman" w:eastAsia="ArialMT" w:hAnsi="Times New Roman" w:cs="Times New Roman"/>
          <w:sz w:val="24"/>
          <w:szCs w:val="24"/>
          <w:lang w:val="uk-UA"/>
        </w:rPr>
        <w:t xml:space="preserve"> МД (температурні характеристики; атмосферні опади; повторюваність несприятливих явищ погоди, таких як туман, гроза, град, ураган, посуха тощо). Також доцільно описати негативні наслідки, що збільшують вплив на клімат, а саме – збільшують викиди та зменшують поглинання парникових газів, а також позитивні наслідки, </w:t>
      </w:r>
      <w:r w:rsidR="000F2A1B" w:rsidRPr="00431512">
        <w:rPr>
          <w:rFonts w:ascii="Times New Roman" w:eastAsia="ArialMT" w:hAnsi="Times New Roman" w:cs="Times New Roman"/>
          <w:sz w:val="24"/>
          <w:szCs w:val="24"/>
          <w:lang w:val="uk-UA"/>
        </w:rPr>
        <w:t xml:space="preserve">такі як </w:t>
      </w:r>
      <w:r w:rsidRPr="00431512">
        <w:rPr>
          <w:rFonts w:ascii="Times New Roman" w:eastAsia="ArialMT" w:hAnsi="Times New Roman" w:cs="Times New Roman"/>
          <w:sz w:val="24"/>
          <w:szCs w:val="24"/>
          <w:lang w:val="uk-UA"/>
        </w:rPr>
        <w:t>зменш</w:t>
      </w:r>
      <w:r w:rsidR="000F2A1B" w:rsidRPr="00431512">
        <w:rPr>
          <w:rFonts w:ascii="Times New Roman" w:eastAsia="ArialMT" w:hAnsi="Times New Roman" w:cs="Times New Roman"/>
          <w:sz w:val="24"/>
          <w:szCs w:val="24"/>
          <w:lang w:val="uk-UA"/>
        </w:rPr>
        <w:t>ення</w:t>
      </w:r>
      <w:r w:rsidRPr="00431512">
        <w:rPr>
          <w:rFonts w:ascii="Times New Roman" w:eastAsia="ArialMT" w:hAnsi="Times New Roman" w:cs="Times New Roman"/>
          <w:sz w:val="24"/>
          <w:szCs w:val="24"/>
          <w:lang w:val="uk-UA"/>
        </w:rPr>
        <w:t xml:space="preserve"> викид</w:t>
      </w:r>
      <w:r w:rsidR="000F2A1B" w:rsidRPr="00431512">
        <w:rPr>
          <w:rFonts w:ascii="Times New Roman" w:eastAsia="ArialMT" w:hAnsi="Times New Roman" w:cs="Times New Roman"/>
          <w:sz w:val="24"/>
          <w:szCs w:val="24"/>
          <w:lang w:val="uk-UA"/>
        </w:rPr>
        <w:t>ів</w:t>
      </w:r>
      <w:r w:rsidRPr="00431512">
        <w:rPr>
          <w:rFonts w:ascii="Times New Roman" w:eastAsia="ArialMT" w:hAnsi="Times New Roman" w:cs="Times New Roman"/>
          <w:sz w:val="24"/>
          <w:szCs w:val="24"/>
          <w:lang w:val="uk-UA"/>
        </w:rPr>
        <w:t xml:space="preserve"> та збільш</w:t>
      </w:r>
      <w:r w:rsidR="000F2A1B" w:rsidRPr="00431512">
        <w:rPr>
          <w:rFonts w:ascii="Times New Roman" w:eastAsia="ArialMT" w:hAnsi="Times New Roman" w:cs="Times New Roman"/>
          <w:sz w:val="24"/>
          <w:szCs w:val="24"/>
          <w:lang w:val="uk-UA"/>
        </w:rPr>
        <w:t>ення</w:t>
      </w:r>
      <w:r w:rsidRPr="00431512">
        <w:rPr>
          <w:rFonts w:ascii="Times New Roman" w:eastAsia="ArialMT" w:hAnsi="Times New Roman" w:cs="Times New Roman"/>
          <w:sz w:val="24"/>
          <w:szCs w:val="24"/>
          <w:lang w:val="uk-UA"/>
        </w:rPr>
        <w:t xml:space="preserve"> поглинання парникових газів.</w:t>
      </w:r>
    </w:p>
    <w:p w14:paraId="5D98BF23" w14:textId="77777777" w:rsidR="00466B1D" w:rsidRPr="00431512" w:rsidRDefault="00466B1D" w:rsidP="00E10D3C">
      <w:pPr>
        <w:autoSpaceDE w:val="0"/>
        <w:autoSpaceDN w:val="0"/>
        <w:adjustRightInd w:val="0"/>
        <w:spacing w:line="240" w:lineRule="auto"/>
        <w:ind w:firstLine="567"/>
        <w:jc w:val="both"/>
        <w:rPr>
          <w:rFonts w:ascii="Times New Roman" w:eastAsia="ArialMT" w:hAnsi="Times New Roman" w:cs="Times New Roman"/>
          <w:sz w:val="24"/>
          <w:szCs w:val="24"/>
          <w:lang w:val="uk-UA"/>
        </w:rPr>
      </w:pPr>
      <w:r w:rsidRPr="00431512">
        <w:rPr>
          <w:rFonts w:ascii="Times New Roman" w:eastAsia="ArialMT" w:hAnsi="Times New Roman" w:cs="Times New Roman"/>
          <w:sz w:val="24"/>
          <w:szCs w:val="24"/>
          <w:lang w:val="uk-UA"/>
        </w:rPr>
        <w:t xml:space="preserve">Також рекомендується включати спеціалізовані кліматичні дані – характеристики клімату, які використовуються для потреб певної галузі господарства чи виду діяльності. Прикладом такої інформації є медико-кліматичні дані, які характеризують вплив клімату певної території на стан здоров’я людини, а також є одним з чинників, що впливають на формування рекреаційних ресурсів території. До таких показників, зокрема, належать: </w:t>
      </w:r>
    </w:p>
    <w:p w14:paraId="47E99CD2" w14:textId="3083DA3E" w:rsidR="00466B1D" w:rsidRPr="00431512" w:rsidRDefault="00466B1D" w:rsidP="00E10D3C">
      <w:pPr>
        <w:tabs>
          <w:tab w:val="left" w:pos="1134"/>
        </w:tabs>
        <w:autoSpaceDE w:val="0"/>
        <w:autoSpaceDN w:val="0"/>
        <w:adjustRightInd w:val="0"/>
        <w:spacing w:line="240" w:lineRule="auto"/>
        <w:ind w:firstLine="567"/>
        <w:jc w:val="both"/>
        <w:rPr>
          <w:rFonts w:ascii="Times New Roman" w:eastAsia="ArialMT" w:hAnsi="Times New Roman" w:cs="Times New Roman"/>
          <w:sz w:val="24"/>
          <w:szCs w:val="24"/>
          <w:lang w:val="uk-UA"/>
        </w:rPr>
      </w:pPr>
      <w:r w:rsidRPr="00431512">
        <w:rPr>
          <w:rFonts w:ascii="Times New Roman" w:eastAsia="ArialMT" w:hAnsi="Times New Roman" w:cs="Times New Roman"/>
          <w:sz w:val="24"/>
          <w:szCs w:val="24"/>
          <w:lang w:val="uk-UA"/>
        </w:rPr>
        <w:t>- повторюваність</w:t>
      </w:r>
      <w:r w:rsidR="00594D3D" w:rsidRPr="00431512">
        <w:rPr>
          <w:rFonts w:ascii="Times New Roman" w:eastAsia="ArialMT" w:hAnsi="Times New Roman" w:cs="Times New Roman"/>
          <w:sz w:val="24"/>
          <w:szCs w:val="24"/>
          <w:lang w:val="uk-UA"/>
        </w:rPr>
        <w:t xml:space="preserve"> ко</w:t>
      </w:r>
      <w:r w:rsidR="000F2A1B" w:rsidRPr="00431512">
        <w:rPr>
          <w:rFonts w:ascii="Times New Roman" w:eastAsia="ArialMT" w:hAnsi="Times New Roman" w:cs="Times New Roman"/>
          <w:sz w:val="24"/>
          <w:szCs w:val="24"/>
          <w:lang w:val="uk-UA"/>
        </w:rPr>
        <w:t>м</w:t>
      </w:r>
      <w:r w:rsidRPr="00431512">
        <w:rPr>
          <w:rFonts w:ascii="Times New Roman" w:eastAsia="ArialMT" w:hAnsi="Times New Roman" w:cs="Times New Roman"/>
          <w:sz w:val="24"/>
          <w:szCs w:val="24"/>
          <w:lang w:val="uk-UA"/>
        </w:rPr>
        <w:t xml:space="preserve">фортних погодних умов в теплий період року; </w:t>
      </w:r>
    </w:p>
    <w:p w14:paraId="68320ED6" w14:textId="77777777" w:rsidR="00466B1D" w:rsidRPr="00431512" w:rsidRDefault="00466B1D" w:rsidP="00E10D3C">
      <w:pPr>
        <w:tabs>
          <w:tab w:val="left" w:pos="1134"/>
        </w:tabs>
        <w:autoSpaceDE w:val="0"/>
        <w:autoSpaceDN w:val="0"/>
        <w:adjustRightInd w:val="0"/>
        <w:spacing w:line="240" w:lineRule="auto"/>
        <w:ind w:firstLine="567"/>
        <w:jc w:val="both"/>
        <w:rPr>
          <w:rFonts w:ascii="Times New Roman" w:eastAsia="ArialMT" w:hAnsi="Times New Roman" w:cs="Times New Roman"/>
          <w:sz w:val="24"/>
          <w:szCs w:val="24"/>
          <w:lang w:val="uk-UA"/>
        </w:rPr>
      </w:pPr>
      <w:r w:rsidRPr="00431512">
        <w:rPr>
          <w:rFonts w:ascii="Times New Roman" w:eastAsia="ArialMT" w:hAnsi="Times New Roman" w:cs="Times New Roman"/>
          <w:sz w:val="24"/>
          <w:szCs w:val="24"/>
          <w:lang w:val="uk-UA"/>
        </w:rPr>
        <w:t xml:space="preserve">- кількість днів з дискомфортом перегрівання; </w:t>
      </w:r>
    </w:p>
    <w:p w14:paraId="63700CD2" w14:textId="77777777" w:rsidR="00466B1D" w:rsidRPr="00431512" w:rsidRDefault="00466B1D" w:rsidP="00E10D3C">
      <w:pPr>
        <w:tabs>
          <w:tab w:val="left" w:pos="1134"/>
        </w:tabs>
        <w:autoSpaceDE w:val="0"/>
        <w:autoSpaceDN w:val="0"/>
        <w:adjustRightInd w:val="0"/>
        <w:spacing w:line="240" w:lineRule="auto"/>
        <w:ind w:firstLine="567"/>
        <w:jc w:val="both"/>
        <w:rPr>
          <w:rFonts w:ascii="Times New Roman" w:eastAsia="ArialMT" w:hAnsi="Times New Roman" w:cs="Times New Roman"/>
          <w:sz w:val="24"/>
          <w:szCs w:val="24"/>
          <w:lang w:val="uk-UA"/>
        </w:rPr>
      </w:pPr>
      <w:r w:rsidRPr="00431512">
        <w:rPr>
          <w:rFonts w:ascii="Times New Roman" w:eastAsia="ArialMT" w:hAnsi="Times New Roman" w:cs="Times New Roman"/>
          <w:sz w:val="24"/>
          <w:szCs w:val="24"/>
          <w:lang w:val="uk-UA"/>
        </w:rPr>
        <w:t xml:space="preserve">- повторюваність задушливої погоди в теплий період року; </w:t>
      </w:r>
    </w:p>
    <w:p w14:paraId="5CA8AF67" w14:textId="4E54A195" w:rsidR="00466B1D" w:rsidRPr="00431512" w:rsidRDefault="00A11B8A" w:rsidP="00E10D3C">
      <w:pPr>
        <w:tabs>
          <w:tab w:val="left" w:pos="1134"/>
        </w:tabs>
        <w:autoSpaceDE w:val="0"/>
        <w:autoSpaceDN w:val="0"/>
        <w:adjustRightInd w:val="0"/>
        <w:spacing w:line="240" w:lineRule="auto"/>
        <w:ind w:firstLine="567"/>
        <w:jc w:val="both"/>
        <w:rPr>
          <w:rFonts w:ascii="Times New Roman" w:eastAsia="ArialMT" w:hAnsi="Times New Roman" w:cs="Times New Roman"/>
          <w:sz w:val="24"/>
          <w:szCs w:val="24"/>
          <w:lang w:val="uk-UA"/>
        </w:rPr>
      </w:pPr>
      <w:r w:rsidRPr="00431512">
        <w:rPr>
          <w:rFonts w:ascii="Times New Roman" w:eastAsia="ArialMT" w:hAnsi="Times New Roman" w:cs="Times New Roman"/>
          <w:sz w:val="24"/>
          <w:szCs w:val="24"/>
          <w:lang w:val="uk-UA"/>
        </w:rPr>
        <w:t xml:space="preserve">- </w:t>
      </w:r>
      <w:r w:rsidR="00466B1D" w:rsidRPr="00431512">
        <w:rPr>
          <w:rFonts w:ascii="Times New Roman" w:eastAsia="ArialMT" w:hAnsi="Times New Roman" w:cs="Times New Roman"/>
          <w:sz w:val="24"/>
          <w:szCs w:val="24"/>
          <w:lang w:val="uk-UA"/>
        </w:rPr>
        <w:t xml:space="preserve">кількість днів з дискомфортом переохолодження; </w:t>
      </w:r>
    </w:p>
    <w:p w14:paraId="4E5DD776" w14:textId="4A753813" w:rsidR="00466B1D" w:rsidRPr="00431512" w:rsidRDefault="00A11B8A" w:rsidP="00E10D3C">
      <w:pPr>
        <w:tabs>
          <w:tab w:val="left" w:pos="1134"/>
        </w:tabs>
        <w:autoSpaceDE w:val="0"/>
        <w:autoSpaceDN w:val="0"/>
        <w:adjustRightInd w:val="0"/>
        <w:spacing w:line="240" w:lineRule="auto"/>
        <w:ind w:firstLine="567"/>
        <w:jc w:val="both"/>
        <w:rPr>
          <w:rFonts w:ascii="Times New Roman" w:eastAsia="ArialMT" w:hAnsi="Times New Roman" w:cs="Times New Roman"/>
          <w:sz w:val="24"/>
          <w:szCs w:val="24"/>
          <w:lang w:val="uk-UA"/>
        </w:rPr>
      </w:pPr>
      <w:r w:rsidRPr="00431512">
        <w:rPr>
          <w:rFonts w:ascii="Times New Roman" w:eastAsia="ArialMT" w:hAnsi="Times New Roman" w:cs="Times New Roman"/>
          <w:sz w:val="24"/>
          <w:szCs w:val="24"/>
          <w:lang w:val="uk-UA"/>
        </w:rPr>
        <w:t xml:space="preserve">- </w:t>
      </w:r>
      <w:r w:rsidR="00466B1D" w:rsidRPr="00431512">
        <w:rPr>
          <w:rFonts w:ascii="Times New Roman" w:eastAsia="ArialMT" w:hAnsi="Times New Roman" w:cs="Times New Roman"/>
          <w:sz w:val="24"/>
          <w:szCs w:val="24"/>
          <w:lang w:val="uk-UA"/>
        </w:rPr>
        <w:t xml:space="preserve">суворість зими (індекс </w:t>
      </w:r>
      <w:proofErr w:type="spellStart"/>
      <w:r w:rsidR="00466B1D" w:rsidRPr="00431512">
        <w:rPr>
          <w:rFonts w:ascii="Times New Roman" w:eastAsia="ArialMT" w:hAnsi="Times New Roman" w:cs="Times New Roman"/>
          <w:sz w:val="24"/>
          <w:szCs w:val="24"/>
          <w:lang w:val="uk-UA"/>
        </w:rPr>
        <w:t>Бодмана</w:t>
      </w:r>
      <w:proofErr w:type="spellEnd"/>
      <w:r w:rsidR="00466B1D" w:rsidRPr="00431512">
        <w:rPr>
          <w:rFonts w:ascii="Times New Roman" w:eastAsia="ArialMT" w:hAnsi="Times New Roman" w:cs="Times New Roman"/>
          <w:sz w:val="24"/>
          <w:szCs w:val="24"/>
          <w:lang w:val="uk-UA"/>
        </w:rPr>
        <w:t xml:space="preserve">); </w:t>
      </w:r>
    </w:p>
    <w:p w14:paraId="011FA9EE" w14:textId="77777777" w:rsidR="00466B1D" w:rsidRPr="00431512" w:rsidRDefault="00466B1D" w:rsidP="00E10D3C">
      <w:pPr>
        <w:tabs>
          <w:tab w:val="left" w:pos="1134"/>
        </w:tabs>
        <w:autoSpaceDE w:val="0"/>
        <w:autoSpaceDN w:val="0"/>
        <w:adjustRightInd w:val="0"/>
        <w:spacing w:line="240" w:lineRule="auto"/>
        <w:ind w:firstLine="567"/>
        <w:jc w:val="both"/>
        <w:rPr>
          <w:rFonts w:ascii="Times New Roman" w:eastAsia="ArialMT" w:hAnsi="Times New Roman" w:cs="Times New Roman"/>
          <w:sz w:val="24"/>
          <w:szCs w:val="24"/>
          <w:lang w:val="uk-UA"/>
        </w:rPr>
      </w:pPr>
      <w:r w:rsidRPr="00431512">
        <w:rPr>
          <w:rFonts w:ascii="Times New Roman" w:eastAsia="ArialMT" w:hAnsi="Times New Roman" w:cs="Times New Roman"/>
          <w:sz w:val="24"/>
          <w:szCs w:val="24"/>
          <w:lang w:val="uk-UA"/>
        </w:rPr>
        <w:t xml:space="preserve">- повторюваність за рік </w:t>
      </w:r>
      <w:proofErr w:type="spellStart"/>
      <w:r w:rsidRPr="00431512">
        <w:rPr>
          <w:rFonts w:ascii="Times New Roman" w:eastAsia="ArialMT" w:hAnsi="Times New Roman" w:cs="Times New Roman"/>
          <w:sz w:val="24"/>
          <w:szCs w:val="24"/>
          <w:lang w:val="uk-UA"/>
        </w:rPr>
        <w:t>міждобової</w:t>
      </w:r>
      <w:proofErr w:type="spellEnd"/>
      <w:r w:rsidRPr="00431512">
        <w:rPr>
          <w:rFonts w:ascii="Times New Roman" w:eastAsia="ArialMT" w:hAnsi="Times New Roman" w:cs="Times New Roman"/>
          <w:sz w:val="24"/>
          <w:szCs w:val="24"/>
          <w:lang w:val="uk-UA"/>
        </w:rPr>
        <w:t xml:space="preserve"> змінюваності температури понад 6°С за добу; </w:t>
      </w:r>
    </w:p>
    <w:p w14:paraId="36C6BDB1" w14:textId="0E2B1B5E" w:rsidR="00466B1D" w:rsidRPr="00431512" w:rsidRDefault="00A11B8A" w:rsidP="00E10D3C">
      <w:pPr>
        <w:tabs>
          <w:tab w:val="left" w:pos="1134"/>
        </w:tabs>
        <w:autoSpaceDE w:val="0"/>
        <w:autoSpaceDN w:val="0"/>
        <w:adjustRightInd w:val="0"/>
        <w:spacing w:line="240" w:lineRule="auto"/>
        <w:ind w:firstLine="567"/>
        <w:jc w:val="both"/>
        <w:rPr>
          <w:rFonts w:ascii="Times New Roman" w:eastAsia="ArialMT" w:hAnsi="Times New Roman" w:cs="Times New Roman"/>
          <w:sz w:val="24"/>
          <w:szCs w:val="24"/>
          <w:lang w:val="uk-UA"/>
        </w:rPr>
      </w:pPr>
      <w:r w:rsidRPr="00431512">
        <w:rPr>
          <w:rFonts w:ascii="Times New Roman" w:eastAsia="ArialMT" w:hAnsi="Times New Roman" w:cs="Times New Roman"/>
          <w:sz w:val="24"/>
          <w:szCs w:val="24"/>
          <w:lang w:val="uk-UA"/>
        </w:rPr>
        <w:lastRenderedPageBreak/>
        <w:t xml:space="preserve">- </w:t>
      </w:r>
      <w:r w:rsidR="00466B1D" w:rsidRPr="00431512">
        <w:rPr>
          <w:rFonts w:ascii="Times New Roman" w:eastAsia="ArialMT" w:hAnsi="Times New Roman" w:cs="Times New Roman"/>
          <w:sz w:val="24"/>
          <w:szCs w:val="24"/>
          <w:lang w:val="uk-UA"/>
        </w:rPr>
        <w:t xml:space="preserve">повторюваність за рік </w:t>
      </w:r>
      <w:proofErr w:type="spellStart"/>
      <w:r w:rsidR="00466B1D" w:rsidRPr="00431512">
        <w:rPr>
          <w:rFonts w:ascii="Times New Roman" w:eastAsia="ArialMT" w:hAnsi="Times New Roman" w:cs="Times New Roman"/>
          <w:sz w:val="24"/>
          <w:szCs w:val="24"/>
          <w:lang w:val="uk-UA"/>
        </w:rPr>
        <w:t>міждобової</w:t>
      </w:r>
      <w:proofErr w:type="spellEnd"/>
      <w:r w:rsidR="00466B1D" w:rsidRPr="00431512">
        <w:rPr>
          <w:rFonts w:ascii="Times New Roman" w:eastAsia="ArialMT" w:hAnsi="Times New Roman" w:cs="Times New Roman"/>
          <w:sz w:val="24"/>
          <w:szCs w:val="24"/>
          <w:lang w:val="uk-UA"/>
        </w:rPr>
        <w:t xml:space="preserve"> змінюваності атмосферного тиску понад 5 </w:t>
      </w:r>
      <w:proofErr w:type="spellStart"/>
      <w:r w:rsidR="00466B1D" w:rsidRPr="00431512">
        <w:rPr>
          <w:rFonts w:ascii="Times New Roman" w:eastAsia="ArialMT" w:hAnsi="Times New Roman" w:cs="Times New Roman"/>
          <w:sz w:val="24"/>
          <w:szCs w:val="24"/>
          <w:lang w:val="uk-UA"/>
        </w:rPr>
        <w:t>гПа</w:t>
      </w:r>
      <w:proofErr w:type="spellEnd"/>
      <w:r w:rsidR="00466B1D" w:rsidRPr="00431512">
        <w:rPr>
          <w:rFonts w:ascii="Times New Roman" w:eastAsia="ArialMT" w:hAnsi="Times New Roman" w:cs="Times New Roman"/>
          <w:sz w:val="24"/>
          <w:szCs w:val="24"/>
          <w:lang w:val="uk-UA"/>
        </w:rPr>
        <w:t xml:space="preserve"> за добу та інші.</w:t>
      </w:r>
    </w:p>
    <w:p w14:paraId="7C7A311C" w14:textId="77777777" w:rsidR="00466B1D" w:rsidRPr="00431512" w:rsidRDefault="00466B1D" w:rsidP="00E10D3C">
      <w:pPr>
        <w:autoSpaceDE w:val="0"/>
        <w:autoSpaceDN w:val="0"/>
        <w:adjustRightInd w:val="0"/>
        <w:spacing w:line="240" w:lineRule="auto"/>
        <w:ind w:firstLine="567"/>
        <w:jc w:val="both"/>
        <w:rPr>
          <w:rFonts w:ascii="Times New Roman" w:eastAsia="ArialMT" w:hAnsi="Times New Roman" w:cs="Times New Roman"/>
          <w:sz w:val="24"/>
          <w:szCs w:val="24"/>
          <w:lang w:val="uk-UA"/>
        </w:rPr>
      </w:pPr>
      <w:r w:rsidRPr="00431512">
        <w:rPr>
          <w:rFonts w:ascii="Times New Roman" w:eastAsia="ArialMT" w:hAnsi="Times New Roman" w:cs="Times New Roman"/>
          <w:sz w:val="24"/>
          <w:szCs w:val="24"/>
          <w:lang w:val="uk-UA"/>
        </w:rPr>
        <w:t xml:space="preserve">У підрозділ «Водні ресурси та їх використання» для території, для якої розробляється </w:t>
      </w:r>
      <w:proofErr w:type="spellStart"/>
      <w:r w:rsidRPr="00431512">
        <w:rPr>
          <w:rFonts w:ascii="Times New Roman" w:eastAsia="ArialMT" w:hAnsi="Times New Roman" w:cs="Times New Roman"/>
          <w:sz w:val="24"/>
          <w:szCs w:val="24"/>
          <w:lang w:val="uk-UA"/>
        </w:rPr>
        <w:t>проєкт</w:t>
      </w:r>
      <w:proofErr w:type="spellEnd"/>
      <w:r w:rsidRPr="00431512">
        <w:rPr>
          <w:rFonts w:ascii="Times New Roman" w:eastAsia="ArialMT" w:hAnsi="Times New Roman" w:cs="Times New Roman"/>
          <w:sz w:val="24"/>
          <w:szCs w:val="24"/>
          <w:lang w:val="uk-UA"/>
        </w:rPr>
        <w:t xml:space="preserve"> МД, рекомендується включити інформацію про джерела водопостачання, якість води поверхневих і підземних джерел, якість питної води, обсяги використання води, обсяги скидання стічних вод, основні показники водокористування та водовідведення, наявність очисних споруд, а також про об’єкти водного фонду, водно-болотні угіддя, прибережні захисні смуги, водоохоронні зони, зони санітарної охорони об’єктів водопостачання. У рамках розроблення даного підрозділу рекомендовано також здійснити аналіз дотримання визначених Водним та Земельним кодексами України водоохоронних обмежень навколо та уздовж водних об’єктів.</w:t>
      </w:r>
    </w:p>
    <w:p w14:paraId="33CCA24A" w14:textId="2D3AE2A5" w:rsidR="00466B1D" w:rsidRPr="00431512" w:rsidRDefault="00466B1D" w:rsidP="00E10D3C">
      <w:pPr>
        <w:autoSpaceDE w:val="0"/>
        <w:autoSpaceDN w:val="0"/>
        <w:adjustRightInd w:val="0"/>
        <w:spacing w:line="240" w:lineRule="auto"/>
        <w:ind w:firstLine="567"/>
        <w:jc w:val="both"/>
        <w:rPr>
          <w:rFonts w:ascii="Times New Roman" w:eastAsia="ArialMT" w:hAnsi="Times New Roman" w:cs="Times New Roman"/>
          <w:sz w:val="24"/>
          <w:szCs w:val="24"/>
          <w:lang w:val="uk-UA"/>
        </w:rPr>
      </w:pPr>
      <w:r w:rsidRPr="00431512">
        <w:rPr>
          <w:rFonts w:ascii="Times New Roman" w:eastAsia="ArialMT" w:hAnsi="Times New Roman" w:cs="Times New Roman"/>
          <w:sz w:val="24"/>
          <w:szCs w:val="24"/>
          <w:lang w:val="uk-UA"/>
        </w:rPr>
        <w:t xml:space="preserve">Головними джерелами даних щодо стану водних об’єктів є матеріали основних суб’єктів державного моніторингу вод: </w:t>
      </w:r>
      <w:proofErr w:type="spellStart"/>
      <w:r w:rsidRPr="00431512">
        <w:rPr>
          <w:rFonts w:ascii="Times New Roman" w:eastAsia="ArialMT" w:hAnsi="Times New Roman" w:cs="Times New Roman"/>
          <w:sz w:val="24"/>
          <w:szCs w:val="24"/>
          <w:lang w:val="uk-UA"/>
        </w:rPr>
        <w:t>Міндовкілля</w:t>
      </w:r>
      <w:proofErr w:type="spellEnd"/>
      <w:r w:rsidRPr="00431512">
        <w:rPr>
          <w:rFonts w:ascii="Times New Roman" w:eastAsia="ArialMT" w:hAnsi="Times New Roman" w:cs="Times New Roman"/>
          <w:sz w:val="24"/>
          <w:szCs w:val="24"/>
          <w:lang w:val="uk-UA"/>
        </w:rPr>
        <w:t xml:space="preserve">, </w:t>
      </w:r>
      <w:proofErr w:type="spellStart"/>
      <w:r w:rsidRPr="00431512">
        <w:rPr>
          <w:rFonts w:ascii="Times New Roman" w:eastAsia="ArialMT" w:hAnsi="Times New Roman" w:cs="Times New Roman"/>
          <w:sz w:val="24"/>
          <w:szCs w:val="24"/>
          <w:lang w:val="uk-UA"/>
        </w:rPr>
        <w:t>Держводагентства</w:t>
      </w:r>
      <w:proofErr w:type="spellEnd"/>
      <w:r w:rsidRPr="00431512">
        <w:rPr>
          <w:rFonts w:ascii="Times New Roman" w:eastAsia="ArialMT" w:hAnsi="Times New Roman" w:cs="Times New Roman"/>
          <w:sz w:val="24"/>
          <w:szCs w:val="24"/>
          <w:lang w:val="uk-UA"/>
        </w:rPr>
        <w:t xml:space="preserve">, </w:t>
      </w:r>
      <w:proofErr w:type="spellStart"/>
      <w:r w:rsidRPr="00431512">
        <w:rPr>
          <w:rFonts w:ascii="Times New Roman" w:eastAsia="ArialMT" w:hAnsi="Times New Roman" w:cs="Times New Roman"/>
          <w:sz w:val="24"/>
          <w:szCs w:val="24"/>
          <w:lang w:val="uk-UA"/>
        </w:rPr>
        <w:t>Держгеонадр</w:t>
      </w:r>
      <w:proofErr w:type="spellEnd"/>
      <w:r w:rsidRPr="00431512">
        <w:rPr>
          <w:rFonts w:ascii="Times New Roman" w:eastAsia="ArialMT" w:hAnsi="Times New Roman" w:cs="Times New Roman"/>
          <w:sz w:val="24"/>
          <w:szCs w:val="24"/>
          <w:lang w:val="uk-UA"/>
        </w:rPr>
        <w:t xml:space="preserve"> та ДСНС (також їхніх установ та </w:t>
      </w:r>
      <w:r w:rsidR="000F2A1B" w:rsidRPr="00431512">
        <w:rPr>
          <w:rFonts w:ascii="Times New Roman" w:eastAsia="ArialMT" w:hAnsi="Times New Roman" w:cs="Times New Roman"/>
          <w:sz w:val="24"/>
          <w:szCs w:val="24"/>
          <w:lang w:val="uk-UA"/>
        </w:rPr>
        <w:t>територіальних органів</w:t>
      </w:r>
      <w:r w:rsidRPr="00431512">
        <w:rPr>
          <w:rFonts w:ascii="Times New Roman" w:eastAsia="ArialMT" w:hAnsi="Times New Roman" w:cs="Times New Roman"/>
          <w:sz w:val="24"/>
          <w:szCs w:val="24"/>
          <w:lang w:val="uk-UA"/>
        </w:rPr>
        <w:t>), які містять результати узагальнення первинної інформації (даних спостережень): дані, що стосуються певного проміжку часу або певної території; оцінку екологічного та хімічного стану масивів поверхневих вод, дані щодо екологічного потенціалу штучних або істотно змінених масивів поверхневих вод, кількісного та хімічного стану масивів підземних вод, екологічного стану морських вод та визначення джерел негативного впливу на них; прогнози стану вод і його змін; науково обґрунтовані рекомендації, необхідні для прийняття управлінських рішень у галузі використання і охорони вод та відтворення водних ресурсів.</w:t>
      </w:r>
    </w:p>
    <w:p w14:paraId="0AFF8230" w14:textId="120765F3" w:rsidR="00DE4F5C" w:rsidRPr="00431512" w:rsidRDefault="00DE4F5C" w:rsidP="00E10D3C">
      <w:pPr>
        <w:autoSpaceDE w:val="0"/>
        <w:autoSpaceDN w:val="0"/>
        <w:adjustRightInd w:val="0"/>
        <w:spacing w:line="240" w:lineRule="auto"/>
        <w:ind w:firstLine="567"/>
        <w:jc w:val="both"/>
        <w:rPr>
          <w:rFonts w:ascii="Times New Roman" w:eastAsia="ArialMT" w:hAnsi="Times New Roman" w:cs="Times New Roman"/>
          <w:sz w:val="24"/>
          <w:szCs w:val="24"/>
          <w:lang w:val="uk-UA"/>
        </w:rPr>
      </w:pPr>
      <w:r w:rsidRPr="00431512">
        <w:rPr>
          <w:rFonts w:ascii="Times New Roman" w:eastAsia="ArialMT" w:hAnsi="Times New Roman" w:cs="Times New Roman"/>
          <w:sz w:val="24"/>
          <w:szCs w:val="24"/>
          <w:lang w:val="uk-UA"/>
        </w:rPr>
        <w:t xml:space="preserve">У підрозділ «Земельні ресурси і ґрунти» для території, для якої розробляється </w:t>
      </w:r>
      <w:proofErr w:type="spellStart"/>
      <w:r w:rsidR="00A65EC5" w:rsidRPr="00431512">
        <w:rPr>
          <w:rFonts w:ascii="Times New Roman" w:eastAsia="ArialMT" w:hAnsi="Times New Roman" w:cs="Times New Roman"/>
          <w:sz w:val="24"/>
          <w:szCs w:val="24"/>
          <w:lang w:val="uk-UA"/>
        </w:rPr>
        <w:t>проєкт</w:t>
      </w:r>
      <w:proofErr w:type="spellEnd"/>
      <w:r w:rsidRPr="00431512">
        <w:rPr>
          <w:rFonts w:ascii="Times New Roman" w:eastAsia="ArialMT" w:hAnsi="Times New Roman" w:cs="Times New Roman"/>
          <w:sz w:val="24"/>
          <w:szCs w:val="24"/>
          <w:lang w:val="uk-UA"/>
        </w:rPr>
        <w:t xml:space="preserve"> </w:t>
      </w:r>
      <w:r w:rsidR="00AF0CE9" w:rsidRPr="00431512">
        <w:rPr>
          <w:rFonts w:ascii="Times New Roman" w:hAnsi="Times New Roman" w:cs="Times New Roman"/>
          <w:sz w:val="24"/>
          <w:szCs w:val="24"/>
          <w:lang w:val="uk-UA"/>
        </w:rPr>
        <w:t>МД</w:t>
      </w:r>
      <w:r w:rsidRPr="00431512">
        <w:rPr>
          <w:rFonts w:ascii="Times New Roman" w:eastAsia="ArialMT" w:hAnsi="Times New Roman" w:cs="Times New Roman"/>
          <w:sz w:val="24"/>
          <w:szCs w:val="24"/>
          <w:lang w:val="uk-UA"/>
        </w:rPr>
        <w:t xml:space="preserve">, рекомендується включити інформацію про </w:t>
      </w:r>
      <w:r w:rsidR="007E4F96" w:rsidRPr="00431512">
        <w:rPr>
          <w:rFonts w:ascii="Times New Roman" w:eastAsia="ArialMT" w:hAnsi="Times New Roman" w:cs="Times New Roman"/>
          <w:sz w:val="24"/>
          <w:szCs w:val="24"/>
          <w:lang w:val="uk-UA"/>
        </w:rPr>
        <w:t xml:space="preserve">ґрунтовий покрив, родючість ґрунтів, забруднення ґрунтів, структуру земельного фонду, </w:t>
      </w:r>
      <w:r w:rsidR="00EC7383" w:rsidRPr="00431512">
        <w:rPr>
          <w:rFonts w:ascii="Times New Roman" w:eastAsia="ArialMT" w:hAnsi="Times New Roman" w:cs="Times New Roman"/>
          <w:sz w:val="24"/>
          <w:szCs w:val="24"/>
          <w:lang w:val="uk-UA"/>
        </w:rPr>
        <w:t xml:space="preserve">наявність ділянок, які потребують рекультивації та благоустрою. </w:t>
      </w:r>
    </w:p>
    <w:p w14:paraId="0844D1BE" w14:textId="77777777" w:rsidR="00466B1D" w:rsidRPr="00431512" w:rsidRDefault="00466B1D" w:rsidP="00E10D3C">
      <w:pPr>
        <w:pStyle w:val="afe"/>
        <w:spacing w:before="0"/>
        <w:jc w:val="both"/>
        <w:rPr>
          <w:rFonts w:ascii="Times New Roman" w:eastAsia="ArialMT" w:hAnsi="Times New Roman"/>
          <w:sz w:val="24"/>
          <w:szCs w:val="24"/>
        </w:rPr>
      </w:pPr>
      <w:r w:rsidRPr="00431512">
        <w:rPr>
          <w:rFonts w:ascii="Times New Roman" w:eastAsia="ArialMT" w:hAnsi="Times New Roman"/>
          <w:sz w:val="24"/>
          <w:szCs w:val="24"/>
        </w:rPr>
        <w:t>У підрозділ «</w:t>
      </w:r>
      <w:proofErr w:type="spellStart"/>
      <w:r w:rsidRPr="00431512">
        <w:rPr>
          <w:rFonts w:ascii="Times New Roman" w:eastAsia="ArialMT" w:hAnsi="Times New Roman"/>
          <w:sz w:val="24"/>
          <w:szCs w:val="24"/>
        </w:rPr>
        <w:t>Біорізноманіття</w:t>
      </w:r>
      <w:proofErr w:type="spellEnd"/>
      <w:r w:rsidRPr="00431512">
        <w:rPr>
          <w:rFonts w:ascii="Times New Roman" w:eastAsia="ArialMT" w:hAnsi="Times New Roman"/>
          <w:sz w:val="24"/>
          <w:szCs w:val="24"/>
        </w:rPr>
        <w:t xml:space="preserve"> та природоохоронні території» для території, для якої розробляється </w:t>
      </w:r>
      <w:proofErr w:type="spellStart"/>
      <w:r w:rsidRPr="00431512">
        <w:rPr>
          <w:rFonts w:ascii="Times New Roman" w:eastAsia="ArialMT" w:hAnsi="Times New Roman"/>
          <w:sz w:val="24"/>
          <w:szCs w:val="24"/>
        </w:rPr>
        <w:t>проєкт</w:t>
      </w:r>
      <w:proofErr w:type="spellEnd"/>
      <w:r w:rsidRPr="00431512">
        <w:rPr>
          <w:rFonts w:ascii="Times New Roman" w:eastAsia="ArialMT" w:hAnsi="Times New Roman"/>
          <w:sz w:val="24"/>
          <w:szCs w:val="24"/>
        </w:rPr>
        <w:t xml:space="preserve"> МД, рекомендується включити інформацію про території та об’єкти природно-заповідного фонду, їх функціональні та охоронні зони, території, зарезервовані з метою наступного їх заповідання, об’єкти </w:t>
      </w:r>
      <w:proofErr w:type="spellStart"/>
      <w:r w:rsidRPr="00431512">
        <w:rPr>
          <w:rFonts w:ascii="Times New Roman" w:eastAsia="ArialMT" w:hAnsi="Times New Roman"/>
          <w:sz w:val="24"/>
          <w:szCs w:val="24"/>
        </w:rPr>
        <w:t>екомережі</w:t>
      </w:r>
      <w:proofErr w:type="spellEnd"/>
      <w:r w:rsidRPr="00431512">
        <w:rPr>
          <w:rFonts w:ascii="Times New Roman" w:eastAsia="ArialMT" w:hAnsi="Times New Roman"/>
          <w:sz w:val="24"/>
          <w:szCs w:val="24"/>
        </w:rPr>
        <w:t>, території Смарагдової мережі, водно-болотні угіддя міжнародного значення, біосферні резервати програми ЮНЕСКО «Людина і біосфера», об’єкти всесвітньої спадщини ЮНЕСКО, об’єкти лісового фонду, зелені насадження загального користування (парки, сквери, бульвари).</w:t>
      </w:r>
    </w:p>
    <w:p w14:paraId="532F1A19" w14:textId="77777777" w:rsidR="00466B1D" w:rsidRPr="00431512" w:rsidRDefault="00466B1D" w:rsidP="00E10D3C">
      <w:pPr>
        <w:pStyle w:val="afe"/>
        <w:spacing w:before="0"/>
        <w:jc w:val="both"/>
        <w:rPr>
          <w:rFonts w:ascii="Times New Roman" w:eastAsia="ArialMT" w:hAnsi="Times New Roman"/>
          <w:sz w:val="24"/>
          <w:szCs w:val="24"/>
        </w:rPr>
      </w:pPr>
      <w:r w:rsidRPr="00431512">
        <w:rPr>
          <w:rFonts w:ascii="Times New Roman" w:eastAsia="ArialMT" w:hAnsi="Times New Roman"/>
          <w:sz w:val="24"/>
          <w:szCs w:val="24"/>
        </w:rPr>
        <w:t xml:space="preserve">Сучасні ландшафти у поєднанні із природними характеристиками, перш за все геоморфологічними, відображаються через поєднання різних типів землекористування. Джерело даних для визначення структури використання земель – матеріали топографічної зйомки, дані дистанційного зондування Землі (відкриті </w:t>
      </w:r>
      <w:proofErr w:type="spellStart"/>
      <w:r w:rsidRPr="00431512">
        <w:rPr>
          <w:rFonts w:ascii="Times New Roman" w:eastAsia="ArialMT" w:hAnsi="Times New Roman"/>
          <w:sz w:val="24"/>
          <w:szCs w:val="24"/>
        </w:rPr>
        <w:t>геодані</w:t>
      </w:r>
      <w:proofErr w:type="spellEnd"/>
      <w:r w:rsidRPr="00431512">
        <w:rPr>
          <w:rFonts w:ascii="Times New Roman" w:eastAsia="ArialMT" w:hAnsi="Times New Roman"/>
          <w:sz w:val="24"/>
          <w:szCs w:val="24"/>
        </w:rPr>
        <w:t xml:space="preserve"> – </w:t>
      </w:r>
      <w:proofErr w:type="spellStart"/>
      <w:r w:rsidRPr="00431512">
        <w:rPr>
          <w:rFonts w:ascii="Times New Roman" w:eastAsia="ArialMT" w:hAnsi="Times New Roman"/>
          <w:sz w:val="24"/>
          <w:szCs w:val="24"/>
        </w:rPr>
        <w:t>Landsat</w:t>
      </w:r>
      <w:proofErr w:type="spellEnd"/>
      <w:r w:rsidRPr="00431512">
        <w:rPr>
          <w:rFonts w:ascii="Times New Roman" w:eastAsia="ArialMT" w:hAnsi="Times New Roman"/>
          <w:sz w:val="24"/>
          <w:szCs w:val="24"/>
        </w:rPr>
        <w:t xml:space="preserve">, </w:t>
      </w:r>
      <w:proofErr w:type="spellStart"/>
      <w:r w:rsidRPr="00431512">
        <w:rPr>
          <w:rFonts w:ascii="Times New Roman" w:eastAsia="ArialMT" w:hAnsi="Times New Roman"/>
          <w:sz w:val="24"/>
          <w:szCs w:val="24"/>
        </w:rPr>
        <w:t>Sentinel</w:t>
      </w:r>
      <w:proofErr w:type="spellEnd"/>
      <w:r w:rsidRPr="00431512">
        <w:rPr>
          <w:rFonts w:ascii="Times New Roman" w:eastAsia="ArialMT" w:hAnsi="Times New Roman"/>
          <w:sz w:val="24"/>
          <w:szCs w:val="24"/>
        </w:rPr>
        <w:t>) та результати їх дешифрування.</w:t>
      </w:r>
    </w:p>
    <w:p w14:paraId="51091423" w14:textId="77777777" w:rsidR="00466B1D" w:rsidRPr="00431512" w:rsidRDefault="00466B1D" w:rsidP="00E10D3C">
      <w:pPr>
        <w:pStyle w:val="afe"/>
        <w:spacing w:before="0"/>
        <w:jc w:val="both"/>
        <w:rPr>
          <w:rFonts w:ascii="Times New Roman" w:eastAsia="ArialMT" w:hAnsi="Times New Roman"/>
          <w:sz w:val="24"/>
          <w:szCs w:val="24"/>
        </w:rPr>
      </w:pPr>
      <w:r w:rsidRPr="00431512">
        <w:rPr>
          <w:rFonts w:ascii="Times New Roman" w:eastAsia="ArialMT" w:hAnsi="Times New Roman"/>
          <w:sz w:val="24"/>
          <w:szCs w:val="24"/>
        </w:rPr>
        <w:t>Важливий аспект сучасних ландшафтів – культурна спадщина. Слід зібрати дані про наявність та розміщення об’єктів культурно-історичної спадщини: археологічні та історичні пам’ятки, архітектурні пам’ятки та визначні будівлі, пам’ятки садово-паркового мистецтва, унікальні та особливі природні об’єкти: геологічні, геоморфологічні, ботанічні та інші, території природно-заповідного фонду.</w:t>
      </w:r>
    </w:p>
    <w:p w14:paraId="220B0C32" w14:textId="1FD78C97" w:rsidR="00DE4F5C" w:rsidRPr="00431512" w:rsidRDefault="00DE4F5C" w:rsidP="00E10D3C">
      <w:pPr>
        <w:autoSpaceDE w:val="0"/>
        <w:autoSpaceDN w:val="0"/>
        <w:adjustRightInd w:val="0"/>
        <w:spacing w:line="240" w:lineRule="auto"/>
        <w:ind w:firstLine="567"/>
        <w:jc w:val="both"/>
        <w:rPr>
          <w:rFonts w:ascii="Times New Roman" w:eastAsia="ArialMT" w:hAnsi="Times New Roman" w:cs="Times New Roman"/>
          <w:sz w:val="24"/>
          <w:szCs w:val="24"/>
          <w:lang w:val="uk-UA"/>
        </w:rPr>
      </w:pPr>
      <w:r w:rsidRPr="00431512">
        <w:rPr>
          <w:rFonts w:ascii="Times New Roman" w:eastAsia="ArialMT" w:hAnsi="Times New Roman" w:cs="Times New Roman"/>
          <w:sz w:val="24"/>
          <w:szCs w:val="24"/>
          <w:lang w:val="uk-UA"/>
        </w:rPr>
        <w:t>У підрозділ «</w:t>
      </w:r>
      <w:r w:rsidR="003549FD" w:rsidRPr="00431512">
        <w:rPr>
          <w:rFonts w:ascii="Times New Roman" w:eastAsia="ArialMT" w:hAnsi="Times New Roman" w:cs="Times New Roman"/>
          <w:sz w:val="24"/>
          <w:szCs w:val="24"/>
          <w:lang w:val="uk-UA"/>
        </w:rPr>
        <w:t xml:space="preserve">Управління </w:t>
      </w:r>
      <w:r w:rsidRPr="00431512">
        <w:rPr>
          <w:rFonts w:ascii="Times New Roman" w:eastAsia="ArialMT" w:hAnsi="Times New Roman" w:cs="Times New Roman"/>
          <w:sz w:val="24"/>
          <w:szCs w:val="24"/>
          <w:lang w:val="uk-UA"/>
        </w:rPr>
        <w:t xml:space="preserve">відходами» для території, для якої розробляється </w:t>
      </w:r>
      <w:proofErr w:type="spellStart"/>
      <w:r w:rsidR="00A65EC5" w:rsidRPr="00431512">
        <w:rPr>
          <w:rFonts w:ascii="Times New Roman" w:eastAsia="ArialMT" w:hAnsi="Times New Roman" w:cs="Times New Roman"/>
          <w:sz w:val="24"/>
          <w:szCs w:val="24"/>
          <w:lang w:val="uk-UA"/>
        </w:rPr>
        <w:t>проєкт</w:t>
      </w:r>
      <w:proofErr w:type="spellEnd"/>
      <w:r w:rsidRPr="00431512">
        <w:rPr>
          <w:rFonts w:ascii="Times New Roman" w:eastAsia="ArialMT" w:hAnsi="Times New Roman" w:cs="Times New Roman"/>
          <w:sz w:val="24"/>
          <w:szCs w:val="24"/>
          <w:lang w:val="uk-UA"/>
        </w:rPr>
        <w:t xml:space="preserve"> </w:t>
      </w:r>
      <w:r w:rsidR="00AF0CE9" w:rsidRPr="00431512">
        <w:rPr>
          <w:rFonts w:ascii="Times New Roman" w:hAnsi="Times New Roman" w:cs="Times New Roman"/>
          <w:sz w:val="24"/>
          <w:szCs w:val="24"/>
          <w:lang w:val="uk-UA"/>
        </w:rPr>
        <w:t>МД</w:t>
      </w:r>
      <w:r w:rsidRPr="00431512">
        <w:rPr>
          <w:rFonts w:ascii="Times New Roman" w:eastAsia="ArialMT" w:hAnsi="Times New Roman" w:cs="Times New Roman"/>
          <w:sz w:val="24"/>
          <w:szCs w:val="24"/>
          <w:lang w:val="uk-UA"/>
        </w:rPr>
        <w:t xml:space="preserve">, рекомендується включити інформацію про </w:t>
      </w:r>
      <w:r w:rsidR="00EC7383" w:rsidRPr="00431512">
        <w:rPr>
          <w:rFonts w:ascii="Times New Roman" w:eastAsia="ArialMT" w:hAnsi="Times New Roman" w:cs="Times New Roman"/>
          <w:sz w:val="24"/>
          <w:szCs w:val="24"/>
          <w:lang w:val="uk-UA"/>
        </w:rPr>
        <w:t xml:space="preserve">обсяги утворення, утилізації та накопичення промислових і побутових відходів; про </w:t>
      </w:r>
      <w:r w:rsidR="009213AE" w:rsidRPr="00431512">
        <w:rPr>
          <w:rFonts w:ascii="Times New Roman" w:eastAsia="ArialMT" w:hAnsi="Times New Roman" w:cs="Times New Roman"/>
          <w:sz w:val="24"/>
          <w:szCs w:val="24"/>
          <w:lang w:val="uk-UA"/>
        </w:rPr>
        <w:t>основних утворювачів відходів; про стан</w:t>
      </w:r>
      <w:r w:rsidR="00476140" w:rsidRPr="00431512">
        <w:rPr>
          <w:rFonts w:ascii="Times New Roman" w:eastAsia="ArialMT" w:hAnsi="Times New Roman" w:cs="Times New Roman"/>
          <w:sz w:val="24"/>
          <w:szCs w:val="24"/>
          <w:lang w:val="uk-UA"/>
        </w:rPr>
        <w:t xml:space="preserve"> </w:t>
      </w:r>
      <w:r w:rsidR="00B26FCA" w:rsidRPr="00431512">
        <w:rPr>
          <w:rFonts w:ascii="Times New Roman" w:eastAsia="ArialMT" w:hAnsi="Times New Roman" w:cs="Times New Roman"/>
          <w:sz w:val="24"/>
          <w:szCs w:val="24"/>
          <w:lang w:val="uk-UA"/>
        </w:rPr>
        <w:t>системи</w:t>
      </w:r>
      <w:r w:rsidR="009213AE" w:rsidRPr="00431512">
        <w:rPr>
          <w:rFonts w:ascii="Times New Roman" w:eastAsia="ArialMT" w:hAnsi="Times New Roman" w:cs="Times New Roman"/>
          <w:sz w:val="24"/>
          <w:szCs w:val="24"/>
          <w:lang w:val="uk-UA"/>
        </w:rPr>
        <w:t xml:space="preserve"> </w:t>
      </w:r>
      <w:r w:rsidR="00E24E8C" w:rsidRPr="00431512">
        <w:rPr>
          <w:rFonts w:ascii="Times New Roman" w:eastAsia="ArialMT" w:hAnsi="Times New Roman" w:cs="Times New Roman"/>
          <w:sz w:val="24"/>
          <w:szCs w:val="24"/>
          <w:lang w:val="uk-UA"/>
        </w:rPr>
        <w:t>управл</w:t>
      </w:r>
      <w:r w:rsidR="007A5E81" w:rsidRPr="00431512">
        <w:rPr>
          <w:rFonts w:ascii="Times New Roman" w:eastAsia="ArialMT" w:hAnsi="Times New Roman" w:cs="Times New Roman"/>
          <w:sz w:val="24"/>
          <w:szCs w:val="24"/>
          <w:lang w:val="uk-UA"/>
        </w:rPr>
        <w:t>і</w:t>
      </w:r>
      <w:r w:rsidR="00E24E8C" w:rsidRPr="00431512">
        <w:rPr>
          <w:rFonts w:ascii="Times New Roman" w:eastAsia="ArialMT" w:hAnsi="Times New Roman" w:cs="Times New Roman"/>
          <w:sz w:val="24"/>
          <w:szCs w:val="24"/>
          <w:lang w:val="uk-UA"/>
        </w:rPr>
        <w:t>ння</w:t>
      </w:r>
      <w:r w:rsidR="009213AE" w:rsidRPr="00431512">
        <w:rPr>
          <w:rFonts w:ascii="Times New Roman" w:eastAsia="ArialMT" w:hAnsi="Times New Roman" w:cs="Times New Roman"/>
          <w:sz w:val="24"/>
          <w:szCs w:val="24"/>
          <w:lang w:val="uk-UA"/>
        </w:rPr>
        <w:t xml:space="preserve"> відходами</w:t>
      </w:r>
      <w:r w:rsidR="00494590" w:rsidRPr="00431512">
        <w:rPr>
          <w:rFonts w:ascii="Times New Roman" w:eastAsia="ArialMT" w:hAnsi="Times New Roman" w:cs="Times New Roman"/>
          <w:sz w:val="24"/>
          <w:szCs w:val="24"/>
          <w:lang w:val="uk-UA"/>
        </w:rPr>
        <w:t>.</w:t>
      </w:r>
    </w:p>
    <w:p w14:paraId="3EAE6134" w14:textId="14A77557" w:rsidR="00990898" w:rsidRPr="00431512" w:rsidRDefault="00990898" w:rsidP="00E10D3C">
      <w:pPr>
        <w:spacing w:line="240" w:lineRule="auto"/>
        <w:ind w:firstLine="567"/>
        <w:jc w:val="both"/>
        <w:rPr>
          <w:rFonts w:ascii="Times New Roman" w:hAnsi="Times New Roman" w:cs="Times New Roman"/>
          <w:sz w:val="24"/>
          <w:szCs w:val="24"/>
          <w:lang w:val="uk-UA"/>
        </w:rPr>
      </w:pPr>
      <w:r w:rsidRPr="00431512">
        <w:rPr>
          <w:rFonts w:ascii="Times New Roman" w:eastAsia="ArialMT" w:hAnsi="Times New Roman" w:cs="Times New Roman"/>
          <w:sz w:val="24"/>
          <w:szCs w:val="24"/>
          <w:lang w:val="uk-UA"/>
        </w:rPr>
        <w:t xml:space="preserve">У підрозділі «Надра» для території, для якої розробляється </w:t>
      </w:r>
      <w:proofErr w:type="spellStart"/>
      <w:r w:rsidR="00A65EC5" w:rsidRPr="00431512">
        <w:rPr>
          <w:rFonts w:ascii="Times New Roman" w:eastAsia="ArialMT" w:hAnsi="Times New Roman" w:cs="Times New Roman"/>
          <w:sz w:val="24"/>
          <w:szCs w:val="24"/>
          <w:lang w:val="uk-UA"/>
        </w:rPr>
        <w:t>проєкт</w:t>
      </w:r>
      <w:proofErr w:type="spellEnd"/>
      <w:r w:rsidRPr="00431512">
        <w:rPr>
          <w:rFonts w:ascii="Times New Roman" w:eastAsia="ArialMT" w:hAnsi="Times New Roman" w:cs="Times New Roman"/>
          <w:sz w:val="24"/>
          <w:szCs w:val="24"/>
          <w:lang w:val="uk-UA"/>
        </w:rPr>
        <w:t xml:space="preserve"> </w:t>
      </w:r>
      <w:r w:rsidR="00AF0CE9" w:rsidRPr="00431512">
        <w:rPr>
          <w:rFonts w:ascii="Times New Roman" w:hAnsi="Times New Roman" w:cs="Times New Roman"/>
          <w:sz w:val="24"/>
          <w:szCs w:val="24"/>
          <w:lang w:val="uk-UA"/>
        </w:rPr>
        <w:t>МД</w:t>
      </w:r>
      <w:r w:rsidRPr="00431512">
        <w:rPr>
          <w:rFonts w:ascii="Times New Roman" w:eastAsia="ArialMT" w:hAnsi="Times New Roman" w:cs="Times New Roman"/>
          <w:sz w:val="24"/>
          <w:szCs w:val="24"/>
          <w:lang w:val="uk-UA"/>
        </w:rPr>
        <w:t xml:space="preserve"> рекомендується включити інформацію про </w:t>
      </w:r>
      <w:r w:rsidR="00797F46" w:rsidRPr="00431512">
        <w:rPr>
          <w:rFonts w:ascii="Times New Roman" w:hAnsi="Times New Roman" w:cs="Times New Roman"/>
          <w:sz w:val="24"/>
          <w:szCs w:val="24"/>
          <w:lang w:val="uk-UA"/>
        </w:rPr>
        <w:t xml:space="preserve">місця залягання корисних копалин, </w:t>
      </w:r>
      <w:r w:rsidRPr="00431512">
        <w:rPr>
          <w:rFonts w:ascii="Times New Roman" w:hAnsi="Times New Roman" w:cs="Times New Roman"/>
          <w:sz w:val="24"/>
          <w:szCs w:val="24"/>
          <w:lang w:val="uk-UA"/>
        </w:rPr>
        <w:t>території розвитку екзогенних геологічних процесів (підтоплення, ерозія, селенебезпечні, зсувонебезпечні тощо).</w:t>
      </w:r>
    </w:p>
    <w:p w14:paraId="7A74BF22" w14:textId="63BBAF68" w:rsidR="008C04FF" w:rsidRPr="00431512" w:rsidRDefault="008C04FF" w:rsidP="00E10D3C">
      <w:pPr>
        <w:autoSpaceDE w:val="0"/>
        <w:autoSpaceDN w:val="0"/>
        <w:adjustRightInd w:val="0"/>
        <w:spacing w:line="240" w:lineRule="auto"/>
        <w:ind w:firstLine="567"/>
        <w:jc w:val="both"/>
        <w:rPr>
          <w:rFonts w:ascii="Times New Roman" w:eastAsia="ArialMT" w:hAnsi="Times New Roman" w:cs="Times New Roman"/>
          <w:sz w:val="24"/>
          <w:szCs w:val="24"/>
          <w:lang w:val="uk-UA"/>
        </w:rPr>
      </w:pPr>
      <w:r w:rsidRPr="00431512">
        <w:rPr>
          <w:rFonts w:ascii="Times New Roman" w:eastAsia="ArialMT" w:hAnsi="Times New Roman" w:cs="Times New Roman"/>
          <w:sz w:val="24"/>
          <w:szCs w:val="24"/>
          <w:lang w:val="uk-UA"/>
        </w:rPr>
        <w:t xml:space="preserve">Також потрібно надати інформацію про </w:t>
      </w:r>
      <w:r w:rsidR="0052398C" w:rsidRPr="00431512">
        <w:rPr>
          <w:rFonts w:ascii="Times New Roman" w:eastAsia="ArialMT" w:hAnsi="Times New Roman" w:cs="Times New Roman"/>
          <w:sz w:val="24"/>
          <w:szCs w:val="24"/>
          <w:lang w:val="uk-UA"/>
        </w:rPr>
        <w:t>безпеку життєдія</w:t>
      </w:r>
      <w:r w:rsidR="003D3531" w:rsidRPr="00431512">
        <w:rPr>
          <w:rFonts w:ascii="Times New Roman" w:eastAsia="ArialMT" w:hAnsi="Times New Roman" w:cs="Times New Roman"/>
          <w:sz w:val="24"/>
          <w:szCs w:val="24"/>
          <w:lang w:val="uk-UA"/>
        </w:rPr>
        <w:t>льно</w:t>
      </w:r>
      <w:r w:rsidR="0052398C" w:rsidRPr="00431512">
        <w:rPr>
          <w:rFonts w:ascii="Times New Roman" w:eastAsia="ArialMT" w:hAnsi="Times New Roman" w:cs="Times New Roman"/>
          <w:sz w:val="24"/>
          <w:szCs w:val="24"/>
          <w:lang w:val="uk-UA"/>
        </w:rPr>
        <w:t>сті</w:t>
      </w:r>
      <w:r w:rsidR="00162DB9" w:rsidRPr="00431512">
        <w:rPr>
          <w:rFonts w:ascii="Times New Roman" w:eastAsia="ArialMT" w:hAnsi="Times New Roman" w:cs="Times New Roman"/>
          <w:sz w:val="24"/>
          <w:szCs w:val="24"/>
          <w:lang w:val="uk-UA"/>
        </w:rPr>
        <w:t>,</w:t>
      </w:r>
      <w:r w:rsidR="0052398C" w:rsidRPr="00431512">
        <w:rPr>
          <w:rFonts w:ascii="Times New Roman" w:eastAsia="ArialMT" w:hAnsi="Times New Roman" w:cs="Times New Roman"/>
          <w:sz w:val="24"/>
          <w:szCs w:val="24"/>
          <w:lang w:val="uk-UA"/>
        </w:rPr>
        <w:t xml:space="preserve"> </w:t>
      </w:r>
      <w:r w:rsidR="009852CB" w:rsidRPr="00431512">
        <w:rPr>
          <w:rFonts w:ascii="Times New Roman" w:eastAsia="ArialMT" w:hAnsi="Times New Roman" w:cs="Times New Roman"/>
          <w:sz w:val="24"/>
          <w:szCs w:val="24"/>
          <w:lang w:val="uk-UA"/>
        </w:rPr>
        <w:t xml:space="preserve">наявність </w:t>
      </w:r>
      <w:r w:rsidR="009852CB" w:rsidRPr="00431512">
        <w:rPr>
          <w:rFonts w:ascii="Times New Roman" w:hAnsi="Times New Roman" w:cs="Times New Roman"/>
          <w:sz w:val="24"/>
          <w:szCs w:val="24"/>
          <w:lang w:val="uk-UA"/>
        </w:rPr>
        <w:t xml:space="preserve">об’єктів культурної спадщини </w:t>
      </w:r>
      <w:r w:rsidR="0052398C" w:rsidRPr="00431512">
        <w:rPr>
          <w:rFonts w:ascii="Times New Roman" w:eastAsia="ArialMT" w:hAnsi="Times New Roman" w:cs="Times New Roman"/>
          <w:sz w:val="24"/>
          <w:szCs w:val="24"/>
          <w:lang w:val="uk-UA"/>
        </w:rPr>
        <w:t xml:space="preserve">та </w:t>
      </w:r>
      <w:r w:rsidRPr="00431512">
        <w:rPr>
          <w:rFonts w:ascii="Times New Roman" w:eastAsia="ArialMT" w:hAnsi="Times New Roman" w:cs="Times New Roman"/>
          <w:sz w:val="24"/>
          <w:szCs w:val="24"/>
          <w:lang w:val="uk-UA"/>
        </w:rPr>
        <w:t>стан здоров’я населення на території, для якої</w:t>
      </w:r>
      <w:r w:rsidR="0023743F" w:rsidRPr="00431512">
        <w:rPr>
          <w:rFonts w:ascii="Times New Roman" w:eastAsia="ArialMT" w:hAnsi="Times New Roman" w:cs="Times New Roman"/>
          <w:sz w:val="24"/>
          <w:szCs w:val="24"/>
          <w:lang w:val="uk-UA"/>
        </w:rPr>
        <w:t xml:space="preserve"> </w:t>
      </w:r>
      <w:r w:rsidRPr="00431512">
        <w:rPr>
          <w:rFonts w:ascii="Times New Roman" w:eastAsia="ArialMT" w:hAnsi="Times New Roman" w:cs="Times New Roman"/>
          <w:sz w:val="24"/>
          <w:szCs w:val="24"/>
          <w:lang w:val="uk-UA"/>
        </w:rPr>
        <w:t xml:space="preserve">розробляється </w:t>
      </w:r>
      <w:r w:rsidR="00AF0CE9" w:rsidRPr="00431512">
        <w:rPr>
          <w:rFonts w:ascii="Times New Roman" w:hAnsi="Times New Roman" w:cs="Times New Roman"/>
          <w:sz w:val="24"/>
          <w:szCs w:val="24"/>
          <w:lang w:val="uk-UA"/>
        </w:rPr>
        <w:t>МД</w:t>
      </w:r>
      <w:r w:rsidR="00646D70" w:rsidRPr="00431512">
        <w:rPr>
          <w:rFonts w:ascii="Times New Roman" w:eastAsia="ArialMT" w:hAnsi="Times New Roman" w:cs="Times New Roman"/>
          <w:sz w:val="24"/>
          <w:szCs w:val="24"/>
          <w:lang w:val="uk-UA"/>
        </w:rPr>
        <w:t xml:space="preserve">, а </w:t>
      </w:r>
      <w:r w:rsidR="00646D70" w:rsidRPr="00431512">
        <w:rPr>
          <w:rFonts w:ascii="Times New Roman" w:eastAsia="ArialMT" w:hAnsi="Times New Roman" w:cs="Times New Roman"/>
          <w:sz w:val="24"/>
          <w:szCs w:val="24"/>
          <w:lang w:val="uk-UA"/>
        </w:rPr>
        <w:lastRenderedPageBreak/>
        <w:t xml:space="preserve">саме про структуру захворюваності населення, поширеність </w:t>
      </w:r>
      <w:proofErr w:type="spellStart"/>
      <w:r w:rsidR="00646D70" w:rsidRPr="00431512">
        <w:rPr>
          <w:rFonts w:ascii="Times New Roman" w:eastAsia="ArialMT" w:hAnsi="Times New Roman" w:cs="Times New Roman"/>
          <w:sz w:val="24"/>
          <w:szCs w:val="24"/>
          <w:lang w:val="uk-UA"/>
        </w:rPr>
        <w:t>хвороб</w:t>
      </w:r>
      <w:proofErr w:type="spellEnd"/>
      <w:r w:rsidR="00646D70" w:rsidRPr="00431512">
        <w:rPr>
          <w:rFonts w:ascii="Times New Roman" w:eastAsia="ArialMT" w:hAnsi="Times New Roman" w:cs="Times New Roman"/>
          <w:sz w:val="24"/>
          <w:szCs w:val="24"/>
          <w:lang w:val="uk-UA"/>
        </w:rPr>
        <w:t>, смертність населення та причини смерті, рівень захворюваності на COVID</w:t>
      </w:r>
      <w:r w:rsidR="008F51BF" w:rsidRPr="00431512">
        <w:rPr>
          <w:rFonts w:ascii="Times New Roman" w:eastAsia="ArialMT" w:hAnsi="Times New Roman" w:cs="Times New Roman"/>
          <w:sz w:val="24"/>
          <w:szCs w:val="24"/>
          <w:lang w:val="uk-UA"/>
        </w:rPr>
        <w:t>-19</w:t>
      </w:r>
      <w:r w:rsidRPr="00431512">
        <w:rPr>
          <w:rFonts w:ascii="Times New Roman" w:eastAsia="ArialMT" w:hAnsi="Times New Roman" w:cs="Times New Roman"/>
          <w:sz w:val="24"/>
          <w:szCs w:val="24"/>
          <w:lang w:val="uk-UA"/>
        </w:rPr>
        <w:t>.</w:t>
      </w:r>
      <w:r w:rsidR="00F82ECE" w:rsidRPr="00431512">
        <w:rPr>
          <w:rFonts w:ascii="Times New Roman" w:eastAsia="ArialMT" w:hAnsi="Times New Roman" w:cs="Times New Roman"/>
          <w:sz w:val="24"/>
          <w:szCs w:val="24"/>
          <w:lang w:val="uk-UA"/>
        </w:rPr>
        <w:t xml:space="preserve"> </w:t>
      </w:r>
    </w:p>
    <w:p w14:paraId="0B600E54" w14:textId="79BBE723" w:rsidR="00AE40F3" w:rsidRPr="00431512" w:rsidRDefault="00116184" w:rsidP="00E10D3C">
      <w:pPr>
        <w:autoSpaceDE w:val="0"/>
        <w:autoSpaceDN w:val="0"/>
        <w:adjustRightInd w:val="0"/>
        <w:spacing w:line="240" w:lineRule="auto"/>
        <w:ind w:firstLine="567"/>
        <w:jc w:val="both"/>
        <w:rPr>
          <w:rFonts w:ascii="Times New Roman" w:eastAsia="ArialMT" w:hAnsi="Times New Roman" w:cs="Times New Roman"/>
          <w:sz w:val="24"/>
          <w:szCs w:val="24"/>
          <w:lang w:val="uk-UA"/>
        </w:rPr>
      </w:pPr>
      <w:r w:rsidRPr="00431512">
        <w:rPr>
          <w:rFonts w:ascii="Times New Roman" w:eastAsia="ArialMT" w:hAnsi="Times New Roman" w:cs="Times New Roman"/>
          <w:sz w:val="24"/>
          <w:szCs w:val="24"/>
          <w:lang w:val="uk-UA"/>
        </w:rPr>
        <w:t xml:space="preserve">Для визначення </w:t>
      </w:r>
      <w:r w:rsidRPr="00431512">
        <w:rPr>
          <w:rFonts w:ascii="Times New Roman" w:hAnsi="Times New Roman" w:cs="Times New Roman"/>
          <w:sz w:val="24"/>
          <w:szCs w:val="24"/>
          <w:lang w:val="uk-UA"/>
        </w:rPr>
        <w:t xml:space="preserve">прогнозних змін стану довкілля, якщо </w:t>
      </w:r>
      <w:r w:rsidR="00AF0CE9" w:rsidRPr="00431512">
        <w:rPr>
          <w:rFonts w:ascii="Times New Roman" w:hAnsi="Times New Roman" w:cs="Times New Roman"/>
          <w:sz w:val="24"/>
          <w:szCs w:val="24"/>
          <w:lang w:val="uk-UA"/>
        </w:rPr>
        <w:t>МД</w:t>
      </w:r>
      <w:r w:rsidRPr="00431512">
        <w:rPr>
          <w:rFonts w:ascii="Times New Roman" w:hAnsi="Times New Roman" w:cs="Times New Roman"/>
          <w:sz w:val="24"/>
          <w:szCs w:val="24"/>
          <w:lang w:val="uk-UA"/>
        </w:rPr>
        <w:t xml:space="preserve"> не буде впроваджено</w:t>
      </w:r>
      <w:r w:rsidR="00330894" w:rsidRPr="00431512">
        <w:rPr>
          <w:rFonts w:ascii="Times New Roman" w:hAnsi="Times New Roman" w:cs="Times New Roman"/>
          <w:sz w:val="24"/>
          <w:szCs w:val="24"/>
          <w:lang w:val="uk-UA"/>
        </w:rPr>
        <w:t>,</w:t>
      </w:r>
      <w:r w:rsidRPr="00431512">
        <w:rPr>
          <w:rFonts w:ascii="Times New Roman" w:eastAsia="ArialMT" w:hAnsi="Times New Roman" w:cs="Times New Roman"/>
          <w:sz w:val="24"/>
          <w:szCs w:val="24"/>
          <w:lang w:val="uk-UA"/>
        </w:rPr>
        <w:t xml:space="preserve"> рекомендується </w:t>
      </w:r>
      <w:r w:rsidR="0037545E" w:rsidRPr="00431512">
        <w:rPr>
          <w:rFonts w:ascii="Times New Roman" w:eastAsia="ArialMT" w:hAnsi="Times New Roman" w:cs="Times New Roman"/>
          <w:sz w:val="24"/>
          <w:szCs w:val="24"/>
          <w:lang w:val="uk-UA"/>
        </w:rPr>
        <w:t xml:space="preserve">(за можливості) </w:t>
      </w:r>
      <w:r w:rsidRPr="00431512">
        <w:rPr>
          <w:rFonts w:ascii="Times New Roman" w:eastAsia="ArialMT" w:hAnsi="Times New Roman" w:cs="Times New Roman"/>
          <w:sz w:val="24"/>
          <w:szCs w:val="24"/>
          <w:lang w:val="uk-UA"/>
        </w:rPr>
        <w:t>провести аналіз т</w:t>
      </w:r>
      <w:r w:rsidR="00195B35" w:rsidRPr="00431512">
        <w:rPr>
          <w:rFonts w:ascii="Times New Roman" w:eastAsia="ArialMT" w:hAnsi="Times New Roman" w:cs="Times New Roman"/>
          <w:sz w:val="24"/>
          <w:szCs w:val="24"/>
          <w:lang w:val="uk-UA"/>
        </w:rPr>
        <w:t>енденці</w:t>
      </w:r>
      <w:r w:rsidRPr="00431512">
        <w:rPr>
          <w:rFonts w:ascii="Times New Roman" w:eastAsia="ArialMT" w:hAnsi="Times New Roman" w:cs="Times New Roman"/>
          <w:sz w:val="24"/>
          <w:szCs w:val="24"/>
          <w:lang w:val="uk-UA"/>
        </w:rPr>
        <w:t>й</w:t>
      </w:r>
      <w:r w:rsidR="00195B35" w:rsidRPr="00431512">
        <w:rPr>
          <w:rFonts w:ascii="Times New Roman" w:eastAsia="ArialMT" w:hAnsi="Times New Roman" w:cs="Times New Roman"/>
          <w:sz w:val="24"/>
          <w:szCs w:val="24"/>
          <w:lang w:val="uk-UA"/>
        </w:rPr>
        <w:t xml:space="preserve"> </w:t>
      </w:r>
      <w:r w:rsidRPr="00431512">
        <w:rPr>
          <w:rFonts w:ascii="Times New Roman" w:eastAsia="ArialMT" w:hAnsi="Times New Roman" w:cs="Times New Roman"/>
          <w:sz w:val="24"/>
          <w:szCs w:val="24"/>
          <w:lang w:val="uk-UA"/>
        </w:rPr>
        <w:t xml:space="preserve">зміни стану довкілля у попередні 5-10 років. </w:t>
      </w:r>
      <w:r w:rsidR="00AE40F3" w:rsidRPr="00431512">
        <w:rPr>
          <w:rFonts w:ascii="Times New Roman" w:eastAsia="ArialMT" w:hAnsi="Times New Roman" w:cs="Times New Roman"/>
          <w:sz w:val="24"/>
          <w:szCs w:val="24"/>
          <w:lang w:val="uk-UA"/>
        </w:rPr>
        <w:t xml:space="preserve">Аналіз тенденцій </w:t>
      </w:r>
      <w:r w:rsidR="000F2A1B" w:rsidRPr="00431512">
        <w:rPr>
          <w:rFonts w:ascii="Times New Roman" w:eastAsia="ArialMT" w:hAnsi="Times New Roman" w:cs="Times New Roman"/>
          <w:sz w:val="24"/>
          <w:szCs w:val="24"/>
          <w:lang w:val="uk-UA"/>
        </w:rPr>
        <w:t xml:space="preserve">зміни стану довкілля </w:t>
      </w:r>
      <w:r w:rsidR="00AE40F3" w:rsidRPr="00431512">
        <w:rPr>
          <w:rFonts w:ascii="Times New Roman" w:eastAsia="ArialMT" w:hAnsi="Times New Roman" w:cs="Times New Roman"/>
          <w:sz w:val="24"/>
          <w:szCs w:val="24"/>
          <w:lang w:val="uk-UA"/>
        </w:rPr>
        <w:t xml:space="preserve">є важливою частиною </w:t>
      </w:r>
      <w:r w:rsidR="00030047" w:rsidRPr="00431512">
        <w:rPr>
          <w:rFonts w:ascii="Times New Roman" w:eastAsia="ArialMT" w:hAnsi="Times New Roman" w:cs="Times New Roman"/>
          <w:sz w:val="24"/>
          <w:szCs w:val="24"/>
          <w:lang w:val="uk-UA"/>
        </w:rPr>
        <w:t>СЕО</w:t>
      </w:r>
      <w:r w:rsidR="00AE40F3" w:rsidRPr="00431512">
        <w:rPr>
          <w:rFonts w:ascii="Times New Roman" w:eastAsia="ArialMT" w:hAnsi="Times New Roman" w:cs="Times New Roman"/>
          <w:sz w:val="24"/>
          <w:szCs w:val="24"/>
          <w:lang w:val="uk-UA"/>
        </w:rPr>
        <w:t xml:space="preserve">, оскільки визначає ймовірний перебіг розвитку цих тенденцій у тому випадку, якщо </w:t>
      </w:r>
      <w:r w:rsidR="00AF0CE9" w:rsidRPr="00431512">
        <w:rPr>
          <w:rFonts w:ascii="Times New Roman" w:hAnsi="Times New Roman" w:cs="Times New Roman"/>
          <w:sz w:val="24"/>
          <w:szCs w:val="24"/>
          <w:lang w:val="uk-UA"/>
        </w:rPr>
        <w:t xml:space="preserve">МД </w:t>
      </w:r>
      <w:r w:rsidR="00AE40F3" w:rsidRPr="00431512">
        <w:rPr>
          <w:rFonts w:ascii="Times New Roman" w:eastAsia="ArialMT" w:hAnsi="Times New Roman" w:cs="Times New Roman"/>
          <w:sz w:val="24"/>
          <w:szCs w:val="24"/>
          <w:lang w:val="uk-UA"/>
        </w:rPr>
        <w:t>не буде реалізований.</w:t>
      </w:r>
      <w:r w:rsidR="0023743F" w:rsidRPr="00431512">
        <w:rPr>
          <w:rFonts w:ascii="Times New Roman" w:eastAsia="ArialMT" w:hAnsi="Times New Roman" w:cs="Times New Roman"/>
          <w:sz w:val="24"/>
          <w:szCs w:val="24"/>
          <w:lang w:val="uk-UA"/>
        </w:rPr>
        <w:t xml:space="preserve"> </w:t>
      </w:r>
    </w:p>
    <w:p w14:paraId="1F189808" w14:textId="44E0DD4B" w:rsidR="00EC2CA0" w:rsidRPr="00431512" w:rsidRDefault="004E49B5" w:rsidP="00E10D3C">
      <w:pPr>
        <w:autoSpaceDE w:val="0"/>
        <w:autoSpaceDN w:val="0"/>
        <w:adjustRightInd w:val="0"/>
        <w:spacing w:line="240" w:lineRule="auto"/>
        <w:ind w:firstLine="567"/>
        <w:jc w:val="both"/>
        <w:rPr>
          <w:rFonts w:ascii="Times New Roman" w:eastAsia="ArialMT" w:hAnsi="Times New Roman" w:cs="Times New Roman"/>
          <w:sz w:val="24"/>
          <w:szCs w:val="24"/>
          <w:lang w:val="uk-UA"/>
        </w:rPr>
      </w:pPr>
      <w:r w:rsidRPr="00431512">
        <w:rPr>
          <w:rFonts w:ascii="Times New Roman" w:eastAsia="ArialMT" w:hAnsi="Times New Roman" w:cs="Times New Roman"/>
          <w:sz w:val="24"/>
          <w:szCs w:val="24"/>
          <w:lang w:val="uk-UA"/>
        </w:rPr>
        <w:t xml:space="preserve">Тенденції зміни стану ключових складових довкілля рекомендується представити у графічній формі, що сприятиме візуалізації тенденцій змін (див. рис. </w:t>
      </w:r>
      <w:r w:rsidR="00396275" w:rsidRPr="00431512">
        <w:rPr>
          <w:rFonts w:ascii="Times New Roman" w:eastAsia="ArialMT" w:hAnsi="Times New Roman" w:cs="Times New Roman"/>
          <w:sz w:val="24"/>
          <w:szCs w:val="24"/>
          <w:lang w:val="uk-UA"/>
        </w:rPr>
        <w:t>1)</w:t>
      </w:r>
      <w:r w:rsidRPr="00431512">
        <w:rPr>
          <w:rFonts w:ascii="Times New Roman" w:eastAsia="ArialMT" w:hAnsi="Times New Roman" w:cs="Times New Roman"/>
          <w:sz w:val="24"/>
          <w:szCs w:val="24"/>
          <w:lang w:val="uk-UA"/>
        </w:rPr>
        <w:t>.</w:t>
      </w:r>
      <w:r w:rsidR="00EC2CA0" w:rsidRPr="00431512">
        <w:rPr>
          <w:rFonts w:ascii="Times New Roman" w:eastAsia="ArialMT" w:hAnsi="Times New Roman" w:cs="Times New Roman"/>
          <w:sz w:val="24"/>
          <w:szCs w:val="24"/>
          <w:lang w:val="uk-UA"/>
        </w:rPr>
        <w:t xml:space="preserve"> Фахівцям з СЕО потрібно оцінити майбутні тенденції, беручи до уваги тенденції минулих років (що сталося) та ключові фактори, які вплинули на формування цих тенденцій (чому це сталося). </w:t>
      </w:r>
    </w:p>
    <w:p w14:paraId="01965DEB" w14:textId="77777777" w:rsidR="00F83DB9" w:rsidRPr="00431512" w:rsidRDefault="00F83DB9" w:rsidP="00F83DB9">
      <w:pPr>
        <w:autoSpaceDE w:val="0"/>
        <w:autoSpaceDN w:val="0"/>
        <w:adjustRightInd w:val="0"/>
        <w:spacing w:line="240" w:lineRule="auto"/>
        <w:ind w:firstLine="567"/>
        <w:jc w:val="right"/>
        <w:rPr>
          <w:rFonts w:ascii="Times New Roman" w:eastAsia="ArialMT" w:hAnsi="Times New Roman" w:cs="Times New Roman"/>
          <w:sz w:val="24"/>
          <w:szCs w:val="24"/>
          <w:lang w:val="uk-UA"/>
        </w:rPr>
      </w:pPr>
    </w:p>
    <w:p w14:paraId="2FC7E948" w14:textId="732180B6" w:rsidR="00F83DB9" w:rsidRPr="00431512" w:rsidRDefault="00F83DB9" w:rsidP="00F83DB9">
      <w:pPr>
        <w:autoSpaceDE w:val="0"/>
        <w:autoSpaceDN w:val="0"/>
        <w:adjustRightInd w:val="0"/>
        <w:spacing w:line="240" w:lineRule="auto"/>
        <w:ind w:firstLine="567"/>
        <w:jc w:val="right"/>
        <w:rPr>
          <w:rFonts w:ascii="Times New Roman" w:hAnsi="Times New Roman" w:cs="Times New Roman"/>
          <w:sz w:val="24"/>
          <w:szCs w:val="24"/>
          <w:lang w:val="uk-UA"/>
        </w:rPr>
      </w:pPr>
      <w:bookmarkStart w:id="42" w:name="_Toc96269313"/>
      <w:r w:rsidRPr="00431512">
        <w:rPr>
          <w:rFonts w:ascii="Times New Roman" w:hAnsi="Times New Roman" w:cs="Times New Roman"/>
          <w:sz w:val="24"/>
          <w:szCs w:val="24"/>
          <w:lang w:val="uk-UA"/>
        </w:rPr>
        <w:t>Рисунок 1</w:t>
      </w:r>
    </w:p>
    <w:p w14:paraId="6ABD231D" w14:textId="0BB90C51" w:rsidR="00F83DB9" w:rsidRPr="00431512" w:rsidRDefault="00F83DB9" w:rsidP="00F83DB9">
      <w:pPr>
        <w:autoSpaceDE w:val="0"/>
        <w:autoSpaceDN w:val="0"/>
        <w:adjustRightInd w:val="0"/>
        <w:spacing w:line="240" w:lineRule="auto"/>
        <w:ind w:firstLine="567"/>
        <w:jc w:val="center"/>
        <w:rPr>
          <w:rFonts w:ascii="Times New Roman" w:hAnsi="Times New Roman" w:cs="Times New Roman"/>
          <w:b/>
          <w:sz w:val="24"/>
          <w:szCs w:val="24"/>
          <w:lang w:val="uk-UA"/>
        </w:rPr>
      </w:pPr>
      <w:r w:rsidRPr="00431512">
        <w:rPr>
          <w:rFonts w:ascii="Times New Roman" w:hAnsi="Times New Roman" w:cs="Times New Roman"/>
          <w:b/>
          <w:sz w:val="24"/>
          <w:szCs w:val="24"/>
          <w:lang w:val="uk-UA"/>
        </w:rPr>
        <w:t>Приклад: динаміка викидів забруднюючих речовин в атмосферне повітря у місті Києві у 2008-2020 роках</w:t>
      </w:r>
      <w:bookmarkEnd w:id="42"/>
    </w:p>
    <w:p w14:paraId="58B66E42" w14:textId="77777777" w:rsidR="005E17B7" w:rsidRPr="00431512" w:rsidRDefault="00173E75" w:rsidP="00F83DB9">
      <w:pPr>
        <w:autoSpaceDE w:val="0"/>
        <w:autoSpaceDN w:val="0"/>
        <w:adjustRightInd w:val="0"/>
        <w:spacing w:line="240" w:lineRule="auto"/>
        <w:jc w:val="center"/>
        <w:rPr>
          <w:rFonts w:ascii="Times New Roman" w:hAnsi="Times New Roman" w:cs="Times New Roman"/>
          <w:b/>
          <w:sz w:val="24"/>
          <w:szCs w:val="24"/>
          <w:lang w:val="uk-UA"/>
        </w:rPr>
      </w:pPr>
      <w:r w:rsidRPr="00431512">
        <w:rPr>
          <w:rFonts w:ascii="Times New Roman" w:hAnsi="Times New Roman" w:cs="Times New Roman"/>
          <w:noProof/>
          <w:sz w:val="24"/>
          <w:szCs w:val="24"/>
          <w:lang w:val="en-US"/>
        </w:rPr>
        <w:drawing>
          <wp:inline distT="0" distB="0" distL="0" distR="0" wp14:anchorId="41720CB0" wp14:editId="6AA98CE1">
            <wp:extent cx="6038850" cy="3155950"/>
            <wp:effectExtent l="0" t="0" r="0" b="635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C4472D5" w14:textId="77777777" w:rsidR="00594D3D" w:rsidRPr="00431512" w:rsidRDefault="00594D3D" w:rsidP="00E10D3C">
      <w:pPr>
        <w:autoSpaceDE w:val="0"/>
        <w:autoSpaceDN w:val="0"/>
        <w:adjustRightInd w:val="0"/>
        <w:spacing w:line="240" w:lineRule="auto"/>
        <w:ind w:firstLine="567"/>
        <w:jc w:val="both"/>
        <w:rPr>
          <w:rFonts w:ascii="Times New Roman" w:hAnsi="Times New Roman" w:cs="Times New Roman"/>
          <w:b/>
          <w:bCs/>
          <w:sz w:val="24"/>
          <w:szCs w:val="24"/>
          <w:lang w:val="uk-UA"/>
        </w:rPr>
      </w:pPr>
    </w:p>
    <w:p w14:paraId="283EE337" w14:textId="26384E5A" w:rsidR="0045574D" w:rsidRPr="00431512" w:rsidRDefault="00BB5B65" w:rsidP="00F83DB9">
      <w:pPr>
        <w:pStyle w:val="2"/>
        <w:tabs>
          <w:tab w:val="left" w:pos="709"/>
          <w:tab w:val="left" w:pos="993"/>
        </w:tabs>
        <w:ind w:firstLine="567"/>
        <w:jc w:val="both"/>
        <w:rPr>
          <w:rFonts w:ascii="Times New Roman" w:hAnsi="Times New Roman" w:cs="Times New Roman"/>
          <w:b/>
          <w:color w:val="auto"/>
          <w:sz w:val="24"/>
          <w:szCs w:val="24"/>
          <w:lang w:val="uk-UA"/>
        </w:rPr>
      </w:pPr>
      <w:bookmarkStart w:id="43" w:name="_Toc147763299"/>
      <w:r w:rsidRPr="00431512">
        <w:rPr>
          <w:rFonts w:ascii="Times New Roman" w:hAnsi="Times New Roman" w:cs="Times New Roman"/>
          <w:b/>
          <w:bCs/>
          <w:color w:val="auto"/>
          <w:sz w:val="24"/>
          <w:szCs w:val="24"/>
          <w:lang w:val="uk-UA"/>
        </w:rPr>
        <w:t>3.3.</w:t>
      </w:r>
      <w:r w:rsidR="00F83DB9" w:rsidRPr="00431512">
        <w:rPr>
          <w:rFonts w:ascii="Times New Roman" w:hAnsi="Times New Roman" w:cs="Times New Roman"/>
          <w:b/>
          <w:bCs/>
          <w:color w:val="auto"/>
          <w:sz w:val="24"/>
          <w:szCs w:val="24"/>
          <w:lang w:val="uk-UA"/>
        </w:rPr>
        <w:tab/>
      </w:r>
      <w:r w:rsidR="00C7429B" w:rsidRPr="00431512">
        <w:rPr>
          <w:rFonts w:ascii="Times New Roman" w:hAnsi="Times New Roman" w:cs="Times New Roman"/>
          <w:b/>
          <w:bCs/>
          <w:color w:val="auto"/>
          <w:sz w:val="24"/>
          <w:szCs w:val="24"/>
          <w:lang w:val="uk-UA"/>
        </w:rPr>
        <w:t>Х</w:t>
      </w:r>
      <w:r w:rsidR="0045574D" w:rsidRPr="00431512">
        <w:rPr>
          <w:rFonts w:ascii="Times New Roman" w:hAnsi="Times New Roman" w:cs="Times New Roman"/>
          <w:b/>
          <w:bCs/>
          <w:color w:val="auto"/>
          <w:sz w:val="24"/>
          <w:szCs w:val="24"/>
          <w:lang w:val="uk-UA"/>
        </w:rPr>
        <w:t>арактери</w:t>
      </w:r>
      <w:r w:rsidR="00246BB7" w:rsidRPr="00431512">
        <w:rPr>
          <w:rFonts w:ascii="Times New Roman" w:hAnsi="Times New Roman" w:cs="Times New Roman"/>
          <w:b/>
          <w:bCs/>
          <w:color w:val="auto"/>
          <w:sz w:val="24"/>
          <w:szCs w:val="24"/>
          <w:lang w:val="uk-UA"/>
        </w:rPr>
        <w:t>стик</w:t>
      </w:r>
      <w:r w:rsidR="00AA05A7" w:rsidRPr="00431512">
        <w:rPr>
          <w:rFonts w:ascii="Times New Roman" w:hAnsi="Times New Roman" w:cs="Times New Roman"/>
          <w:b/>
          <w:bCs/>
          <w:color w:val="auto"/>
          <w:sz w:val="24"/>
          <w:szCs w:val="24"/>
          <w:lang w:val="uk-UA"/>
        </w:rPr>
        <w:t>а</w:t>
      </w:r>
      <w:r w:rsidR="00246BB7" w:rsidRPr="00431512">
        <w:rPr>
          <w:rFonts w:ascii="Times New Roman" w:hAnsi="Times New Roman" w:cs="Times New Roman"/>
          <w:b/>
          <w:bCs/>
          <w:color w:val="auto"/>
          <w:sz w:val="24"/>
          <w:szCs w:val="24"/>
          <w:lang w:val="uk-UA"/>
        </w:rPr>
        <w:t xml:space="preserve"> стану довкілля</w:t>
      </w:r>
      <w:r w:rsidR="0045574D" w:rsidRPr="00431512">
        <w:rPr>
          <w:rFonts w:ascii="Times New Roman" w:hAnsi="Times New Roman" w:cs="Times New Roman"/>
          <w:b/>
          <w:bCs/>
          <w:color w:val="auto"/>
          <w:sz w:val="24"/>
          <w:szCs w:val="24"/>
          <w:lang w:val="uk-UA"/>
        </w:rPr>
        <w:t xml:space="preserve">, умов </w:t>
      </w:r>
      <w:r w:rsidR="00246BB7" w:rsidRPr="00431512">
        <w:rPr>
          <w:rFonts w:ascii="Times New Roman" w:hAnsi="Times New Roman" w:cs="Times New Roman"/>
          <w:b/>
          <w:bCs/>
          <w:color w:val="auto"/>
          <w:sz w:val="24"/>
          <w:szCs w:val="24"/>
          <w:lang w:val="uk-UA"/>
        </w:rPr>
        <w:t xml:space="preserve">життєдіяльності населення </w:t>
      </w:r>
      <w:r w:rsidR="0045574D" w:rsidRPr="00431512">
        <w:rPr>
          <w:rFonts w:ascii="Times New Roman" w:hAnsi="Times New Roman" w:cs="Times New Roman"/>
          <w:b/>
          <w:bCs/>
          <w:color w:val="auto"/>
          <w:sz w:val="24"/>
          <w:szCs w:val="24"/>
          <w:lang w:val="uk-UA"/>
        </w:rPr>
        <w:t>та стан</w:t>
      </w:r>
      <w:r w:rsidR="00246BB7" w:rsidRPr="00431512">
        <w:rPr>
          <w:rFonts w:ascii="Times New Roman" w:hAnsi="Times New Roman" w:cs="Times New Roman"/>
          <w:b/>
          <w:bCs/>
          <w:color w:val="auto"/>
          <w:sz w:val="24"/>
          <w:szCs w:val="24"/>
          <w:lang w:val="uk-UA"/>
        </w:rPr>
        <w:t xml:space="preserve">у його </w:t>
      </w:r>
      <w:r w:rsidR="0045574D" w:rsidRPr="00431512">
        <w:rPr>
          <w:rFonts w:ascii="Times New Roman" w:hAnsi="Times New Roman" w:cs="Times New Roman"/>
          <w:b/>
          <w:bCs/>
          <w:color w:val="auto"/>
          <w:sz w:val="24"/>
          <w:szCs w:val="24"/>
          <w:lang w:val="uk-UA"/>
        </w:rPr>
        <w:t xml:space="preserve">здоров’я </w:t>
      </w:r>
      <w:r w:rsidR="00AA05A7" w:rsidRPr="00431512">
        <w:rPr>
          <w:rFonts w:ascii="Times New Roman" w:hAnsi="Times New Roman" w:cs="Times New Roman"/>
          <w:b/>
          <w:bCs/>
          <w:color w:val="auto"/>
          <w:sz w:val="24"/>
          <w:szCs w:val="24"/>
          <w:lang w:val="uk-UA"/>
        </w:rPr>
        <w:t>на територіях</w:t>
      </w:r>
      <w:r w:rsidR="0045574D" w:rsidRPr="00431512">
        <w:rPr>
          <w:rFonts w:ascii="Times New Roman" w:hAnsi="Times New Roman" w:cs="Times New Roman"/>
          <w:b/>
          <w:bCs/>
          <w:color w:val="auto"/>
          <w:sz w:val="24"/>
          <w:szCs w:val="24"/>
          <w:lang w:val="uk-UA"/>
        </w:rPr>
        <w:t xml:space="preserve">, які </w:t>
      </w:r>
      <w:r w:rsidR="00246BB7" w:rsidRPr="00431512">
        <w:rPr>
          <w:rFonts w:ascii="Times New Roman" w:hAnsi="Times New Roman" w:cs="Times New Roman"/>
          <w:b/>
          <w:bCs/>
          <w:color w:val="auto"/>
          <w:sz w:val="24"/>
          <w:szCs w:val="24"/>
          <w:lang w:val="uk-UA"/>
        </w:rPr>
        <w:t xml:space="preserve">ймовірно </w:t>
      </w:r>
      <w:r w:rsidR="0045574D" w:rsidRPr="00431512">
        <w:rPr>
          <w:rFonts w:ascii="Times New Roman" w:hAnsi="Times New Roman" w:cs="Times New Roman"/>
          <w:b/>
          <w:bCs/>
          <w:color w:val="auto"/>
          <w:sz w:val="24"/>
          <w:szCs w:val="24"/>
          <w:lang w:val="uk-UA"/>
        </w:rPr>
        <w:t>зазна</w:t>
      </w:r>
      <w:r w:rsidR="00246BB7" w:rsidRPr="00431512">
        <w:rPr>
          <w:rFonts w:ascii="Times New Roman" w:hAnsi="Times New Roman" w:cs="Times New Roman"/>
          <w:b/>
          <w:bCs/>
          <w:color w:val="auto"/>
          <w:sz w:val="24"/>
          <w:szCs w:val="24"/>
          <w:lang w:val="uk-UA"/>
        </w:rPr>
        <w:t xml:space="preserve">ють </w:t>
      </w:r>
      <w:r w:rsidR="0045574D" w:rsidRPr="00431512">
        <w:rPr>
          <w:rFonts w:ascii="Times New Roman" w:hAnsi="Times New Roman" w:cs="Times New Roman"/>
          <w:b/>
          <w:bCs/>
          <w:color w:val="auto"/>
          <w:sz w:val="24"/>
          <w:szCs w:val="24"/>
          <w:lang w:val="uk-UA"/>
        </w:rPr>
        <w:t>впливу</w:t>
      </w:r>
      <w:bookmarkEnd w:id="43"/>
      <w:r w:rsidR="0045574D" w:rsidRPr="00431512">
        <w:rPr>
          <w:rFonts w:ascii="Times New Roman" w:hAnsi="Times New Roman" w:cs="Times New Roman"/>
          <w:b/>
          <w:bCs/>
          <w:color w:val="auto"/>
          <w:sz w:val="24"/>
          <w:szCs w:val="24"/>
          <w:lang w:val="uk-UA"/>
        </w:rPr>
        <w:t xml:space="preserve"> </w:t>
      </w:r>
    </w:p>
    <w:p w14:paraId="7E9D6C9E" w14:textId="7A2C768B" w:rsidR="00AA05A7" w:rsidRPr="00431512" w:rsidRDefault="00AA05A7" w:rsidP="00E10D3C">
      <w:pPr>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У цьому </w:t>
      </w:r>
      <w:r w:rsidR="00D52A6E" w:rsidRPr="00431512">
        <w:rPr>
          <w:rFonts w:ascii="Times New Roman" w:hAnsi="Times New Roman" w:cs="Times New Roman"/>
          <w:sz w:val="24"/>
          <w:szCs w:val="24"/>
          <w:lang w:val="uk-UA"/>
        </w:rPr>
        <w:t>під</w:t>
      </w:r>
      <w:r w:rsidRPr="00431512">
        <w:rPr>
          <w:rFonts w:ascii="Times New Roman" w:hAnsi="Times New Roman" w:cs="Times New Roman"/>
          <w:sz w:val="24"/>
          <w:szCs w:val="24"/>
          <w:lang w:val="uk-UA"/>
        </w:rPr>
        <w:t xml:space="preserve">розділі </w:t>
      </w:r>
      <w:r w:rsidR="003549FD" w:rsidRPr="00431512">
        <w:rPr>
          <w:rFonts w:ascii="Times New Roman" w:hAnsi="Times New Roman" w:cs="Times New Roman"/>
          <w:sz w:val="24"/>
          <w:szCs w:val="24"/>
          <w:lang w:val="uk-UA"/>
        </w:rPr>
        <w:t xml:space="preserve">доцільно </w:t>
      </w:r>
      <w:r w:rsidRPr="00431512">
        <w:rPr>
          <w:rFonts w:ascii="Times New Roman" w:hAnsi="Times New Roman" w:cs="Times New Roman"/>
          <w:sz w:val="24"/>
          <w:szCs w:val="24"/>
          <w:lang w:val="uk-UA"/>
        </w:rPr>
        <w:t>вказати території</w:t>
      </w:r>
      <w:r w:rsidR="00411EF5" w:rsidRPr="00431512">
        <w:rPr>
          <w:rFonts w:ascii="Times New Roman" w:hAnsi="Times New Roman" w:cs="Times New Roman"/>
          <w:sz w:val="24"/>
          <w:szCs w:val="24"/>
          <w:lang w:val="uk-UA"/>
        </w:rPr>
        <w:t xml:space="preserve"> перспективного</w:t>
      </w:r>
      <w:r w:rsidR="009A7EB2" w:rsidRPr="00431512">
        <w:rPr>
          <w:rFonts w:ascii="Times New Roman" w:hAnsi="Times New Roman" w:cs="Times New Roman"/>
          <w:sz w:val="24"/>
          <w:szCs w:val="24"/>
          <w:lang w:val="uk-UA"/>
        </w:rPr>
        <w:t xml:space="preserve"> містобудівного освоєння</w:t>
      </w:r>
      <w:r w:rsidR="00411EF5" w:rsidRPr="00431512">
        <w:rPr>
          <w:rFonts w:ascii="Times New Roman" w:hAnsi="Times New Roman" w:cs="Times New Roman"/>
          <w:sz w:val="24"/>
          <w:szCs w:val="24"/>
          <w:lang w:val="uk-UA"/>
        </w:rPr>
        <w:t xml:space="preserve"> </w:t>
      </w:r>
      <w:r w:rsidR="0048675E" w:rsidRPr="00431512">
        <w:rPr>
          <w:rFonts w:ascii="Times New Roman" w:hAnsi="Times New Roman" w:cs="Times New Roman"/>
          <w:sz w:val="24"/>
          <w:szCs w:val="24"/>
          <w:lang w:val="uk-UA"/>
        </w:rPr>
        <w:t>та іншого використання</w:t>
      </w:r>
      <w:r w:rsidRPr="00431512">
        <w:rPr>
          <w:rFonts w:ascii="Times New Roman" w:hAnsi="Times New Roman" w:cs="Times New Roman"/>
          <w:sz w:val="24"/>
          <w:szCs w:val="24"/>
          <w:lang w:val="uk-UA"/>
        </w:rPr>
        <w:t>, які ймовірно зазнають впливу внаслідок їх освоєння чи зміни функціонального призначення.</w:t>
      </w:r>
      <w:r w:rsidR="0023743F" w:rsidRPr="00431512">
        <w:rPr>
          <w:rFonts w:ascii="Times New Roman" w:hAnsi="Times New Roman" w:cs="Times New Roman"/>
          <w:sz w:val="24"/>
          <w:szCs w:val="24"/>
          <w:lang w:val="uk-UA"/>
        </w:rPr>
        <w:t xml:space="preserve"> </w:t>
      </w:r>
    </w:p>
    <w:p w14:paraId="57F56C24" w14:textId="26C5AF67" w:rsidR="00D72E5C" w:rsidRPr="00431512" w:rsidRDefault="00D72E5C" w:rsidP="00E10D3C">
      <w:pPr>
        <w:spacing w:line="240" w:lineRule="auto"/>
        <w:ind w:firstLine="567"/>
        <w:jc w:val="both"/>
        <w:rPr>
          <w:rFonts w:ascii="Times New Roman" w:hAnsi="Times New Roman" w:cs="Times New Roman"/>
          <w:sz w:val="24"/>
          <w:szCs w:val="24"/>
          <w:lang w:val="uk-UA" w:eastAsia="uk-UA"/>
        </w:rPr>
      </w:pPr>
      <w:r w:rsidRPr="00431512">
        <w:rPr>
          <w:rFonts w:ascii="Times New Roman" w:hAnsi="Times New Roman" w:cs="Times New Roman"/>
          <w:sz w:val="24"/>
          <w:szCs w:val="24"/>
          <w:lang w:val="uk-UA"/>
        </w:rPr>
        <w:t xml:space="preserve">У </w:t>
      </w:r>
      <w:r w:rsidR="00C43809" w:rsidRPr="00431512">
        <w:rPr>
          <w:rFonts w:ascii="Times New Roman" w:hAnsi="Times New Roman" w:cs="Times New Roman"/>
          <w:sz w:val="24"/>
          <w:szCs w:val="24"/>
          <w:lang w:val="uk-UA"/>
        </w:rPr>
        <w:t>звіт</w:t>
      </w:r>
      <w:r w:rsidR="00990898" w:rsidRPr="00431512">
        <w:rPr>
          <w:rFonts w:ascii="Times New Roman" w:hAnsi="Times New Roman" w:cs="Times New Roman"/>
          <w:sz w:val="24"/>
          <w:szCs w:val="24"/>
          <w:lang w:val="uk-UA"/>
        </w:rPr>
        <w:t>і</w:t>
      </w:r>
      <w:r w:rsidRPr="00431512">
        <w:rPr>
          <w:rFonts w:ascii="Times New Roman" w:hAnsi="Times New Roman" w:cs="Times New Roman"/>
          <w:sz w:val="24"/>
          <w:szCs w:val="24"/>
          <w:lang w:val="uk-UA"/>
        </w:rPr>
        <w:t xml:space="preserve"> про СЕО має, зокрема, </w:t>
      </w:r>
      <w:r w:rsidRPr="00431512">
        <w:rPr>
          <w:rFonts w:ascii="Times New Roman" w:hAnsi="Times New Roman" w:cs="Times New Roman"/>
          <w:sz w:val="24"/>
          <w:szCs w:val="24"/>
          <w:lang w:val="uk-UA" w:eastAsia="uk-UA"/>
        </w:rPr>
        <w:t xml:space="preserve">зазначатися інформація, яка характеризує конкретну територію </w:t>
      </w:r>
      <w:proofErr w:type="spellStart"/>
      <w:r w:rsidRPr="00431512">
        <w:rPr>
          <w:rFonts w:ascii="Times New Roman" w:hAnsi="Times New Roman" w:cs="Times New Roman"/>
          <w:sz w:val="24"/>
          <w:szCs w:val="24"/>
          <w:lang w:val="uk-UA" w:eastAsia="uk-UA"/>
        </w:rPr>
        <w:t>проєктування</w:t>
      </w:r>
      <w:proofErr w:type="spellEnd"/>
      <w:r w:rsidRPr="00431512">
        <w:rPr>
          <w:rFonts w:ascii="Times New Roman" w:hAnsi="Times New Roman" w:cs="Times New Roman"/>
          <w:sz w:val="24"/>
          <w:szCs w:val="24"/>
          <w:lang w:val="uk-UA" w:eastAsia="uk-UA"/>
        </w:rPr>
        <w:t xml:space="preserve">, а не лише стан довкілля відповідної </w:t>
      </w:r>
      <w:r w:rsidRPr="00431512">
        <w:rPr>
          <w:rFonts w:ascii="Times New Roman" w:hAnsi="Times New Roman" w:cs="Times New Roman"/>
          <w:sz w:val="24"/>
          <w:szCs w:val="24"/>
          <w:lang w:val="uk-UA"/>
        </w:rPr>
        <w:t xml:space="preserve">області чи району </w:t>
      </w:r>
      <w:r w:rsidRPr="00431512">
        <w:rPr>
          <w:rFonts w:ascii="Times New Roman" w:hAnsi="Times New Roman" w:cs="Times New Roman"/>
          <w:sz w:val="24"/>
          <w:szCs w:val="24"/>
          <w:lang w:val="uk-UA" w:eastAsia="uk-UA"/>
        </w:rPr>
        <w:t>в цілому.</w:t>
      </w:r>
    </w:p>
    <w:p w14:paraId="564CC988" w14:textId="6D0F9C80" w:rsidR="00646C9D" w:rsidRPr="00431512" w:rsidRDefault="00990898" w:rsidP="00646C9D">
      <w:pPr>
        <w:spacing w:line="240" w:lineRule="auto"/>
        <w:ind w:firstLine="567"/>
        <w:jc w:val="both"/>
        <w:rPr>
          <w:rFonts w:ascii="Times New Roman" w:hAnsi="Times New Roman" w:cs="Times New Roman"/>
          <w:sz w:val="24"/>
          <w:szCs w:val="24"/>
          <w:lang w:val="uk-UA" w:eastAsia="uk-UA"/>
        </w:rPr>
      </w:pPr>
      <w:r w:rsidRPr="00431512">
        <w:rPr>
          <w:rFonts w:ascii="Times New Roman" w:hAnsi="Times New Roman" w:cs="Times New Roman"/>
          <w:sz w:val="24"/>
          <w:szCs w:val="24"/>
          <w:lang w:val="uk-UA" w:eastAsia="uk-UA"/>
        </w:rPr>
        <w:t>У разі відсутності такої інформації про це доцільно зазначити</w:t>
      </w:r>
      <w:r w:rsidR="00D66B18" w:rsidRPr="00431512">
        <w:rPr>
          <w:rFonts w:ascii="Times New Roman" w:hAnsi="Times New Roman" w:cs="Times New Roman"/>
          <w:sz w:val="24"/>
          <w:szCs w:val="24"/>
          <w:lang w:val="uk-UA" w:eastAsia="uk-UA"/>
        </w:rPr>
        <w:t xml:space="preserve">, здійснюючи опис способу, в який здійснювалася </w:t>
      </w:r>
      <w:r w:rsidR="00A65EC5" w:rsidRPr="00431512">
        <w:rPr>
          <w:rFonts w:ascii="Times New Roman" w:hAnsi="Times New Roman" w:cs="Times New Roman"/>
          <w:sz w:val="24"/>
          <w:szCs w:val="24"/>
          <w:lang w:val="uk-UA" w:eastAsia="uk-UA"/>
        </w:rPr>
        <w:t>СЕО</w:t>
      </w:r>
      <w:r w:rsidR="00D66B18" w:rsidRPr="00431512">
        <w:rPr>
          <w:rFonts w:ascii="Times New Roman" w:hAnsi="Times New Roman" w:cs="Times New Roman"/>
          <w:sz w:val="24"/>
          <w:szCs w:val="24"/>
          <w:lang w:val="uk-UA" w:eastAsia="uk-UA"/>
        </w:rPr>
        <w:t>, у тому числі будь-які ускладнення (недостатність інформації та технічних засобів під час здійснення такої оцінки)</w:t>
      </w:r>
      <w:r w:rsidRPr="00431512">
        <w:rPr>
          <w:rFonts w:ascii="Times New Roman" w:hAnsi="Times New Roman" w:cs="Times New Roman"/>
          <w:sz w:val="24"/>
          <w:szCs w:val="24"/>
          <w:lang w:val="uk-UA" w:eastAsia="uk-UA"/>
        </w:rPr>
        <w:t>.</w:t>
      </w:r>
      <w:bookmarkStart w:id="44" w:name="_Toc96269288"/>
    </w:p>
    <w:p w14:paraId="0AF3D383" w14:textId="77777777" w:rsidR="00646C9D" w:rsidRPr="00431512" w:rsidRDefault="00646C9D" w:rsidP="00646C9D">
      <w:pPr>
        <w:spacing w:line="240" w:lineRule="auto"/>
        <w:ind w:firstLine="567"/>
        <w:jc w:val="both"/>
        <w:rPr>
          <w:rFonts w:ascii="Times New Roman" w:hAnsi="Times New Roman" w:cs="Times New Roman"/>
          <w:sz w:val="24"/>
          <w:szCs w:val="24"/>
          <w:lang w:val="uk-UA" w:eastAsia="uk-UA"/>
        </w:rPr>
      </w:pPr>
    </w:p>
    <w:p w14:paraId="5B223E83" w14:textId="77777777" w:rsidR="008A271A" w:rsidRPr="00431512" w:rsidRDefault="008A271A" w:rsidP="00646C9D">
      <w:pPr>
        <w:spacing w:line="240" w:lineRule="auto"/>
        <w:ind w:firstLine="567"/>
        <w:jc w:val="right"/>
        <w:rPr>
          <w:rFonts w:ascii="Times New Roman" w:hAnsi="Times New Roman" w:cs="Times New Roman"/>
          <w:iCs/>
          <w:sz w:val="24"/>
          <w:szCs w:val="24"/>
          <w:lang w:val="uk-UA"/>
        </w:rPr>
      </w:pPr>
    </w:p>
    <w:p w14:paraId="4BC51C1A" w14:textId="77777777" w:rsidR="008A271A" w:rsidRPr="00431512" w:rsidRDefault="008A271A" w:rsidP="00646C9D">
      <w:pPr>
        <w:spacing w:line="240" w:lineRule="auto"/>
        <w:ind w:firstLine="567"/>
        <w:jc w:val="right"/>
        <w:rPr>
          <w:rFonts w:ascii="Times New Roman" w:hAnsi="Times New Roman" w:cs="Times New Roman"/>
          <w:iCs/>
          <w:sz w:val="24"/>
          <w:szCs w:val="24"/>
          <w:lang w:val="uk-UA"/>
        </w:rPr>
      </w:pPr>
    </w:p>
    <w:p w14:paraId="63D3FC97" w14:textId="77777777" w:rsidR="008A271A" w:rsidRPr="00431512" w:rsidRDefault="008A271A" w:rsidP="00646C9D">
      <w:pPr>
        <w:spacing w:line="240" w:lineRule="auto"/>
        <w:ind w:firstLine="567"/>
        <w:jc w:val="right"/>
        <w:rPr>
          <w:rFonts w:ascii="Times New Roman" w:hAnsi="Times New Roman" w:cs="Times New Roman"/>
          <w:iCs/>
          <w:sz w:val="24"/>
          <w:szCs w:val="24"/>
          <w:lang w:val="uk-UA"/>
        </w:rPr>
      </w:pPr>
    </w:p>
    <w:p w14:paraId="4B500DB9" w14:textId="42692211" w:rsidR="00D52A6E" w:rsidRPr="00431512" w:rsidRDefault="00C91B9F" w:rsidP="00646C9D">
      <w:pPr>
        <w:spacing w:line="240" w:lineRule="auto"/>
        <w:ind w:firstLine="567"/>
        <w:jc w:val="right"/>
        <w:rPr>
          <w:rFonts w:ascii="Times New Roman" w:hAnsi="Times New Roman" w:cs="Times New Roman"/>
          <w:iCs/>
          <w:sz w:val="24"/>
          <w:szCs w:val="24"/>
          <w:lang w:val="uk-UA"/>
        </w:rPr>
      </w:pPr>
      <w:r w:rsidRPr="00431512">
        <w:rPr>
          <w:rFonts w:ascii="Times New Roman" w:hAnsi="Times New Roman" w:cs="Times New Roman"/>
          <w:iCs/>
          <w:sz w:val="24"/>
          <w:szCs w:val="24"/>
          <w:lang w:val="uk-UA"/>
        </w:rPr>
        <w:t xml:space="preserve">Таблиця </w:t>
      </w:r>
      <w:r w:rsidR="006B437B" w:rsidRPr="00431512">
        <w:rPr>
          <w:rFonts w:ascii="Times New Roman" w:hAnsi="Times New Roman" w:cs="Times New Roman"/>
          <w:iCs/>
          <w:sz w:val="24"/>
          <w:szCs w:val="24"/>
          <w:lang w:val="uk-UA"/>
        </w:rPr>
        <w:t xml:space="preserve">2 </w:t>
      </w:r>
    </w:p>
    <w:p w14:paraId="36E85E3A" w14:textId="0C9A5AF9" w:rsidR="0006750A" w:rsidRPr="00431512" w:rsidRDefault="00AE7EC1" w:rsidP="00F83DB9">
      <w:pPr>
        <w:pStyle w:val="afb"/>
        <w:spacing w:after="0"/>
        <w:ind w:firstLine="567"/>
        <w:jc w:val="center"/>
        <w:rPr>
          <w:rFonts w:ascii="Times New Roman" w:hAnsi="Times New Roman" w:cs="Times New Roman"/>
          <w:b/>
          <w:i w:val="0"/>
          <w:iCs w:val="0"/>
          <w:color w:val="auto"/>
          <w:sz w:val="24"/>
          <w:szCs w:val="24"/>
          <w:lang w:val="uk-UA"/>
        </w:rPr>
      </w:pPr>
      <w:r w:rsidRPr="00431512">
        <w:rPr>
          <w:rFonts w:ascii="Times New Roman" w:hAnsi="Times New Roman" w:cs="Times New Roman"/>
          <w:b/>
          <w:i w:val="0"/>
          <w:iCs w:val="0"/>
          <w:color w:val="auto"/>
          <w:sz w:val="24"/>
          <w:szCs w:val="24"/>
          <w:lang w:val="uk-UA"/>
        </w:rPr>
        <w:lastRenderedPageBreak/>
        <w:t xml:space="preserve">Приклад </w:t>
      </w:r>
      <w:r w:rsidR="003211CB" w:rsidRPr="00431512">
        <w:rPr>
          <w:rFonts w:ascii="Times New Roman" w:hAnsi="Times New Roman" w:cs="Times New Roman"/>
          <w:b/>
          <w:i w:val="0"/>
          <w:iCs w:val="0"/>
          <w:color w:val="auto"/>
          <w:sz w:val="24"/>
          <w:szCs w:val="24"/>
          <w:lang w:val="uk-UA"/>
        </w:rPr>
        <w:t xml:space="preserve">опису </w:t>
      </w:r>
      <w:r w:rsidRPr="00431512">
        <w:rPr>
          <w:rFonts w:ascii="Times New Roman" w:hAnsi="Times New Roman" w:cs="Times New Roman"/>
          <w:b/>
          <w:i w:val="0"/>
          <w:iCs w:val="0"/>
          <w:color w:val="auto"/>
          <w:sz w:val="24"/>
          <w:szCs w:val="24"/>
          <w:lang w:val="uk-UA"/>
        </w:rPr>
        <w:t>т</w:t>
      </w:r>
      <w:r w:rsidR="0006750A" w:rsidRPr="00431512">
        <w:rPr>
          <w:rFonts w:ascii="Times New Roman" w:hAnsi="Times New Roman" w:cs="Times New Roman"/>
          <w:b/>
          <w:i w:val="0"/>
          <w:iCs w:val="0"/>
          <w:color w:val="auto"/>
          <w:sz w:val="24"/>
          <w:szCs w:val="24"/>
          <w:lang w:val="uk-UA"/>
        </w:rPr>
        <w:t>ериторі</w:t>
      </w:r>
      <w:r w:rsidRPr="00431512">
        <w:rPr>
          <w:rFonts w:ascii="Times New Roman" w:hAnsi="Times New Roman" w:cs="Times New Roman"/>
          <w:b/>
          <w:i w:val="0"/>
          <w:iCs w:val="0"/>
          <w:color w:val="auto"/>
          <w:sz w:val="24"/>
          <w:szCs w:val="24"/>
          <w:lang w:val="uk-UA"/>
        </w:rPr>
        <w:t>й</w:t>
      </w:r>
      <w:r w:rsidR="0006750A" w:rsidRPr="00431512">
        <w:rPr>
          <w:rFonts w:ascii="Times New Roman" w:hAnsi="Times New Roman" w:cs="Times New Roman"/>
          <w:b/>
          <w:i w:val="0"/>
          <w:iCs w:val="0"/>
          <w:color w:val="auto"/>
          <w:sz w:val="24"/>
          <w:szCs w:val="24"/>
          <w:lang w:val="uk-UA"/>
        </w:rPr>
        <w:t xml:space="preserve">, які ймовірно зазнають впливу внаслідок зміни їх функціонального призначення відповідно до </w:t>
      </w:r>
      <w:bookmarkEnd w:id="44"/>
      <w:proofErr w:type="spellStart"/>
      <w:r w:rsidR="00F83DB9" w:rsidRPr="00431512">
        <w:rPr>
          <w:rFonts w:ascii="Times New Roman" w:hAnsi="Times New Roman" w:cs="Times New Roman"/>
          <w:b/>
          <w:i w:val="0"/>
          <w:iCs w:val="0"/>
          <w:color w:val="auto"/>
          <w:sz w:val="24"/>
          <w:szCs w:val="24"/>
          <w:lang w:val="uk-UA"/>
        </w:rPr>
        <w:t>проєктних</w:t>
      </w:r>
      <w:proofErr w:type="spellEnd"/>
      <w:r w:rsidR="00F83DB9" w:rsidRPr="00431512">
        <w:rPr>
          <w:rFonts w:ascii="Times New Roman" w:hAnsi="Times New Roman" w:cs="Times New Roman"/>
          <w:b/>
          <w:i w:val="0"/>
          <w:iCs w:val="0"/>
          <w:color w:val="auto"/>
          <w:sz w:val="24"/>
          <w:szCs w:val="24"/>
          <w:lang w:val="uk-UA"/>
        </w:rPr>
        <w:t xml:space="preserve"> рішень МД</w:t>
      </w:r>
    </w:p>
    <w:tbl>
      <w:tblPr>
        <w:tblStyle w:val="a3"/>
        <w:tblW w:w="0" w:type="auto"/>
        <w:tblLayout w:type="fixed"/>
        <w:tblLook w:val="04A0" w:firstRow="1" w:lastRow="0" w:firstColumn="1" w:lastColumn="0" w:noHBand="0" w:noVBand="1"/>
      </w:tblPr>
      <w:tblGrid>
        <w:gridCol w:w="2943"/>
        <w:gridCol w:w="2835"/>
        <w:gridCol w:w="2297"/>
        <w:gridCol w:w="1418"/>
      </w:tblGrid>
      <w:tr w:rsidR="001D0E00" w:rsidRPr="00431512" w14:paraId="3C64B367" w14:textId="77777777" w:rsidTr="00F83DB9">
        <w:tc>
          <w:tcPr>
            <w:tcW w:w="2943" w:type="dxa"/>
            <w:vAlign w:val="center"/>
          </w:tcPr>
          <w:p w14:paraId="7A06FFBC" w14:textId="7BD351D7" w:rsidR="00770286" w:rsidRPr="00431512" w:rsidRDefault="00770286" w:rsidP="00F83DB9">
            <w:pPr>
              <w:jc w:val="center"/>
              <w:rPr>
                <w:rFonts w:ascii="Times New Roman" w:hAnsi="Times New Roman" w:cs="Times New Roman"/>
                <w:b/>
                <w:sz w:val="24"/>
                <w:szCs w:val="24"/>
                <w:lang w:val="uk-UA"/>
              </w:rPr>
            </w:pPr>
            <w:r w:rsidRPr="00431512">
              <w:rPr>
                <w:rFonts w:ascii="Times New Roman" w:hAnsi="Times New Roman" w:cs="Times New Roman"/>
                <w:b/>
                <w:sz w:val="24"/>
                <w:szCs w:val="24"/>
                <w:lang w:val="uk-UA"/>
              </w:rPr>
              <w:t>Номер і функціональне призначення території</w:t>
            </w:r>
          </w:p>
        </w:tc>
        <w:tc>
          <w:tcPr>
            <w:tcW w:w="2835" w:type="dxa"/>
            <w:vAlign w:val="center"/>
          </w:tcPr>
          <w:p w14:paraId="798DC621" w14:textId="1988A26A" w:rsidR="00770286" w:rsidRPr="00431512" w:rsidRDefault="00770286" w:rsidP="00F83DB9">
            <w:pPr>
              <w:jc w:val="center"/>
              <w:rPr>
                <w:rFonts w:ascii="Times New Roman" w:hAnsi="Times New Roman" w:cs="Times New Roman"/>
                <w:b/>
                <w:sz w:val="24"/>
                <w:szCs w:val="24"/>
                <w:lang w:val="uk-UA"/>
              </w:rPr>
            </w:pPr>
            <w:r w:rsidRPr="00431512">
              <w:rPr>
                <w:rFonts w:ascii="Times New Roman" w:hAnsi="Times New Roman" w:cs="Times New Roman"/>
                <w:b/>
                <w:sz w:val="24"/>
                <w:szCs w:val="24"/>
                <w:lang w:val="uk-UA"/>
              </w:rPr>
              <w:t>Планована зміна призначення території</w:t>
            </w:r>
          </w:p>
        </w:tc>
        <w:tc>
          <w:tcPr>
            <w:tcW w:w="2297" w:type="dxa"/>
            <w:vAlign w:val="center"/>
          </w:tcPr>
          <w:p w14:paraId="20E13C8D" w14:textId="77777777" w:rsidR="00770286" w:rsidRPr="00431512" w:rsidRDefault="00770286" w:rsidP="00F83DB9">
            <w:pPr>
              <w:jc w:val="center"/>
              <w:rPr>
                <w:rFonts w:ascii="Times New Roman" w:hAnsi="Times New Roman" w:cs="Times New Roman"/>
                <w:b/>
                <w:sz w:val="24"/>
                <w:szCs w:val="24"/>
                <w:lang w:val="uk-UA"/>
              </w:rPr>
            </w:pPr>
            <w:r w:rsidRPr="00431512">
              <w:rPr>
                <w:rFonts w:ascii="Times New Roman" w:hAnsi="Times New Roman" w:cs="Times New Roman"/>
                <w:b/>
                <w:sz w:val="24"/>
                <w:szCs w:val="24"/>
                <w:lang w:val="uk-UA"/>
              </w:rPr>
              <w:t>Розташування</w:t>
            </w:r>
          </w:p>
          <w:p w14:paraId="4EF6E356" w14:textId="3767B6EC" w:rsidR="00594D3D" w:rsidRPr="00431512" w:rsidRDefault="00594D3D" w:rsidP="00F83DB9">
            <w:pPr>
              <w:jc w:val="center"/>
              <w:rPr>
                <w:rFonts w:ascii="Times New Roman" w:hAnsi="Times New Roman" w:cs="Times New Roman"/>
                <w:b/>
                <w:sz w:val="24"/>
                <w:szCs w:val="24"/>
                <w:lang w:val="uk-UA"/>
              </w:rPr>
            </w:pPr>
          </w:p>
        </w:tc>
        <w:tc>
          <w:tcPr>
            <w:tcW w:w="1418" w:type="dxa"/>
            <w:vAlign w:val="center"/>
          </w:tcPr>
          <w:p w14:paraId="707C441D" w14:textId="48EF2F1C" w:rsidR="00770286" w:rsidRPr="00431512" w:rsidRDefault="00770286" w:rsidP="00F83DB9">
            <w:pPr>
              <w:jc w:val="center"/>
              <w:rPr>
                <w:rFonts w:ascii="Times New Roman" w:hAnsi="Times New Roman" w:cs="Times New Roman"/>
                <w:b/>
                <w:sz w:val="24"/>
                <w:szCs w:val="24"/>
                <w:lang w:val="uk-UA"/>
              </w:rPr>
            </w:pPr>
            <w:r w:rsidRPr="00431512">
              <w:rPr>
                <w:rFonts w:ascii="Times New Roman" w:hAnsi="Times New Roman" w:cs="Times New Roman"/>
                <w:b/>
                <w:sz w:val="24"/>
                <w:szCs w:val="24"/>
                <w:lang w:val="uk-UA"/>
              </w:rPr>
              <w:t>Площа, га</w:t>
            </w:r>
          </w:p>
        </w:tc>
      </w:tr>
      <w:tr w:rsidR="001D0E00" w:rsidRPr="00431512" w14:paraId="5B76201F" w14:textId="77777777" w:rsidTr="00F83DB9">
        <w:tc>
          <w:tcPr>
            <w:tcW w:w="2943" w:type="dxa"/>
            <w:vAlign w:val="center"/>
          </w:tcPr>
          <w:p w14:paraId="0232F082" w14:textId="77795190" w:rsidR="00770286" w:rsidRPr="00431512" w:rsidRDefault="00770286" w:rsidP="00F83DB9">
            <w:pPr>
              <w:jc w:val="center"/>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1. </w:t>
            </w:r>
            <w:proofErr w:type="spellStart"/>
            <w:r w:rsidRPr="00431512">
              <w:rPr>
                <w:rFonts w:ascii="Times New Roman" w:hAnsi="Times New Roman" w:cs="Times New Roman"/>
                <w:sz w:val="24"/>
                <w:szCs w:val="24"/>
                <w:lang w:val="uk-UA"/>
              </w:rPr>
              <w:t>Лісовкрита</w:t>
            </w:r>
            <w:proofErr w:type="spellEnd"/>
            <w:r w:rsidRPr="00431512">
              <w:rPr>
                <w:rFonts w:ascii="Times New Roman" w:hAnsi="Times New Roman" w:cs="Times New Roman"/>
                <w:sz w:val="24"/>
                <w:szCs w:val="24"/>
                <w:lang w:val="uk-UA"/>
              </w:rPr>
              <w:t xml:space="preserve"> територія</w:t>
            </w:r>
          </w:p>
        </w:tc>
        <w:tc>
          <w:tcPr>
            <w:tcW w:w="2835" w:type="dxa"/>
            <w:vAlign w:val="center"/>
          </w:tcPr>
          <w:p w14:paraId="77414DEA" w14:textId="043AF934" w:rsidR="00770286" w:rsidRPr="00431512" w:rsidRDefault="00770286" w:rsidP="00F83DB9">
            <w:pPr>
              <w:jc w:val="center"/>
              <w:rPr>
                <w:rFonts w:ascii="Times New Roman" w:hAnsi="Times New Roman" w:cs="Times New Roman"/>
                <w:sz w:val="24"/>
                <w:szCs w:val="24"/>
                <w:lang w:val="uk-UA"/>
              </w:rPr>
            </w:pPr>
            <w:r w:rsidRPr="00431512">
              <w:rPr>
                <w:rFonts w:ascii="Times New Roman" w:hAnsi="Times New Roman" w:cs="Times New Roman"/>
                <w:sz w:val="24"/>
                <w:szCs w:val="24"/>
                <w:lang w:val="uk-UA"/>
              </w:rPr>
              <w:t>Багатоквартирна забудова</w:t>
            </w:r>
          </w:p>
        </w:tc>
        <w:tc>
          <w:tcPr>
            <w:tcW w:w="2297" w:type="dxa"/>
            <w:vAlign w:val="center"/>
          </w:tcPr>
          <w:p w14:paraId="1F570E09" w14:textId="6576E4FA" w:rsidR="00770286" w:rsidRPr="00431512" w:rsidRDefault="00770286" w:rsidP="00F83DB9">
            <w:pPr>
              <w:jc w:val="center"/>
              <w:rPr>
                <w:rFonts w:ascii="Times New Roman" w:hAnsi="Times New Roman" w:cs="Times New Roman"/>
                <w:sz w:val="24"/>
                <w:szCs w:val="24"/>
                <w:lang w:val="uk-UA"/>
              </w:rPr>
            </w:pPr>
            <w:r w:rsidRPr="00431512">
              <w:rPr>
                <w:rFonts w:ascii="Times New Roman" w:hAnsi="Times New Roman" w:cs="Times New Roman"/>
                <w:sz w:val="24"/>
                <w:szCs w:val="24"/>
                <w:lang w:val="uk-UA"/>
              </w:rPr>
              <w:t>Східна частина міста</w:t>
            </w:r>
          </w:p>
        </w:tc>
        <w:tc>
          <w:tcPr>
            <w:tcW w:w="1418" w:type="dxa"/>
            <w:vAlign w:val="center"/>
          </w:tcPr>
          <w:p w14:paraId="69C23B9F" w14:textId="2C1C8D7A" w:rsidR="00770286" w:rsidRPr="00431512" w:rsidRDefault="00770286" w:rsidP="00F83DB9">
            <w:pPr>
              <w:jc w:val="center"/>
              <w:rPr>
                <w:rFonts w:ascii="Times New Roman" w:hAnsi="Times New Roman" w:cs="Times New Roman"/>
                <w:sz w:val="24"/>
                <w:szCs w:val="24"/>
                <w:lang w:val="uk-UA"/>
              </w:rPr>
            </w:pPr>
            <w:r w:rsidRPr="00431512">
              <w:rPr>
                <w:rFonts w:ascii="Times New Roman" w:hAnsi="Times New Roman" w:cs="Times New Roman"/>
                <w:sz w:val="24"/>
                <w:szCs w:val="24"/>
                <w:lang w:val="uk-UA"/>
              </w:rPr>
              <w:t>2</w:t>
            </w:r>
            <w:r w:rsidR="00F83DB9" w:rsidRPr="00431512">
              <w:rPr>
                <w:rFonts w:ascii="Times New Roman" w:hAnsi="Times New Roman" w:cs="Times New Roman"/>
                <w:sz w:val="24"/>
                <w:szCs w:val="24"/>
                <w:lang w:val="uk-UA"/>
              </w:rPr>
              <w:t>,0</w:t>
            </w:r>
          </w:p>
        </w:tc>
      </w:tr>
      <w:tr w:rsidR="001D0E00" w:rsidRPr="00431512" w14:paraId="51DB31D7" w14:textId="77777777" w:rsidTr="00F83DB9">
        <w:tc>
          <w:tcPr>
            <w:tcW w:w="2943" w:type="dxa"/>
            <w:vAlign w:val="center"/>
          </w:tcPr>
          <w:p w14:paraId="16F17631" w14:textId="06389CAD" w:rsidR="00770286" w:rsidRPr="00431512" w:rsidRDefault="00770286" w:rsidP="00F83DB9">
            <w:pPr>
              <w:jc w:val="center"/>
              <w:rPr>
                <w:rFonts w:ascii="Times New Roman" w:hAnsi="Times New Roman" w:cs="Times New Roman"/>
                <w:sz w:val="24"/>
                <w:szCs w:val="24"/>
                <w:lang w:val="uk-UA"/>
              </w:rPr>
            </w:pPr>
            <w:r w:rsidRPr="00431512">
              <w:rPr>
                <w:rFonts w:ascii="Times New Roman" w:hAnsi="Times New Roman" w:cs="Times New Roman"/>
                <w:sz w:val="24"/>
                <w:szCs w:val="24"/>
                <w:lang w:val="uk-UA"/>
              </w:rPr>
              <w:t>2. Територія, що використовується у сільськогосподарських цілях</w:t>
            </w:r>
          </w:p>
        </w:tc>
        <w:tc>
          <w:tcPr>
            <w:tcW w:w="2835" w:type="dxa"/>
            <w:vAlign w:val="center"/>
          </w:tcPr>
          <w:p w14:paraId="484FFAF6" w14:textId="44DF4581" w:rsidR="00770286" w:rsidRPr="00431512" w:rsidRDefault="00770286" w:rsidP="00F83DB9">
            <w:pPr>
              <w:jc w:val="center"/>
              <w:rPr>
                <w:rFonts w:ascii="Times New Roman" w:hAnsi="Times New Roman" w:cs="Times New Roman"/>
                <w:sz w:val="24"/>
                <w:szCs w:val="24"/>
                <w:lang w:val="uk-UA"/>
              </w:rPr>
            </w:pPr>
            <w:r w:rsidRPr="00431512">
              <w:rPr>
                <w:rFonts w:ascii="Times New Roman" w:hAnsi="Times New Roman" w:cs="Times New Roman"/>
                <w:sz w:val="24"/>
                <w:szCs w:val="24"/>
                <w:lang w:val="uk-UA"/>
              </w:rPr>
              <w:t>Зона для рекреації, спорту й туризму</w:t>
            </w:r>
          </w:p>
        </w:tc>
        <w:tc>
          <w:tcPr>
            <w:tcW w:w="2297" w:type="dxa"/>
            <w:vAlign w:val="center"/>
          </w:tcPr>
          <w:p w14:paraId="3F5B7BF2" w14:textId="447A4998" w:rsidR="00770286" w:rsidRPr="00431512" w:rsidRDefault="00770286" w:rsidP="00F83DB9">
            <w:pPr>
              <w:jc w:val="center"/>
              <w:rPr>
                <w:rFonts w:ascii="Times New Roman" w:hAnsi="Times New Roman" w:cs="Times New Roman"/>
                <w:sz w:val="24"/>
                <w:szCs w:val="24"/>
                <w:lang w:val="uk-UA"/>
              </w:rPr>
            </w:pPr>
            <w:r w:rsidRPr="00431512">
              <w:rPr>
                <w:rFonts w:ascii="Times New Roman" w:hAnsi="Times New Roman" w:cs="Times New Roman"/>
                <w:sz w:val="24"/>
                <w:szCs w:val="24"/>
                <w:lang w:val="uk-UA"/>
              </w:rPr>
              <w:t>Західна частина міста</w:t>
            </w:r>
          </w:p>
        </w:tc>
        <w:tc>
          <w:tcPr>
            <w:tcW w:w="1418" w:type="dxa"/>
            <w:vAlign w:val="center"/>
          </w:tcPr>
          <w:p w14:paraId="33AEBED1" w14:textId="21935D3E" w:rsidR="00770286" w:rsidRPr="00431512" w:rsidRDefault="00770286" w:rsidP="00F83DB9">
            <w:pPr>
              <w:jc w:val="center"/>
              <w:rPr>
                <w:rFonts w:ascii="Times New Roman" w:hAnsi="Times New Roman" w:cs="Times New Roman"/>
                <w:sz w:val="24"/>
                <w:szCs w:val="24"/>
                <w:lang w:val="uk-UA"/>
              </w:rPr>
            </w:pPr>
            <w:r w:rsidRPr="00431512">
              <w:rPr>
                <w:rFonts w:ascii="Times New Roman" w:hAnsi="Times New Roman" w:cs="Times New Roman"/>
                <w:sz w:val="24"/>
                <w:szCs w:val="24"/>
                <w:lang w:val="uk-UA"/>
              </w:rPr>
              <w:t>190</w:t>
            </w:r>
            <w:r w:rsidR="00F83DB9" w:rsidRPr="00431512">
              <w:rPr>
                <w:rFonts w:ascii="Times New Roman" w:hAnsi="Times New Roman" w:cs="Times New Roman"/>
                <w:sz w:val="24"/>
                <w:szCs w:val="24"/>
                <w:lang w:val="uk-UA"/>
              </w:rPr>
              <w:t>,0</w:t>
            </w:r>
          </w:p>
        </w:tc>
      </w:tr>
      <w:tr w:rsidR="00770286" w:rsidRPr="00431512" w14:paraId="09F9CDDC" w14:textId="77777777" w:rsidTr="00F83DB9">
        <w:tc>
          <w:tcPr>
            <w:tcW w:w="2943" w:type="dxa"/>
            <w:vAlign w:val="center"/>
          </w:tcPr>
          <w:p w14:paraId="7D733A5C" w14:textId="5266D67E" w:rsidR="00770286" w:rsidRPr="00431512" w:rsidRDefault="00770286" w:rsidP="00F83DB9">
            <w:pPr>
              <w:jc w:val="center"/>
              <w:rPr>
                <w:rFonts w:ascii="Times New Roman" w:hAnsi="Times New Roman" w:cs="Times New Roman"/>
                <w:b/>
                <w:sz w:val="24"/>
                <w:szCs w:val="24"/>
                <w:lang w:val="uk-UA"/>
              </w:rPr>
            </w:pPr>
            <w:r w:rsidRPr="00431512">
              <w:rPr>
                <w:rFonts w:ascii="Times New Roman" w:hAnsi="Times New Roman" w:cs="Times New Roman"/>
                <w:sz w:val="24"/>
                <w:szCs w:val="24"/>
                <w:lang w:val="uk-UA"/>
              </w:rPr>
              <w:t>3.</w:t>
            </w:r>
            <w:r w:rsidRPr="00431512">
              <w:rPr>
                <w:rFonts w:ascii="Times New Roman" w:hAnsi="Times New Roman" w:cs="Times New Roman"/>
                <w:b/>
                <w:sz w:val="24"/>
                <w:szCs w:val="24"/>
                <w:lang w:val="uk-UA"/>
              </w:rPr>
              <w:t xml:space="preserve"> …</w:t>
            </w:r>
          </w:p>
        </w:tc>
        <w:tc>
          <w:tcPr>
            <w:tcW w:w="2835" w:type="dxa"/>
            <w:vAlign w:val="center"/>
          </w:tcPr>
          <w:p w14:paraId="4892E48A" w14:textId="2C54D973" w:rsidR="00770286" w:rsidRPr="00431512" w:rsidRDefault="00770286" w:rsidP="00F83DB9">
            <w:pPr>
              <w:jc w:val="center"/>
              <w:rPr>
                <w:rFonts w:ascii="Times New Roman" w:hAnsi="Times New Roman" w:cs="Times New Roman"/>
                <w:b/>
                <w:sz w:val="24"/>
                <w:szCs w:val="24"/>
                <w:lang w:val="uk-UA"/>
              </w:rPr>
            </w:pPr>
            <w:r w:rsidRPr="00431512">
              <w:rPr>
                <w:rFonts w:ascii="Times New Roman" w:hAnsi="Times New Roman" w:cs="Times New Roman"/>
                <w:b/>
                <w:sz w:val="24"/>
                <w:szCs w:val="24"/>
                <w:lang w:val="uk-UA"/>
              </w:rPr>
              <w:t>…</w:t>
            </w:r>
          </w:p>
        </w:tc>
        <w:tc>
          <w:tcPr>
            <w:tcW w:w="2297" w:type="dxa"/>
            <w:vAlign w:val="center"/>
          </w:tcPr>
          <w:p w14:paraId="46566B68" w14:textId="68EAB595" w:rsidR="00770286" w:rsidRPr="00431512" w:rsidRDefault="00770286" w:rsidP="00F83DB9">
            <w:pPr>
              <w:jc w:val="center"/>
              <w:rPr>
                <w:rFonts w:ascii="Times New Roman" w:hAnsi="Times New Roman" w:cs="Times New Roman"/>
                <w:b/>
                <w:sz w:val="24"/>
                <w:szCs w:val="24"/>
                <w:lang w:val="uk-UA"/>
              </w:rPr>
            </w:pPr>
            <w:r w:rsidRPr="00431512">
              <w:rPr>
                <w:rFonts w:ascii="Times New Roman" w:hAnsi="Times New Roman" w:cs="Times New Roman"/>
                <w:b/>
                <w:sz w:val="24"/>
                <w:szCs w:val="24"/>
                <w:lang w:val="uk-UA"/>
              </w:rPr>
              <w:t>…</w:t>
            </w:r>
          </w:p>
        </w:tc>
        <w:tc>
          <w:tcPr>
            <w:tcW w:w="1418" w:type="dxa"/>
            <w:vAlign w:val="center"/>
          </w:tcPr>
          <w:p w14:paraId="7C63567C" w14:textId="56D737E8" w:rsidR="00770286" w:rsidRPr="00431512" w:rsidRDefault="00770286" w:rsidP="00F83DB9">
            <w:pPr>
              <w:jc w:val="center"/>
              <w:rPr>
                <w:rFonts w:ascii="Times New Roman" w:hAnsi="Times New Roman" w:cs="Times New Roman"/>
                <w:b/>
                <w:sz w:val="24"/>
                <w:szCs w:val="24"/>
                <w:lang w:val="uk-UA"/>
              </w:rPr>
            </w:pPr>
            <w:r w:rsidRPr="00431512">
              <w:rPr>
                <w:rFonts w:ascii="Times New Roman" w:hAnsi="Times New Roman" w:cs="Times New Roman"/>
                <w:b/>
                <w:sz w:val="24"/>
                <w:szCs w:val="24"/>
                <w:lang w:val="uk-UA"/>
              </w:rPr>
              <w:t>…</w:t>
            </w:r>
          </w:p>
        </w:tc>
      </w:tr>
    </w:tbl>
    <w:p w14:paraId="337D573D" w14:textId="77777777" w:rsidR="00F83DB9" w:rsidRPr="00431512" w:rsidRDefault="00F83DB9" w:rsidP="00E10D3C">
      <w:pPr>
        <w:spacing w:line="240" w:lineRule="auto"/>
        <w:ind w:firstLine="567"/>
        <w:jc w:val="both"/>
        <w:rPr>
          <w:rFonts w:ascii="Times New Roman" w:hAnsi="Times New Roman" w:cs="Times New Roman"/>
          <w:sz w:val="24"/>
          <w:szCs w:val="24"/>
          <w:lang w:val="uk-UA"/>
        </w:rPr>
      </w:pPr>
      <w:bookmarkStart w:id="45" w:name="_Hlk88576905"/>
    </w:p>
    <w:p w14:paraId="74934DC0" w14:textId="051FE413" w:rsidR="00942508" w:rsidRPr="00431512" w:rsidRDefault="0082019C" w:rsidP="00E10D3C">
      <w:pPr>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Надалі р</w:t>
      </w:r>
      <w:r w:rsidR="00942508" w:rsidRPr="00431512">
        <w:rPr>
          <w:rFonts w:ascii="Times New Roman" w:hAnsi="Times New Roman" w:cs="Times New Roman"/>
          <w:sz w:val="24"/>
          <w:szCs w:val="24"/>
          <w:lang w:val="uk-UA"/>
        </w:rPr>
        <w:t xml:space="preserve">екомендується надати </w:t>
      </w:r>
      <w:r w:rsidR="00AC1A73" w:rsidRPr="00431512">
        <w:rPr>
          <w:rFonts w:ascii="Times New Roman" w:hAnsi="Times New Roman" w:cs="Times New Roman"/>
          <w:sz w:val="24"/>
          <w:szCs w:val="24"/>
          <w:lang w:val="uk-UA"/>
        </w:rPr>
        <w:t xml:space="preserve">загальну </w:t>
      </w:r>
      <w:r w:rsidR="00942508" w:rsidRPr="00431512">
        <w:rPr>
          <w:rFonts w:ascii="Times New Roman" w:hAnsi="Times New Roman" w:cs="Times New Roman"/>
          <w:sz w:val="24"/>
          <w:szCs w:val="24"/>
          <w:lang w:val="uk-UA"/>
        </w:rPr>
        <w:t>характеристику стану довкілля, умов життєдіяльності населення та стану його здоров’я на територіях</w:t>
      </w:r>
      <w:r w:rsidR="00C62D13" w:rsidRPr="00431512">
        <w:rPr>
          <w:rFonts w:ascii="Times New Roman" w:hAnsi="Times New Roman" w:cs="Times New Roman"/>
          <w:sz w:val="24"/>
          <w:szCs w:val="24"/>
          <w:lang w:val="uk-UA"/>
        </w:rPr>
        <w:t>,</w:t>
      </w:r>
      <w:r w:rsidR="00942508" w:rsidRPr="00431512">
        <w:rPr>
          <w:rFonts w:ascii="Times New Roman" w:hAnsi="Times New Roman" w:cs="Times New Roman"/>
          <w:sz w:val="24"/>
          <w:szCs w:val="24"/>
          <w:lang w:val="uk-UA"/>
        </w:rPr>
        <w:t xml:space="preserve"> які ймовірно зазнають впливу, зокрема</w:t>
      </w:r>
      <w:r w:rsidR="00C62D13" w:rsidRPr="00431512">
        <w:rPr>
          <w:rFonts w:ascii="Times New Roman" w:hAnsi="Times New Roman" w:cs="Times New Roman"/>
          <w:sz w:val="24"/>
          <w:szCs w:val="24"/>
          <w:lang w:val="uk-UA"/>
        </w:rPr>
        <w:t>, на таких територіях, як</w:t>
      </w:r>
      <w:r w:rsidR="00942508" w:rsidRPr="00431512">
        <w:rPr>
          <w:rFonts w:ascii="Times New Roman" w:hAnsi="Times New Roman" w:cs="Times New Roman"/>
          <w:sz w:val="24"/>
          <w:szCs w:val="24"/>
          <w:lang w:val="uk-UA"/>
        </w:rPr>
        <w:t>:</w:t>
      </w:r>
    </w:p>
    <w:p w14:paraId="1C4FE47D" w14:textId="7192369E" w:rsidR="00C62D13" w:rsidRPr="00431512" w:rsidRDefault="00C62D13" w:rsidP="00E10D3C">
      <w:pPr>
        <w:pStyle w:val="af"/>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території, на які вплива</w:t>
      </w:r>
      <w:r w:rsidR="00990898" w:rsidRPr="00431512">
        <w:rPr>
          <w:rFonts w:ascii="Times New Roman" w:hAnsi="Times New Roman" w:cs="Times New Roman"/>
          <w:sz w:val="24"/>
          <w:szCs w:val="24"/>
          <w:lang w:val="uk-UA"/>
        </w:rPr>
        <w:t>ють викиди забруднюючих речовин</w:t>
      </w:r>
      <w:r w:rsidRPr="00431512">
        <w:rPr>
          <w:rFonts w:ascii="Times New Roman" w:hAnsi="Times New Roman" w:cs="Times New Roman"/>
          <w:sz w:val="24"/>
          <w:szCs w:val="24"/>
          <w:lang w:val="uk-UA"/>
        </w:rPr>
        <w:t xml:space="preserve"> від стаціонарних джерел забруднення;</w:t>
      </w:r>
      <w:r w:rsidR="0023743F" w:rsidRPr="00431512">
        <w:rPr>
          <w:rFonts w:ascii="Times New Roman" w:hAnsi="Times New Roman" w:cs="Times New Roman"/>
          <w:sz w:val="24"/>
          <w:szCs w:val="24"/>
          <w:lang w:val="uk-UA"/>
        </w:rPr>
        <w:t xml:space="preserve"> </w:t>
      </w:r>
    </w:p>
    <w:p w14:paraId="041BBA98" w14:textId="4D4B6D3F" w:rsidR="00C62D13" w:rsidRPr="00431512" w:rsidRDefault="00C62D13" w:rsidP="00E10D3C">
      <w:pPr>
        <w:pStyle w:val="af"/>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території, на які вплива</w:t>
      </w:r>
      <w:r w:rsidR="00990898" w:rsidRPr="00431512">
        <w:rPr>
          <w:rFonts w:ascii="Times New Roman" w:hAnsi="Times New Roman" w:cs="Times New Roman"/>
          <w:sz w:val="24"/>
          <w:szCs w:val="24"/>
          <w:lang w:val="uk-UA"/>
        </w:rPr>
        <w:t>ють викиди забруднюючих речовин</w:t>
      </w:r>
      <w:r w:rsidRPr="00431512">
        <w:rPr>
          <w:rFonts w:ascii="Times New Roman" w:hAnsi="Times New Roman" w:cs="Times New Roman"/>
          <w:sz w:val="24"/>
          <w:szCs w:val="24"/>
          <w:lang w:val="uk-UA"/>
        </w:rPr>
        <w:t xml:space="preserve"> від пересувних джерел забруднення;</w:t>
      </w:r>
    </w:p>
    <w:p w14:paraId="24273791" w14:textId="65C05185" w:rsidR="00C62D13" w:rsidRPr="00431512" w:rsidRDefault="00C62D13" w:rsidP="00E10D3C">
      <w:pPr>
        <w:pStyle w:val="af"/>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території водних об’єктів (прибережні захисні смуги річок, морів, інших водойм та водних об’єктів тощо, водоохоронні зони); </w:t>
      </w:r>
    </w:p>
    <w:p w14:paraId="1E045933" w14:textId="77777777" w:rsidR="00C62D13" w:rsidRPr="00431512" w:rsidRDefault="00C62D13" w:rsidP="00E10D3C">
      <w:pPr>
        <w:pStyle w:val="af"/>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території, що використовуються для полігонів, звалищ, териконів тощо, а також для об’єктів водопостачання та каналізації;</w:t>
      </w:r>
    </w:p>
    <w:p w14:paraId="14CA1204" w14:textId="254B1569" w:rsidR="00C62D13" w:rsidRPr="00431512" w:rsidRDefault="00C62D13" w:rsidP="00E10D3C">
      <w:pPr>
        <w:pStyle w:val="af"/>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території об’єктів природно-заповідного фонду, а також природоохоронного, культурно-оздоровчого та рекреаційного призначення;</w:t>
      </w:r>
      <w:r w:rsidR="0023743F" w:rsidRPr="00431512">
        <w:rPr>
          <w:rFonts w:ascii="Times New Roman" w:hAnsi="Times New Roman" w:cs="Times New Roman"/>
          <w:sz w:val="24"/>
          <w:szCs w:val="24"/>
          <w:lang w:val="uk-UA"/>
        </w:rPr>
        <w:t xml:space="preserve"> </w:t>
      </w:r>
    </w:p>
    <w:p w14:paraId="6FCF92BE" w14:textId="7689949C" w:rsidR="00DF7877" w:rsidRPr="00431512" w:rsidRDefault="00DF7877" w:rsidP="00E10D3C">
      <w:pPr>
        <w:pStyle w:val="af"/>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території </w:t>
      </w:r>
      <w:r w:rsidR="00942508" w:rsidRPr="00431512">
        <w:rPr>
          <w:rFonts w:ascii="Times New Roman" w:hAnsi="Times New Roman" w:cs="Times New Roman"/>
          <w:sz w:val="24"/>
          <w:szCs w:val="24"/>
          <w:lang w:val="uk-UA"/>
        </w:rPr>
        <w:t xml:space="preserve">розвитку екзогенних геологічних процесів (підтоплення, </w:t>
      </w:r>
      <w:r w:rsidRPr="00431512">
        <w:rPr>
          <w:rFonts w:ascii="Times New Roman" w:hAnsi="Times New Roman" w:cs="Times New Roman"/>
          <w:sz w:val="24"/>
          <w:szCs w:val="24"/>
          <w:lang w:val="uk-UA"/>
        </w:rPr>
        <w:t xml:space="preserve">ерозія, </w:t>
      </w:r>
      <w:r w:rsidR="00942508" w:rsidRPr="00431512">
        <w:rPr>
          <w:rFonts w:ascii="Times New Roman" w:hAnsi="Times New Roman" w:cs="Times New Roman"/>
          <w:sz w:val="24"/>
          <w:szCs w:val="24"/>
          <w:lang w:val="uk-UA"/>
        </w:rPr>
        <w:t xml:space="preserve">селенебезпечні, </w:t>
      </w:r>
      <w:r w:rsidRPr="00431512">
        <w:rPr>
          <w:rFonts w:ascii="Times New Roman" w:hAnsi="Times New Roman" w:cs="Times New Roman"/>
          <w:sz w:val="24"/>
          <w:szCs w:val="24"/>
          <w:lang w:val="uk-UA"/>
        </w:rPr>
        <w:t>зсувонебезпечні тощо);</w:t>
      </w:r>
    </w:p>
    <w:p w14:paraId="50CC6A94" w14:textId="5551F46C" w:rsidR="00942508" w:rsidRPr="00431512" w:rsidRDefault="00DF7877" w:rsidP="00E10D3C">
      <w:pPr>
        <w:pStyle w:val="af"/>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території, на які впливає економічна діяльність (санітарно-захисні зони виробничих і комунально</w:t>
      </w:r>
      <w:r w:rsidR="00C62D13" w:rsidRPr="00431512">
        <w:rPr>
          <w:rFonts w:ascii="Times New Roman" w:hAnsi="Times New Roman" w:cs="Times New Roman"/>
          <w:sz w:val="24"/>
          <w:szCs w:val="24"/>
          <w:lang w:val="uk-UA"/>
        </w:rPr>
        <w:t>-</w:t>
      </w:r>
      <w:r w:rsidRPr="00431512">
        <w:rPr>
          <w:rFonts w:ascii="Times New Roman" w:hAnsi="Times New Roman" w:cs="Times New Roman"/>
          <w:sz w:val="24"/>
          <w:szCs w:val="24"/>
          <w:lang w:val="uk-UA"/>
        </w:rPr>
        <w:t>складських підприємств, місця залягання корисних копалин</w:t>
      </w:r>
      <w:r w:rsidR="00C62D13" w:rsidRPr="00431512">
        <w:rPr>
          <w:rFonts w:ascii="Times New Roman" w:hAnsi="Times New Roman" w:cs="Times New Roman"/>
          <w:sz w:val="24"/>
          <w:szCs w:val="24"/>
          <w:lang w:val="uk-UA"/>
        </w:rPr>
        <w:t>, особливо цінні сільськогосподарські землі тощо</w:t>
      </w:r>
      <w:r w:rsidRPr="00431512">
        <w:rPr>
          <w:rFonts w:ascii="Times New Roman" w:hAnsi="Times New Roman" w:cs="Times New Roman"/>
          <w:sz w:val="24"/>
          <w:szCs w:val="24"/>
          <w:lang w:val="uk-UA"/>
        </w:rPr>
        <w:t>)</w:t>
      </w:r>
      <w:r w:rsidR="00C62D13" w:rsidRPr="00431512">
        <w:rPr>
          <w:rFonts w:ascii="Times New Roman" w:hAnsi="Times New Roman" w:cs="Times New Roman"/>
          <w:sz w:val="24"/>
          <w:szCs w:val="24"/>
          <w:lang w:val="uk-UA"/>
        </w:rPr>
        <w:t>.</w:t>
      </w:r>
      <w:r w:rsidR="0023743F" w:rsidRPr="00431512">
        <w:rPr>
          <w:rFonts w:ascii="Times New Roman" w:hAnsi="Times New Roman" w:cs="Times New Roman"/>
          <w:sz w:val="24"/>
          <w:szCs w:val="24"/>
          <w:lang w:val="uk-UA"/>
        </w:rPr>
        <w:t xml:space="preserve"> </w:t>
      </w:r>
    </w:p>
    <w:p w14:paraId="0F9F8CE0" w14:textId="6CE8D036" w:rsidR="0045574D" w:rsidRPr="00431512" w:rsidRDefault="00BB5B65" w:rsidP="00E10D3C">
      <w:pPr>
        <w:pStyle w:val="af"/>
        <w:spacing w:line="240" w:lineRule="auto"/>
        <w:ind w:left="0" w:firstLine="567"/>
        <w:jc w:val="both"/>
        <w:outlineLvl w:val="1"/>
        <w:rPr>
          <w:rFonts w:ascii="Times New Roman" w:hAnsi="Times New Roman" w:cs="Times New Roman"/>
          <w:b/>
          <w:bCs/>
          <w:sz w:val="24"/>
          <w:szCs w:val="24"/>
          <w:lang w:val="uk-UA"/>
        </w:rPr>
      </w:pPr>
      <w:bookmarkStart w:id="46" w:name="_Toc147763300"/>
      <w:bookmarkEnd w:id="45"/>
      <w:r w:rsidRPr="00431512">
        <w:rPr>
          <w:rFonts w:ascii="Times New Roman" w:hAnsi="Times New Roman" w:cs="Times New Roman"/>
          <w:b/>
          <w:bCs/>
          <w:sz w:val="24"/>
          <w:szCs w:val="24"/>
          <w:lang w:val="uk-UA"/>
        </w:rPr>
        <w:t xml:space="preserve">3.4. </w:t>
      </w:r>
      <w:r w:rsidR="00C7429B" w:rsidRPr="00431512">
        <w:rPr>
          <w:rFonts w:ascii="Times New Roman" w:hAnsi="Times New Roman" w:cs="Times New Roman"/>
          <w:b/>
          <w:bCs/>
          <w:sz w:val="24"/>
          <w:szCs w:val="24"/>
          <w:lang w:val="uk-UA"/>
        </w:rPr>
        <w:t>Е</w:t>
      </w:r>
      <w:r w:rsidR="0045574D" w:rsidRPr="00431512">
        <w:rPr>
          <w:rFonts w:ascii="Times New Roman" w:hAnsi="Times New Roman" w:cs="Times New Roman"/>
          <w:b/>
          <w:bCs/>
          <w:sz w:val="24"/>
          <w:szCs w:val="24"/>
          <w:lang w:val="uk-UA"/>
        </w:rPr>
        <w:t>кологічн</w:t>
      </w:r>
      <w:r w:rsidR="00C7429B" w:rsidRPr="00431512">
        <w:rPr>
          <w:rFonts w:ascii="Times New Roman" w:hAnsi="Times New Roman" w:cs="Times New Roman"/>
          <w:b/>
          <w:bCs/>
          <w:sz w:val="24"/>
          <w:szCs w:val="24"/>
          <w:lang w:val="uk-UA"/>
        </w:rPr>
        <w:t>і</w:t>
      </w:r>
      <w:r w:rsidR="00246BB7" w:rsidRPr="00431512">
        <w:rPr>
          <w:rFonts w:ascii="Times New Roman" w:hAnsi="Times New Roman" w:cs="Times New Roman"/>
          <w:b/>
          <w:bCs/>
          <w:sz w:val="24"/>
          <w:szCs w:val="24"/>
          <w:lang w:val="uk-UA"/>
        </w:rPr>
        <w:t xml:space="preserve"> </w:t>
      </w:r>
      <w:r w:rsidR="0045574D" w:rsidRPr="00431512">
        <w:rPr>
          <w:rFonts w:ascii="Times New Roman" w:hAnsi="Times New Roman" w:cs="Times New Roman"/>
          <w:b/>
          <w:bCs/>
          <w:sz w:val="24"/>
          <w:szCs w:val="24"/>
          <w:lang w:val="uk-UA"/>
        </w:rPr>
        <w:t>проблем</w:t>
      </w:r>
      <w:r w:rsidR="00C7429B" w:rsidRPr="00431512">
        <w:rPr>
          <w:rFonts w:ascii="Times New Roman" w:hAnsi="Times New Roman" w:cs="Times New Roman"/>
          <w:b/>
          <w:bCs/>
          <w:sz w:val="24"/>
          <w:szCs w:val="24"/>
          <w:lang w:val="uk-UA"/>
        </w:rPr>
        <w:t>и</w:t>
      </w:r>
      <w:r w:rsidR="0045574D" w:rsidRPr="00431512">
        <w:rPr>
          <w:rFonts w:ascii="Times New Roman" w:hAnsi="Times New Roman" w:cs="Times New Roman"/>
          <w:b/>
          <w:bCs/>
          <w:sz w:val="24"/>
          <w:szCs w:val="24"/>
          <w:lang w:val="uk-UA"/>
        </w:rPr>
        <w:t xml:space="preserve">, </w:t>
      </w:r>
      <w:r w:rsidR="00246BB7" w:rsidRPr="00431512">
        <w:rPr>
          <w:rFonts w:ascii="Times New Roman" w:hAnsi="Times New Roman" w:cs="Times New Roman"/>
          <w:b/>
          <w:bCs/>
          <w:sz w:val="24"/>
          <w:szCs w:val="24"/>
          <w:lang w:val="uk-UA"/>
        </w:rPr>
        <w:t xml:space="preserve">у тому числі </w:t>
      </w:r>
      <w:r w:rsidR="0045574D" w:rsidRPr="00431512">
        <w:rPr>
          <w:rFonts w:ascii="Times New Roman" w:hAnsi="Times New Roman" w:cs="Times New Roman"/>
          <w:b/>
          <w:bCs/>
          <w:sz w:val="24"/>
          <w:szCs w:val="24"/>
          <w:lang w:val="uk-UA"/>
        </w:rPr>
        <w:t>ризик</w:t>
      </w:r>
      <w:r w:rsidR="00C7429B" w:rsidRPr="00431512">
        <w:rPr>
          <w:rFonts w:ascii="Times New Roman" w:hAnsi="Times New Roman" w:cs="Times New Roman"/>
          <w:b/>
          <w:bCs/>
          <w:sz w:val="24"/>
          <w:szCs w:val="24"/>
          <w:lang w:val="uk-UA"/>
        </w:rPr>
        <w:t xml:space="preserve">и впливу на </w:t>
      </w:r>
      <w:r w:rsidR="0045574D" w:rsidRPr="00431512">
        <w:rPr>
          <w:rFonts w:ascii="Times New Roman" w:hAnsi="Times New Roman" w:cs="Times New Roman"/>
          <w:b/>
          <w:bCs/>
          <w:sz w:val="24"/>
          <w:szCs w:val="24"/>
          <w:lang w:val="uk-UA"/>
        </w:rPr>
        <w:t>здоров'я</w:t>
      </w:r>
      <w:r w:rsidR="00246BB7" w:rsidRPr="00431512">
        <w:rPr>
          <w:rFonts w:ascii="Times New Roman" w:hAnsi="Times New Roman" w:cs="Times New Roman"/>
          <w:b/>
          <w:bCs/>
          <w:sz w:val="24"/>
          <w:szCs w:val="24"/>
          <w:lang w:val="uk-UA"/>
        </w:rPr>
        <w:t xml:space="preserve"> населення</w:t>
      </w:r>
      <w:r w:rsidR="0045574D" w:rsidRPr="00431512">
        <w:rPr>
          <w:rFonts w:ascii="Times New Roman" w:hAnsi="Times New Roman" w:cs="Times New Roman"/>
          <w:b/>
          <w:bCs/>
          <w:sz w:val="24"/>
          <w:szCs w:val="24"/>
          <w:lang w:val="uk-UA"/>
        </w:rPr>
        <w:t xml:space="preserve">, які </w:t>
      </w:r>
      <w:r w:rsidR="00246BB7" w:rsidRPr="00431512">
        <w:rPr>
          <w:rFonts w:ascii="Times New Roman" w:hAnsi="Times New Roman" w:cs="Times New Roman"/>
          <w:b/>
          <w:bCs/>
          <w:sz w:val="24"/>
          <w:szCs w:val="24"/>
          <w:lang w:val="uk-UA"/>
        </w:rPr>
        <w:t xml:space="preserve">стосуються </w:t>
      </w:r>
      <w:r w:rsidR="00460BCE" w:rsidRPr="00431512">
        <w:rPr>
          <w:rFonts w:ascii="Times New Roman" w:hAnsi="Times New Roman" w:cs="Times New Roman"/>
          <w:b/>
          <w:bCs/>
          <w:sz w:val="24"/>
          <w:szCs w:val="24"/>
          <w:lang w:val="uk-UA"/>
        </w:rPr>
        <w:t>МД</w:t>
      </w:r>
      <w:r w:rsidR="0045574D" w:rsidRPr="00431512">
        <w:rPr>
          <w:rFonts w:ascii="Times New Roman" w:hAnsi="Times New Roman" w:cs="Times New Roman"/>
          <w:b/>
          <w:bCs/>
          <w:sz w:val="24"/>
          <w:szCs w:val="24"/>
          <w:lang w:val="uk-UA"/>
        </w:rPr>
        <w:t>,</w:t>
      </w:r>
      <w:r w:rsidR="00246BB7" w:rsidRPr="00431512">
        <w:rPr>
          <w:rFonts w:ascii="Times New Roman" w:hAnsi="Times New Roman" w:cs="Times New Roman"/>
          <w:b/>
          <w:bCs/>
          <w:sz w:val="24"/>
          <w:szCs w:val="24"/>
          <w:lang w:val="uk-UA"/>
        </w:rPr>
        <w:t xml:space="preserve"> зокрема щодо </w:t>
      </w:r>
      <w:r w:rsidR="0045574D" w:rsidRPr="00431512">
        <w:rPr>
          <w:rFonts w:ascii="Times New Roman" w:hAnsi="Times New Roman" w:cs="Times New Roman"/>
          <w:b/>
          <w:bCs/>
          <w:sz w:val="24"/>
          <w:szCs w:val="24"/>
          <w:lang w:val="uk-UA"/>
        </w:rPr>
        <w:t>територій</w:t>
      </w:r>
      <w:r w:rsidR="00246BB7" w:rsidRPr="00431512">
        <w:rPr>
          <w:rFonts w:ascii="Times New Roman" w:hAnsi="Times New Roman" w:cs="Times New Roman"/>
          <w:b/>
          <w:bCs/>
          <w:sz w:val="24"/>
          <w:szCs w:val="24"/>
          <w:lang w:val="uk-UA"/>
        </w:rPr>
        <w:t xml:space="preserve"> з </w:t>
      </w:r>
      <w:r w:rsidR="0045574D" w:rsidRPr="00431512">
        <w:rPr>
          <w:rFonts w:ascii="Times New Roman" w:hAnsi="Times New Roman" w:cs="Times New Roman"/>
          <w:b/>
          <w:bCs/>
          <w:sz w:val="24"/>
          <w:szCs w:val="24"/>
          <w:lang w:val="uk-UA"/>
        </w:rPr>
        <w:t>природ</w:t>
      </w:r>
      <w:r w:rsidR="00246BB7" w:rsidRPr="00431512">
        <w:rPr>
          <w:rFonts w:ascii="Times New Roman" w:hAnsi="Times New Roman" w:cs="Times New Roman"/>
          <w:b/>
          <w:bCs/>
          <w:sz w:val="24"/>
          <w:szCs w:val="24"/>
          <w:lang w:val="uk-UA"/>
        </w:rPr>
        <w:t>оохоронним статусом</w:t>
      </w:r>
      <w:bookmarkEnd w:id="46"/>
    </w:p>
    <w:p w14:paraId="36CA9EEC" w14:textId="07920429" w:rsidR="00646C9D" w:rsidRPr="00431512" w:rsidRDefault="00C66C6E" w:rsidP="00E10D3C">
      <w:pPr>
        <w:autoSpaceDE w:val="0"/>
        <w:autoSpaceDN w:val="0"/>
        <w:adjustRightInd w:val="0"/>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У цьому </w:t>
      </w:r>
      <w:r w:rsidR="00DE2DF7" w:rsidRPr="00431512">
        <w:rPr>
          <w:rFonts w:ascii="Times New Roman" w:hAnsi="Times New Roman" w:cs="Times New Roman"/>
          <w:sz w:val="24"/>
          <w:szCs w:val="24"/>
          <w:lang w:val="uk-UA"/>
        </w:rPr>
        <w:t>під</w:t>
      </w:r>
      <w:r w:rsidRPr="00431512">
        <w:rPr>
          <w:rFonts w:ascii="Times New Roman" w:hAnsi="Times New Roman" w:cs="Times New Roman"/>
          <w:sz w:val="24"/>
          <w:szCs w:val="24"/>
          <w:lang w:val="uk-UA"/>
        </w:rPr>
        <w:t xml:space="preserve">розділі потрібно описати територіальні аспекти екологічних проблем, у тому числі ризиків впливу на здоров’я населення. Рекомендується екологічні проблеми і ризики, яким була приділена особлива увага під час оцінки </w:t>
      </w:r>
      <w:proofErr w:type="spellStart"/>
      <w:r w:rsidR="00A65EC5" w:rsidRPr="00431512">
        <w:rPr>
          <w:rFonts w:ascii="Times New Roman" w:hAnsi="Times New Roman" w:cs="Times New Roman"/>
          <w:sz w:val="24"/>
          <w:szCs w:val="24"/>
          <w:lang w:val="uk-UA"/>
        </w:rPr>
        <w:t>проєкт</w:t>
      </w:r>
      <w:r w:rsidRPr="00431512">
        <w:rPr>
          <w:rFonts w:ascii="Times New Roman" w:hAnsi="Times New Roman" w:cs="Times New Roman"/>
          <w:sz w:val="24"/>
          <w:szCs w:val="24"/>
          <w:lang w:val="uk-UA"/>
        </w:rPr>
        <w:t>них</w:t>
      </w:r>
      <w:proofErr w:type="spellEnd"/>
      <w:r w:rsidRPr="00431512">
        <w:rPr>
          <w:rFonts w:ascii="Times New Roman" w:hAnsi="Times New Roman" w:cs="Times New Roman"/>
          <w:sz w:val="24"/>
          <w:szCs w:val="24"/>
          <w:lang w:val="uk-UA"/>
        </w:rPr>
        <w:t xml:space="preserve"> рішень, представити у табличному вигляді </w:t>
      </w:r>
      <w:r w:rsidR="00A65EC5" w:rsidRPr="00431512">
        <w:rPr>
          <w:rFonts w:ascii="Times New Roman" w:hAnsi="Times New Roman" w:cs="Times New Roman"/>
          <w:sz w:val="24"/>
          <w:szCs w:val="24"/>
          <w:lang w:val="uk-UA"/>
        </w:rPr>
        <w:t>в</w:t>
      </w:r>
      <w:r w:rsidRPr="00431512">
        <w:rPr>
          <w:rFonts w:ascii="Times New Roman" w:hAnsi="Times New Roman" w:cs="Times New Roman"/>
          <w:sz w:val="24"/>
          <w:szCs w:val="24"/>
          <w:lang w:val="uk-UA"/>
        </w:rPr>
        <w:t xml:space="preserve"> прив’язці до </w:t>
      </w:r>
      <w:r w:rsidR="00AF0CE9" w:rsidRPr="00431512">
        <w:rPr>
          <w:rFonts w:ascii="Times New Roman" w:hAnsi="Times New Roman" w:cs="Times New Roman"/>
          <w:sz w:val="24"/>
          <w:szCs w:val="24"/>
          <w:lang w:val="uk-UA"/>
        </w:rPr>
        <w:t>МД</w:t>
      </w:r>
      <w:r w:rsidRPr="00431512">
        <w:rPr>
          <w:rFonts w:ascii="Times New Roman" w:hAnsi="Times New Roman" w:cs="Times New Roman"/>
          <w:sz w:val="24"/>
          <w:szCs w:val="24"/>
          <w:lang w:val="uk-UA"/>
        </w:rPr>
        <w:t xml:space="preserve"> (див. табл</w:t>
      </w:r>
      <w:r w:rsidR="00A65EC5" w:rsidRPr="00431512">
        <w:rPr>
          <w:rFonts w:ascii="Times New Roman" w:hAnsi="Times New Roman" w:cs="Times New Roman"/>
          <w:sz w:val="24"/>
          <w:szCs w:val="24"/>
          <w:lang w:val="uk-UA"/>
        </w:rPr>
        <w:t>ицю</w:t>
      </w:r>
      <w:r w:rsidRPr="00431512">
        <w:rPr>
          <w:rFonts w:ascii="Times New Roman" w:hAnsi="Times New Roman" w:cs="Times New Roman"/>
          <w:sz w:val="24"/>
          <w:szCs w:val="24"/>
          <w:lang w:val="uk-UA"/>
        </w:rPr>
        <w:t xml:space="preserve"> </w:t>
      </w:r>
      <w:r w:rsidR="00B17C4E" w:rsidRPr="00431512">
        <w:rPr>
          <w:rFonts w:ascii="Times New Roman" w:hAnsi="Times New Roman" w:cs="Times New Roman"/>
          <w:sz w:val="24"/>
          <w:szCs w:val="24"/>
          <w:lang w:val="uk-UA"/>
        </w:rPr>
        <w:t>3</w:t>
      </w:r>
      <w:r w:rsidRPr="00431512">
        <w:rPr>
          <w:rFonts w:ascii="Times New Roman" w:hAnsi="Times New Roman" w:cs="Times New Roman"/>
          <w:sz w:val="24"/>
          <w:szCs w:val="24"/>
          <w:lang w:val="uk-UA"/>
        </w:rPr>
        <w:t>).</w:t>
      </w:r>
      <w:r w:rsidR="0023743F" w:rsidRPr="00431512">
        <w:rPr>
          <w:rFonts w:ascii="Times New Roman" w:hAnsi="Times New Roman" w:cs="Times New Roman"/>
          <w:sz w:val="24"/>
          <w:szCs w:val="24"/>
          <w:lang w:val="uk-UA"/>
        </w:rPr>
        <w:t xml:space="preserve"> </w:t>
      </w:r>
    </w:p>
    <w:p w14:paraId="07B63F09" w14:textId="0E1FAA0A" w:rsidR="00646C9D" w:rsidRPr="00431512" w:rsidRDefault="00646C9D">
      <w:pPr>
        <w:rPr>
          <w:rFonts w:ascii="Times New Roman" w:hAnsi="Times New Roman" w:cs="Times New Roman"/>
          <w:sz w:val="24"/>
          <w:szCs w:val="24"/>
          <w:lang w:val="uk-UA"/>
        </w:rPr>
      </w:pPr>
    </w:p>
    <w:p w14:paraId="31EB6098" w14:textId="485EB4F3" w:rsidR="00DE2DF7" w:rsidRPr="00431512" w:rsidRDefault="00C91B9F" w:rsidP="00F83DB9">
      <w:pPr>
        <w:autoSpaceDE w:val="0"/>
        <w:autoSpaceDN w:val="0"/>
        <w:adjustRightInd w:val="0"/>
        <w:spacing w:line="240" w:lineRule="auto"/>
        <w:ind w:firstLine="567"/>
        <w:jc w:val="right"/>
        <w:rPr>
          <w:rFonts w:ascii="Times New Roman" w:hAnsi="Times New Roman" w:cs="Times New Roman"/>
          <w:bCs/>
          <w:sz w:val="24"/>
          <w:szCs w:val="24"/>
          <w:lang w:val="uk-UA"/>
        </w:rPr>
      </w:pPr>
      <w:bookmarkStart w:id="47" w:name="_Toc96269289"/>
      <w:r w:rsidRPr="00431512">
        <w:rPr>
          <w:rFonts w:ascii="Times New Roman" w:hAnsi="Times New Roman" w:cs="Times New Roman"/>
          <w:bCs/>
          <w:sz w:val="24"/>
          <w:szCs w:val="24"/>
          <w:lang w:val="uk-UA"/>
        </w:rPr>
        <w:t xml:space="preserve">Таблиця </w:t>
      </w:r>
      <w:r w:rsidR="00B17C4E" w:rsidRPr="00431512">
        <w:rPr>
          <w:rFonts w:ascii="Times New Roman" w:hAnsi="Times New Roman" w:cs="Times New Roman"/>
          <w:bCs/>
          <w:sz w:val="24"/>
          <w:szCs w:val="24"/>
          <w:lang w:val="uk-UA"/>
        </w:rPr>
        <w:t>3</w:t>
      </w:r>
      <w:r w:rsidR="0026444B" w:rsidRPr="00431512">
        <w:rPr>
          <w:rFonts w:ascii="Times New Roman" w:hAnsi="Times New Roman" w:cs="Times New Roman"/>
          <w:bCs/>
          <w:sz w:val="24"/>
          <w:szCs w:val="24"/>
          <w:lang w:val="uk-UA"/>
        </w:rPr>
        <w:t xml:space="preserve"> </w:t>
      </w:r>
    </w:p>
    <w:p w14:paraId="43540854" w14:textId="77777777" w:rsidR="00F83DB9" w:rsidRPr="00431512" w:rsidRDefault="0026444B" w:rsidP="00F83DB9">
      <w:pPr>
        <w:autoSpaceDE w:val="0"/>
        <w:autoSpaceDN w:val="0"/>
        <w:adjustRightInd w:val="0"/>
        <w:spacing w:line="240" w:lineRule="auto"/>
        <w:ind w:firstLine="567"/>
        <w:jc w:val="center"/>
        <w:rPr>
          <w:rFonts w:ascii="Times New Roman" w:hAnsi="Times New Roman" w:cs="Times New Roman"/>
          <w:b/>
          <w:bCs/>
          <w:sz w:val="24"/>
          <w:szCs w:val="24"/>
          <w:lang w:val="uk-UA"/>
        </w:rPr>
      </w:pPr>
      <w:r w:rsidRPr="00431512">
        <w:rPr>
          <w:rFonts w:ascii="Times New Roman" w:hAnsi="Times New Roman" w:cs="Times New Roman"/>
          <w:b/>
          <w:bCs/>
          <w:sz w:val="24"/>
          <w:szCs w:val="24"/>
          <w:lang w:val="uk-UA"/>
        </w:rPr>
        <w:t>Приклад опису основних екологічних проблем і ризиків впливу</w:t>
      </w:r>
    </w:p>
    <w:p w14:paraId="2DDF0371" w14:textId="14F561EB" w:rsidR="0026444B" w:rsidRPr="00431512" w:rsidRDefault="0026444B" w:rsidP="00F83DB9">
      <w:pPr>
        <w:autoSpaceDE w:val="0"/>
        <w:autoSpaceDN w:val="0"/>
        <w:adjustRightInd w:val="0"/>
        <w:spacing w:line="240" w:lineRule="auto"/>
        <w:ind w:firstLine="567"/>
        <w:jc w:val="center"/>
        <w:rPr>
          <w:rFonts w:ascii="Times New Roman" w:hAnsi="Times New Roman" w:cs="Times New Roman"/>
          <w:b/>
          <w:bCs/>
          <w:sz w:val="24"/>
          <w:szCs w:val="24"/>
          <w:lang w:val="uk-UA"/>
        </w:rPr>
      </w:pPr>
      <w:r w:rsidRPr="00431512">
        <w:rPr>
          <w:rFonts w:ascii="Times New Roman" w:hAnsi="Times New Roman" w:cs="Times New Roman"/>
          <w:b/>
          <w:bCs/>
          <w:sz w:val="24"/>
          <w:szCs w:val="24"/>
          <w:lang w:val="uk-UA"/>
        </w:rPr>
        <w:t>на здоров’я населення</w:t>
      </w:r>
      <w:bookmarkEnd w:id="47"/>
    </w:p>
    <w:tbl>
      <w:tblPr>
        <w:tblStyle w:val="a3"/>
        <w:tblW w:w="0" w:type="auto"/>
        <w:tblLook w:val="04A0" w:firstRow="1" w:lastRow="0" w:firstColumn="1" w:lastColumn="0" w:noHBand="0" w:noVBand="1"/>
      </w:tblPr>
      <w:tblGrid>
        <w:gridCol w:w="2091"/>
        <w:gridCol w:w="2493"/>
        <w:gridCol w:w="2347"/>
        <w:gridCol w:w="2697"/>
      </w:tblGrid>
      <w:tr w:rsidR="001D0E00" w:rsidRPr="00431512" w14:paraId="38075BFA" w14:textId="77777777" w:rsidTr="00F83DB9">
        <w:trPr>
          <w:tblHeader/>
        </w:trPr>
        <w:tc>
          <w:tcPr>
            <w:tcW w:w="2122" w:type="dxa"/>
            <w:vAlign w:val="center"/>
          </w:tcPr>
          <w:p w14:paraId="28A8C022" w14:textId="1C4C8C43" w:rsidR="005D3277" w:rsidRPr="00431512" w:rsidRDefault="005D3277" w:rsidP="00F83DB9">
            <w:pPr>
              <w:autoSpaceDE w:val="0"/>
              <w:autoSpaceDN w:val="0"/>
              <w:adjustRightInd w:val="0"/>
              <w:jc w:val="center"/>
              <w:rPr>
                <w:rFonts w:ascii="Times New Roman" w:hAnsi="Times New Roman" w:cs="Times New Roman"/>
                <w:b/>
                <w:bCs/>
                <w:sz w:val="24"/>
                <w:szCs w:val="24"/>
                <w:lang w:val="uk-UA"/>
              </w:rPr>
            </w:pPr>
            <w:r w:rsidRPr="00431512">
              <w:rPr>
                <w:rFonts w:ascii="Times New Roman" w:hAnsi="Times New Roman" w:cs="Times New Roman"/>
                <w:b/>
                <w:bCs/>
                <w:sz w:val="24"/>
                <w:szCs w:val="24"/>
                <w:lang w:val="uk-UA"/>
              </w:rPr>
              <w:t>Основні екологічні проблеми і ризики</w:t>
            </w:r>
          </w:p>
        </w:tc>
        <w:tc>
          <w:tcPr>
            <w:tcW w:w="2551" w:type="dxa"/>
            <w:vAlign w:val="center"/>
          </w:tcPr>
          <w:p w14:paraId="6CDFAB5F" w14:textId="35448167" w:rsidR="005D3277" w:rsidRPr="00431512" w:rsidRDefault="005D3277" w:rsidP="00F83DB9">
            <w:pPr>
              <w:autoSpaceDE w:val="0"/>
              <w:autoSpaceDN w:val="0"/>
              <w:adjustRightInd w:val="0"/>
              <w:jc w:val="center"/>
              <w:rPr>
                <w:rFonts w:ascii="Times New Roman" w:hAnsi="Times New Roman" w:cs="Times New Roman"/>
                <w:b/>
                <w:bCs/>
                <w:sz w:val="24"/>
                <w:szCs w:val="24"/>
                <w:lang w:val="uk-UA"/>
              </w:rPr>
            </w:pPr>
            <w:r w:rsidRPr="00431512">
              <w:rPr>
                <w:rFonts w:ascii="Times New Roman" w:hAnsi="Times New Roman" w:cs="Times New Roman"/>
                <w:b/>
                <w:bCs/>
                <w:sz w:val="24"/>
                <w:szCs w:val="24"/>
                <w:lang w:val="uk-UA"/>
              </w:rPr>
              <w:t>Характеристика проблем і ризиків</w:t>
            </w:r>
          </w:p>
        </w:tc>
        <w:tc>
          <w:tcPr>
            <w:tcW w:w="2410" w:type="dxa"/>
            <w:vAlign w:val="center"/>
          </w:tcPr>
          <w:p w14:paraId="5BBE3F3D" w14:textId="705D7013" w:rsidR="005D3277" w:rsidRPr="00431512" w:rsidRDefault="005D3277" w:rsidP="00F83DB9">
            <w:pPr>
              <w:autoSpaceDE w:val="0"/>
              <w:autoSpaceDN w:val="0"/>
              <w:adjustRightInd w:val="0"/>
              <w:jc w:val="center"/>
              <w:rPr>
                <w:rFonts w:ascii="Times New Roman" w:hAnsi="Times New Roman" w:cs="Times New Roman"/>
                <w:b/>
                <w:bCs/>
                <w:sz w:val="24"/>
                <w:szCs w:val="24"/>
                <w:lang w:val="uk-UA"/>
              </w:rPr>
            </w:pPr>
            <w:r w:rsidRPr="00431512">
              <w:rPr>
                <w:rFonts w:ascii="Times New Roman" w:hAnsi="Times New Roman" w:cs="Times New Roman"/>
                <w:b/>
                <w:bCs/>
                <w:sz w:val="24"/>
                <w:szCs w:val="24"/>
                <w:lang w:val="uk-UA"/>
              </w:rPr>
              <w:t>Територіальна прив’язка</w:t>
            </w:r>
          </w:p>
        </w:tc>
        <w:tc>
          <w:tcPr>
            <w:tcW w:w="2545" w:type="dxa"/>
            <w:vAlign w:val="center"/>
          </w:tcPr>
          <w:p w14:paraId="2C8CFE5F" w14:textId="41E7F3A6" w:rsidR="005D3277" w:rsidRPr="00431512" w:rsidRDefault="00A65EC5" w:rsidP="00F83DB9">
            <w:pPr>
              <w:autoSpaceDE w:val="0"/>
              <w:autoSpaceDN w:val="0"/>
              <w:adjustRightInd w:val="0"/>
              <w:jc w:val="center"/>
              <w:rPr>
                <w:rFonts w:ascii="Times New Roman" w:hAnsi="Times New Roman" w:cs="Times New Roman"/>
                <w:b/>
                <w:bCs/>
                <w:sz w:val="24"/>
                <w:szCs w:val="24"/>
                <w:lang w:val="uk-UA"/>
              </w:rPr>
            </w:pPr>
            <w:proofErr w:type="spellStart"/>
            <w:r w:rsidRPr="00431512">
              <w:rPr>
                <w:rFonts w:ascii="Times New Roman" w:hAnsi="Times New Roman" w:cs="Times New Roman"/>
                <w:b/>
                <w:bCs/>
                <w:sz w:val="24"/>
                <w:szCs w:val="24"/>
                <w:lang w:val="uk-UA"/>
              </w:rPr>
              <w:t>Проєкт</w:t>
            </w:r>
            <w:r w:rsidR="005D3277" w:rsidRPr="00431512">
              <w:rPr>
                <w:rFonts w:ascii="Times New Roman" w:hAnsi="Times New Roman" w:cs="Times New Roman"/>
                <w:b/>
                <w:bCs/>
                <w:sz w:val="24"/>
                <w:szCs w:val="24"/>
                <w:lang w:val="uk-UA"/>
              </w:rPr>
              <w:t>ні</w:t>
            </w:r>
            <w:proofErr w:type="spellEnd"/>
            <w:r w:rsidR="005D3277" w:rsidRPr="00431512">
              <w:rPr>
                <w:rFonts w:ascii="Times New Roman" w:hAnsi="Times New Roman" w:cs="Times New Roman"/>
                <w:b/>
                <w:bCs/>
                <w:sz w:val="24"/>
                <w:szCs w:val="24"/>
                <w:lang w:val="uk-UA"/>
              </w:rPr>
              <w:t xml:space="preserve"> рішення </w:t>
            </w:r>
            <w:r w:rsidR="007D7AC5" w:rsidRPr="00431512">
              <w:rPr>
                <w:rFonts w:ascii="Times New Roman" w:hAnsi="Times New Roman" w:cs="Times New Roman"/>
                <w:b/>
                <w:bCs/>
                <w:sz w:val="24"/>
                <w:szCs w:val="24"/>
                <w:lang w:val="uk-UA"/>
              </w:rPr>
              <w:t>МД</w:t>
            </w:r>
          </w:p>
        </w:tc>
      </w:tr>
      <w:tr w:rsidR="001D0E00" w:rsidRPr="0099436D" w14:paraId="592B3DCB" w14:textId="77777777" w:rsidTr="00F83DB9">
        <w:tc>
          <w:tcPr>
            <w:tcW w:w="2122" w:type="dxa"/>
            <w:vAlign w:val="center"/>
          </w:tcPr>
          <w:p w14:paraId="0D605B04" w14:textId="1E1951F2" w:rsidR="005D3277" w:rsidRPr="00431512" w:rsidRDefault="005D3277" w:rsidP="00F83DB9">
            <w:pPr>
              <w:autoSpaceDE w:val="0"/>
              <w:autoSpaceDN w:val="0"/>
              <w:adjustRightInd w:val="0"/>
              <w:jc w:val="center"/>
              <w:rPr>
                <w:rFonts w:ascii="Times New Roman" w:hAnsi="Times New Roman" w:cs="Times New Roman"/>
                <w:bCs/>
                <w:sz w:val="24"/>
                <w:szCs w:val="24"/>
                <w:lang w:val="uk-UA"/>
              </w:rPr>
            </w:pPr>
            <w:r w:rsidRPr="00431512">
              <w:rPr>
                <w:rFonts w:ascii="Times New Roman" w:hAnsi="Times New Roman" w:cs="Times New Roman"/>
                <w:sz w:val="24"/>
                <w:szCs w:val="24"/>
                <w:lang w:val="uk-UA"/>
              </w:rPr>
              <w:t>Забруднення атмосферного повітря</w:t>
            </w:r>
          </w:p>
        </w:tc>
        <w:tc>
          <w:tcPr>
            <w:tcW w:w="2551" w:type="dxa"/>
            <w:vAlign w:val="center"/>
          </w:tcPr>
          <w:p w14:paraId="44907016" w14:textId="65A832C3" w:rsidR="005D3277" w:rsidRPr="00431512" w:rsidRDefault="005D73DC" w:rsidP="00F83DB9">
            <w:pPr>
              <w:autoSpaceDE w:val="0"/>
              <w:autoSpaceDN w:val="0"/>
              <w:adjustRightInd w:val="0"/>
              <w:jc w:val="center"/>
              <w:rPr>
                <w:rFonts w:ascii="Times New Roman" w:hAnsi="Times New Roman" w:cs="Times New Roman"/>
                <w:bCs/>
                <w:sz w:val="24"/>
                <w:szCs w:val="24"/>
                <w:lang w:val="uk-UA"/>
              </w:rPr>
            </w:pPr>
            <w:r w:rsidRPr="00431512">
              <w:rPr>
                <w:rFonts w:ascii="Times New Roman" w:hAnsi="Times New Roman" w:cs="Times New Roman"/>
                <w:sz w:val="24"/>
                <w:szCs w:val="24"/>
                <w:lang w:val="uk-UA"/>
              </w:rPr>
              <w:t>Збільшення в</w:t>
            </w:r>
            <w:r w:rsidR="005D3277" w:rsidRPr="00431512">
              <w:rPr>
                <w:rFonts w:ascii="Times New Roman" w:hAnsi="Times New Roman" w:cs="Times New Roman"/>
                <w:sz w:val="24"/>
                <w:szCs w:val="24"/>
                <w:lang w:val="uk-UA"/>
              </w:rPr>
              <w:t>икид</w:t>
            </w:r>
            <w:r w:rsidRPr="00431512">
              <w:rPr>
                <w:rFonts w:ascii="Times New Roman" w:hAnsi="Times New Roman" w:cs="Times New Roman"/>
                <w:sz w:val="24"/>
                <w:szCs w:val="24"/>
                <w:lang w:val="uk-UA"/>
              </w:rPr>
              <w:t>ів</w:t>
            </w:r>
            <w:r w:rsidR="005D3277" w:rsidRPr="00431512">
              <w:rPr>
                <w:rFonts w:ascii="Times New Roman" w:hAnsi="Times New Roman" w:cs="Times New Roman"/>
                <w:sz w:val="24"/>
                <w:szCs w:val="24"/>
                <w:lang w:val="uk-UA"/>
              </w:rPr>
              <w:t xml:space="preserve"> забруднюючих речовин пересувними джерелами</w:t>
            </w:r>
          </w:p>
        </w:tc>
        <w:tc>
          <w:tcPr>
            <w:tcW w:w="2410" w:type="dxa"/>
            <w:vAlign w:val="center"/>
          </w:tcPr>
          <w:p w14:paraId="7428C857" w14:textId="08E5A58E" w:rsidR="005D3277" w:rsidRPr="00431512" w:rsidRDefault="005D3277" w:rsidP="00F83DB9">
            <w:pPr>
              <w:autoSpaceDE w:val="0"/>
              <w:autoSpaceDN w:val="0"/>
              <w:adjustRightInd w:val="0"/>
              <w:jc w:val="center"/>
              <w:rPr>
                <w:rFonts w:ascii="Times New Roman" w:hAnsi="Times New Roman" w:cs="Times New Roman"/>
                <w:bCs/>
                <w:sz w:val="24"/>
                <w:szCs w:val="24"/>
                <w:lang w:val="uk-UA"/>
              </w:rPr>
            </w:pPr>
            <w:r w:rsidRPr="00431512">
              <w:rPr>
                <w:rFonts w:ascii="Times New Roman" w:hAnsi="Times New Roman" w:cs="Times New Roman"/>
                <w:bCs/>
                <w:sz w:val="24"/>
                <w:szCs w:val="24"/>
                <w:lang w:val="uk-UA"/>
              </w:rPr>
              <w:t>Вулиці, ділянки виробничого призначення</w:t>
            </w:r>
          </w:p>
        </w:tc>
        <w:tc>
          <w:tcPr>
            <w:tcW w:w="2545" w:type="dxa"/>
            <w:vAlign w:val="center"/>
          </w:tcPr>
          <w:p w14:paraId="5B9AB554" w14:textId="6D0CF1FB" w:rsidR="005D3277" w:rsidRPr="00431512" w:rsidRDefault="005D3277" w:rsidP="00F83DB9">
            <w:pPr>
              <w:autoSpaceDE w:val="0"/>
              <w:autoSpaceDN w:val="0"/>
              <w:adjustRightInd w:val="0"/>
              <w:jc w:val="center"/>
              <w:rPr>
                <w:rFonts w:ascii="Times New Roman" w:hAnsi="Times New Roman" w:cs="Times New Roman"/>
                <w:bCs/>
                <w:sz w:val="24"/>
                <w:szCs w:val="24"/>
                <w:lang w:val="uk-UA"/>
              </w:rPr>
            </w:pPr>
            <w:r w:rsidRPr="00431512">
              <w:rPr>
                <w:rFonts w:ascii="Times New Roman" w:hAnsi="Times New Roman" w:cs="Times New Roman"/>
                <w:sz w:val="24"/>
                <w:szCs w:val="24"/>
                <w:lang w:val="uk-UA"/>
              </w:rPr>
              <w:t xml:space="preserve">Розвиток </w:t>
            </w:r>
            <w:proofErr w:type="spellStart"/>
            <w:r w:rsidRPr="00431512">
              <w:rPr>
                <w:rFonts w:ascii="Times New Roman" w:hAnsi="Times New Roman" w:cs="Times New Roman"/>
                <w:sz w:val="24"/>
                <w:szCs w:val="24"/>
                <w:lang w:val="uk-UA"/>
              </w:rPr>
              <w:t>вулично</w:t>
            </w:r>
            <w:proofErr w:type="spellEnd"/>
            <w:r w:rsidRPr="00431512">
              <w:rPr>
                <w:rFonts w:ascii="Times New Roman" w:hAnsi="Times New Roman" w:cs="Times New Roman"/>
                <w:sz w:val="24"/>
                <w:szCs w:val="24"/>
                <w:lang w:val="uk-UA"/>
              </w:rPr>
              <w:t xml:space="preserve">-дорожньої мережі; модернізація існуючих об’єктів </w:t>
            </w:r>
            <w:proofErr w:type="spellStart"/>
            <w:r w:rsidRPr="00431512">
              <w:rPr>
                <w:rFonts w:ascii="Times New Roman" w:hAnsi="Times New Roman" w:cs="Times New Roman"/>
                <w:sz w:val="24"/>
                <w:szCs w:val="24"/>
                <w:lang w:val="uk-UA"/>
              </w:rPr>
              <w:t>теплоенергопостачання</w:t>
            </w:r>
            <w:proofErr w:type="spellEnd"/>
            <w:r w:rsidRPr="00431512">
              <w:rPr>
                <w:rFonts w:ascii="Times New Roman" w:hAnsi="Times New Roman" w:cs="Times New Roman"/>
                <w:sz w:val="24"/>
                <w:szCs w:val="24"/>
                <w:lang w:val="uk-UA"/>
              </w:rPr>
              <w:t>,</w:t>
            </w:r>
          </w:p>
        </w:tc>
      </w:tr>
      <w:tr w:rsidR="001D0E00" w:rsidRPr="00431512" w14:paraId="7196C4B5" w14:textId="77777777" w:rsidTr="00F83DB9">
        <w:tc>
          <w:tcPr>
            <w:tcW w:w="2122" w:type="dxa"/>
            <w:vAlign w:val="center"/>
          </w:tcPr>
          <w:p w14:paraId="21992EDB" w14:textId="24AC0945" w:rsidR="005D3277" w:rsidRPr="00431512" w:rsidRDefault="005D3277" w:rsidP="00F83DB9">
            <w:pPr>
              <w:autoSpaceDE w:val="0"/>
              <w:autoSpaceDN w:val="0"/>
              <w:adjustRightInd w:val="0"/>
              <w:jc w:val="center"/>
              <w:rPr>
                <w:rFonts w:ascii="Times New Roman" w:hAnsi="Times New Roman" w:cs="Times New Roman"/>
                <w:bCs/>
                <w:sz w:val="24"/>
                <w:szCs w:val="24"/>
                <w:lang w:val="uk-UA"/>
              </w:rPr>
            </w:pPr>
            <w:r w:rsidRPr="00431512">
              <w:rPr>
                <w:rFonts w:ascii="Times New Roman" w:hAnsi="Times New Roman" w:cs="Times New Roman"/>
                <w:bCs/>
                <w:sz w:val="24"/>
                <w:szCs w:val="24"/>
                <w:lang w:val="uk-UA"/>
              </w:rPr>
              <w:lastRenderedPageBreak/>
              <w:t>Забруднення поверхневих водних об’єктів</w:t>
            </w:r>
          </w:p>
        </w:tc>
        <w:tc>
          <w:tcPr>
            <w:tcW w:w="2551" w:type="dxa"/>
            <w:vAlign w:val="center"/>
          </w:tcPr>
          <w:p w14:paraId="0CA73EB6" w14:textId="76EC62DF" w:rsidR="005D3277" w:rsidRPr="00431512" w:rsidRDefault="005D3277" w:rsidP="00F83DB9">
            <w:pPr>
              <w:autoSpaceDE w:val="0"/>
              <w:autoSpaceDN w:val="0"/>
              <w:adjustRightInd w:val="0"/>
              <w:jc w:val="center"/>
              <w:rPr>
                <w:rFonts w:ascii="Times New Roman" w:hAnsi="Times New Roman" w:cs="Times New Roman"/>
                <w:bCs/>
                <w:sz w:val="24"/>
                <w:szCs w:val="24"/>
                <w:lang w:val="uk-UA"/>
              </w:rPr>
            </w:pPr>
            <w:r w:rsidRPr="00431512">
              <w:rPr>
                <w:rFonts w:ascii="Times New Roman" w:hAnsi="Times New Roman" w:cs="Times New Roman"/>
                <w:sz w:val="24"/>
                <w:szCs w:val="24"/>
                <w:lang w:val="uk-UA"/>
              </w:rPr>
              <w:t>Скиди поверхневого стоку без очистки</w:t>
            </w:r>
          </w:p>
        </w:tc>
        <w:tc>
          <w:tcPr>
            <w:tcW w:w="2410" w:type="dxa"/>
            <w:vAlign w:val="center"/>
          </w:tcPr>
          <w:p w14:paraId="071D739C" w14:textId="6599F7CD" w:rsidR="005D3277" w:rsidRPr="00431512" w:rsidRDefault="005D3277" w:rsidP="00F83DB9">
            <w:pPr>
              <w:autoSpaceDE w:val="0"/>
              <w:autoSpaceDN w:val="0"/>
              <w:adjustRightInd w:val="0"/>
              <w:jc w:val="center"/>
              <w:rPr>
                <w:rFonts w:ascii="Times New Roman" w:hAnsi="Times New Roman" w:cs="Times New Roman"/>
                <w:bCs/>
                <w:sz w:val="24"/>
                <w:szCs w:val="24"/>
                <w:lang w:val="uk-UA"/>
              </w:rPr>
            </w:pPr>
            <w:proofErr w:type="spellStart"/>
            <w:r w:rsidRPr="00431512">
              <w:rPr>
                <w:rFonts w:ascii="Times New Roman" w:hAnsi="Times New Roman" w:cs="Times New Roman"/>
                <w:sz w:val="24"/>
                <w:szCs w:val="24"/>
                <w:lang w:val="uk-UA"/>
              </w:rPr>
              <w:t>Сельбищна</w:t>
            </w:r>
            <w:proofErr w:type="spellEnd"/>
            <w:r w:rsidRPr="00431512">
              <w:rPr>
                <w:rFonts w:ascii="Times New Roman" w:hAnsi="Times New Roman" w:cs="Times New Roman"/>
                <w:sz w:val="24"/>
                <w:szCs w:val="24"/>
                <w:lang w:val="uk-UA"/>
              </w:rPr>
              <w:t xml:space="preserve"> територія</w:t>
            </w:r>
          </w:p>
        </w:tc>
        <w:tc>
          <w:tcPr>
            <w:tcW w:w="2545" w:type="dxa"/>
            <w:vAlign w:val="center"/>
          </w:tcPr>
          <w:p w14:paraId="0FE8D096" w14:textId="4C6AE937" w:rsidR="005D3277" w:rsidRPr="00431512" w:rsidRDefault="005D3277" w:rsidP="00F83DB9">
            <w:pPr>
              <w:autoSpaceDE w:val="0"/>
              <w:autoSpaceDN w:val="0"/>
              <w:adjustRightInd w:val="0"/>
              <w:jc w:val="center"/>
              <w:rPr>
                <w:rFonts w:ascii="Times New Roman" w:hAnsi="Times New Roman" w:cs="Times New Roman"/>
                <w:bCs/>
                <w:sz w:val="24"/>
                <w:szCs w:val="24"/>
                <w:lang w:val="uk-UA"/>
              </w:rPr>
            </w:pPr>
            <w:r w:rsidRPr="00431512">
              <w:rPr>
                <w:rFonts w:ascii="Times New Roman" w:hAnsi="Times New Roman" w:cs="Times New Roman"/>
                <w:sz w:val="24"/>
                <w:szCs w:val="24"/>
                <w:lang w:val="uk-UA"/>
              </w:rPr>
              <w:t>Розвиток системи дощової каналізації</w:t>
            </w:r>
          </w:p>
        </w:tc>
      </w:tr>
      <w:tr w:rsidR="001D0E00" w:rsidRPr="00431512" w14:paraId="7AA2785E" w14:textId="77777777" w:rsidTr="00F83DB9">
        <w:tc>
          <w:tcPr>
            <w:tcW w:w="2122" w:type="dxa"/>
            <w:vAlign w:val="center"/>
          </w:tcPr>
          <w:p w14:paraId="68862B19" w14:textId="08E6DC7C" w:rsidR="005D3277" w:rsidRPr="00431512" w:rsidRDefault="005D3277" w:rsidP="00F83DB9">
            <w:pPr>
              <w:autoSpaceDE w:val="0"/>
              <w:autoSpaceDN w:val="0"/>
              <w:adjustRightInd w:val="0"/>
              <w:jc w:val="center"/>
              <w:rPr>
                <w:rFonts w:ascii="Times New Roman" w:hAnsi="Times New Roman" w:cs="Times New Roman"/>
                <w:bCs/>
                <w:sz w:val="24"/>
                <w:szCs w:val="24"/>
                <w:lang w:val="uk-UA"/>
              </w:rPr>
            </w:pPr>
            <w:r w:rsidRPr="00431512">
              <w:rPr>
                <w:rFonts w:ascii="Times New Roman" w:hAnsi="Times New Roman" w:cs="Times New Roman"/>
                <w:bCs/>
                <w:sz w:val="24"/>
                <w:szCs w:val="24"/>
                <w:lang w:val="uk-UA"/>
              </w:rPr>
              <w:t xml:space="preserve">Вплив на </w:t>
            </w:r>
            <w:proofErr w:type="spellStart"/>
            <w:r w:rsidRPr="00431512">
              <w:rPr>
                <w:rFonts w:ascii="Times New Roman" w:hAnsi="Times New Roman" w:cs="Times New Roman"/>
                <w:bCs/>
                <w:sz w:val="24"/>
                <w:szCs w:val="24"/>
                <w:lang w:val="uk-UA"/>
              </w:rPr>
              <w:t>біорізноманіття</w:t>
            </w:r>
            <w:proofErr w:type="spellEnd"/>
          </w:p>
        </w:tc>
        <w:tc>
          <w:tcPr>
            <w:tcW w:w="2551" w:type="dxa"/>
            <w:vAlign w:val="center"/>
          </w:tcPr>
          <w:p w14:paraId="7E303FC9" w14:textId="3DD0252C" w:rsidR="005D3277" w:rsidRPr="00431512" w:rsidRDefault="005D3277" w:rsidP="00F83DB9">
            <w:pPr>
              <w:autoSpaceDE w:val="0"/>
              <w:autoSpaceDN w:val="0"/>
              <w:adjustRightInd w:val="0"/>
              <w:jc w:val="center"/>
              <w:rPr>
                <w:rFonts w:ascii="Times New Roman" w:hAnsi="Times New Roman" w:cs="Times New Roman"/>
                <w:bCs/>
                <w:sz w:val="24"/>
                <w:szCs w:val="24"/>
                <w:lang w:val="uk-UA"/>
              </w:rPr>
            </w:pPr>
            <w:r w:rsidRPr="00431512">
              <w:rPr>
                <w:rFonts w:ascii="Times New Roman" w:hAnsi="Times New Roman" w:cs="Times New Roman"/>
                <w:sz w:val="24"/>
                <w:szCs w:val="24"/>
                <w:lang w:val="uk-UA"/>
              </w:rPr>
              <w:t>Скорочення площ зелених насаджень</w:t>
            </w:r>
          </w:p>
        </w:tc>
        <w:tc>
          <w:tcPr>
            <w:tcW w:w="2410" w:type="dxa"/>
            <w:vAlign w:val="center"/>
          </w:tcPr>
          <w:p w14:paraId="1C0BFCD4" w14:textId="5E10801D" w:rsidR="005D3277" w:rsidRPr="00431512" w:rsidRDefault="005D3277" w:rsidP="00F83DB9">
            <w:pPr>
              <w:autoSpaceDE w:val="0"/>
              <w:autoSpaceDN w:val="0"/>
              <w:adjustRightInd w:val="0"/>
              <w:jc w:val="center"/>
              <w:rPr>
                <w:rFonts w:ascii="Times New Roman" w:hAnsi="Times New Roman" w:cs="Times New Roman"/>
                <w:bCs/>
                <w:sz w:val="24"/>
                <w:szCs w:val="24"/>
                <w:lang w:val="uk-UA"/>
              </w:rPr>
            </w:pPr>
            <w:r w:rsidRPr="00431512">
              <w:rPr>
                <w:rFonts w:ascii="Times New Roman" w:hAnsi="Times New Roman" w:cs="Times New Roman"/>
                <w:sz w:val="24"/>
                <w:szCs w:val="24"/>
                <w:lang w:val="uk-UA"/>
              </w:rPr>
              <w:t xml:space="preserve">Локальні ділянки в межах </w:t>
            </w:r>
            <w:proofErr w:type="spellStart"/>
            <w:r w:rsidRPr="00431512">
              <w:rPr>
                <w:rFonts w:ascii="Times New Roman" w:hAnsi="Times New Roman" w:cs="Times New Roman"/>
                <w:sz w:val="24"/>
                <w:szCs w:val="24"/>
                <w:lang w:val="uk-UA"/>
              </w:rPr>
              <w:t>сельбищної</w:t>
            </w:r>
            <w:proofErr w:type="spellEnd"/>
            <w:r w:rsidRPr="00431512">
              <w:rPr>
                <w:rFonts w:ascii="Times New Roman" w:hAnsi="Times New Roman" w:cs="Times New Roman"/>
                <w:sz w:val="24"/>
                <w:szCs w:val="24"/>
                <w:lang w:val="uk-UA"/>
              </w:rPr>
              <w:t xml:space="preserve"> зони</w:t>
            </w:r>
          </w:p>
        </w:tc>
        <w:tc>
          <w:tcPr>
            <w:tcW w:w="2545" w:type="dxa"/>
            <w:vAlign w:val="center"/>
          </w:tcPr>
          <w:p w14:paraId="12EF1FC5" w14:textId="2D6935A1" w:rsidR="005D3277" w:rsidRPr="00431512" w:rsidRDefault="005D3277" w:rsidP="00F83DB9">
            <w:pPr>
              <w:autoSpaceDE w:val="0"/>
              <w:autoSpaceDN w:val="0"/>
              <w:adjustRightInd w:val="0"/>
              <w:jc w:val="center"/>
              <w:rPr>
                <w:rFonts w:ascii="Times New Roman" w:hAnsi="Times New Roman" w:cs="Times New Roman"/>
                <w:bCs/>
                <w:sz w:val="24"/>
                <w:szCs w:val="24"/>
                <w:lang w:val="uk-UA"/>
              </w:rPr>
            </w:pPr>
            <w:r w:rsidRPr="00431512">
              <w:rPr>
                <w:rFonts w:ascii="Times New Roman" w:hAnsi="Times New Roman" w:cs="Times New Roman"/>
                <w:bCs/>
                <w:sz w:val="24"/>
                <w:szCs w:val="24"/>
                <w:lang w:val="uk-UA"/>
              </w:rPr>
              <w:t>Озеленення, формування зелених зон</w:t>
            </w:r>
          </w:p>
        </w:tc>
      </w:tr>
      <w:tr w:rsidR="001D0E00" w:rsidRPr="0099436D" w14:paraId="36F2E4C3" w14:textId="77777777" w:rsidTr="00F83DB9">
        <w:tc>
          <w:tcPr>
            <w:tcW w:w="2122" w:type="dxa"/>
            <w:vAlign w:val="center"/>
          </w:tcPr>
          <w:p w14:paraId="6EC99C6B" w14:textId="5F98C1FE" w:rsidR="005D3277" w:rsidRPr="00431512" w:rsidRDefault="005D3277" w:rsidP="00F83DB9">
            <w:pPr>
              <w:autoSpaceDE w:val="0"/>
              <w:autoSpaceDN w:val="0"/>
              <w:adjustRightInd w:val="0"/>
              <w:jc w:val="center"/>
              <w:rPr>
                <w:rFonts w:ascii="Times New Roman" w:hAnsi="Times New Roman" w:cs="Times New Roman"/>
                <w:bCs/>
                <w:sz w:val="24"/>
                <w:szCs w:val="24"/>
                <w:lang w:val="uk-UA"/>
              </w:rPr>
            </w:pPr>
            <w:r w:rsidRPr="00431512">
              <w:rPr>
                <w:rFonts w:ascii="Times New Roman" w:hAnsi="Times New Roman" w:cs="Times New Roman"/>
                <w:bCs/>
                <w:sz w:val="24"/>
                <w:szCs w:val="24"/>
                <w:lang w:val="uk-UA"/>
              </w:rPr>
              <w:t>Вплив на здоров’я населення</w:t>
            </w:r>
          </w:p>
        </w:tc>
        <w:tc>
          <w:tcPr>
            <w:tcW w:w="2551" w:type="dxa"/>
            <w:vAlign w:val="center"/>
          </w:tcPr>
          <w:p w14:paraId="47829CA6" w14:textId="2480F627" w:rsidR="005D3277" w:rsidRPr="00431512" w:rsidRDefault="005D3277" w:rsidP="00F83DB9">
            <w:pPr>
              <w:autoSpaceDE w:val="0"/>
              <w:autoSpaceDN w:val="0"/>
              <w:adjustRightInd w:val="0"/>
              <w:jc w:val="center"/>
              <w:rPr>
                <w:rFonts w:ascii="Times New Roman" w:hAnsi="Times New Roman" w:cs="Times New Roman"/>
                <w:bCs/>
                <w:sz w:val="24"/>
                <w:szCs w:val="24"/>
                <w:lang w:val="uk-UA"/>
              </w:rPr>
            </w:pPr>
            <w:r w:rsidRPr="00431512">
              <w:rPr>
                <w:rFonts w:ascii="Times New Roman" w:hAnsi="Times New Roman" w:cs="Times New Roman"/>
                <w:sz w:val="24"/>
                <w:szCs w:val="24"/>
                <w:lang w:val="uk-UA"/>
              </w:rPr>
              <w:t>Забруднення атмосферного повітря, переважно викидами забруднюючих речовин від автотранспорту</w:t>
            </w:r>
          </w:p>
        </w:tc>
        <w:tc>
          <w:tcPr>
            <w:tcW w:w="2410" w:type="dxa"/>
            <w:vAlign w:val="center"/>
          </w:tcPr>
          <w:p w14:paraId="78C055CE" w14:textId="797010EE" w:rsidR="005D3277" w:rsidRPr="00431512" w:rsidRDefault="00D34419" w:rsidP="00F83DB9">
            <w:pPr>
              <w:autoSpaceDE w:val="0"/>
              <w:autoSpaceDN w:val="0"/>
              <w:adjustRightInd w:val="0"/>
              <w:jc w:val="center"/>
              <w:rPr>
                <w:rFonts w:ascii="Times New Roman" w:hAnsi="Times New Roman" w:cs="Times New Roman"/>
                <w:bCs/>
                <w:sz w:val="24"/>
                <w:szCs w:val="24"/>
                <w:lang w:val="uk-UA"/>
              </w:rPr>
            </w:pPr>
            <w:r w:rsidRPr="00431512">
              <w:rPr>
                <w:rFonts w:ascii="Times New Roman" w:hAnsi="Times New Roman" w:cs="Times New Roman"/>
                <w:bCs/>
                <w:sz w:val="24"/>
                <w:szCs w:val="24"/>
                <w:lang w:val="uk-UA"/>
              </w:rPr>
              <w:t>Території населених пунктів, що прилягають до магістральних доріг</w:t>
            </w:r>
          </w:p>
        </w:tc>
        <w:tc>
          <w:tcPr>
            <w:tcW w:w="2545" w:type="dxa"/>
            <w:vAlign w:val="center"/>
          </w:tcPr>
          <w:p w14:paraId="05A8C74F" w14:textId="2C54B506" w:rsidR="005D3277" w:rsidRPr="00431512" w:rsidRDefault="005D3277" w:rsidP="00F83DB9">
            <w:pPr>
              <w:autoSpaceDE w:val="0"/>
              <w:autoSpaceDN w:val="0"/>
              <w:adjustRightInd w:val="0"/>
              <w:jc w:val="center"/>
              <w:rPr>
                <w:rFonts w:ascii="Times New Roman" w:hAnsi="Times New Roman" w:cs="Times New Roman"/>
                <w:bCs/>
                <w:sz w:val="24"/>
                <w:szCs w:val="24"/>
                <w:lang w:val="uk-UA"/>
              </w:rPr>
            </w:pPr>
            <w:r w:rsidRPr="00431512">
              <w:rPr>
                <w:rFonts w:ascii="Times New Roman" w:hAnsi="Times New Roman" w:cs="Times New Roman"/>
                <w:bCs/>
                <w:sz w:val="24"/>
                <w:szCs w:val="24"/>
                <w:lang w:val="uk-UA"/>
              </w:rPr>
              <w:t xml:space="preserve">Будівництво обхідної </w:t>
            </w:r>
            <w:r w:rsidRPr="00431512">
              <w:rPr>
                <w:rFonts w:ascii="Times New Roman" w:hAnsi="Times New Roman" w:cs="Times New Roman"/>
                <w:sz w:val="24"/>
                <w:szCs w:val="24"/>
                <w:lang w:val="uk-UA"/>
              </w:rPr>
              <w:t>автодороги та транспортних розв’язок для зменшення транзитного транспортного руху</w:t>
            </w:r>
          </w:p>
        </w:tc>
      </w:tr>
    </w:tbl>
    <w:p w14:paraId="5410919D" w14:textId="77777777" w:rsidR="006B437B" w:rsidRPr="00431512" w:rsidRDefault="006B437B" w:rsidP="00E10D3C">
      <w:pPr>
        <w:autoSpaceDE w:val="0"/>
        <w:autoSpaceDN w:val="0"/>
        <w:adjustRightInd w:val="0"/>
        <w:spacing w:line="240" w:lineRule="auto"/>
        <w:ind w:firstLine="567"/>
        <w:jc w:val="both"/>
        <w:rPr>
          <w:rFonts w:ascii="Times New Roman" w:hAnsi="Times New Roman" w:cs="Times New Roman"/>
          <w:bCs/>
          <w:sz w:val="24"/>
          <w:szCs w:val="24"/>
          <w:lang w:val="uk-UA"/>
        </w:rPr>
      </w:pPr>
    </w:p>
    <w:p w14:paraId="19EF7DA4" w14:textId="77777777" w:rsidR="00710B8C" w:rsidRPr="00431512" w:rsidRDefault="003A42AA" w:rsidP="00E10D3C">
      <w:pPr>
        <w:autoSpaceDE w:val="0"/>
        <w:autoSpaceDN w:val="0"/>
        <w:adjustRightInd w:val="0"/>
        <w:spacing w:line="240" w:lineRule="auto"/>
        <w:ind w:firstLine="567"/>
        <w:jc w:val="both"/>
        <w:rPr>
          <w:rFonts w:ascii="Times New Roman" w:hAnsi="Times New Roman" w:cs="Times New Roman"/>
          <w:bCs/>
          <w:sz w:val="24"/>
          <w:szCs w:val="24"/>
          <w:lang w:val="uk-UA"/>
        </w:rPr>
      </w:pPr>
      <w:r w:rsidRPr="00431512">
        <w:rPr>
          <w:rFonts w:ascii="Times New Roman" w:hAnsi="Times New Roman" w:cs="Times New Roman"/>
          <w:bCs/>
          <w:sz w:val="24"/>
          <w:szCs w:val="24"/>
          <w:lang w:val="uk-UA"/>
        </w:rPr>
        <w:t>Далі рекомендується більш детально описати виявлені екологічні проблеми і ризики впливу на здоров’я населення, вказавши основні чинники негативного впливу на складові довкілля і здоров’я населення.</w:t>
      </w:r>
      <w:r w:rsidR="0023743F" w:rsidRPr="00431512">
        <w:rPr>
          <w:rFonts w:ascii="Times New Roman" w:hAnsi="Times New Roman" w:cs="Times New Roman"/>
          <w:bCs/>
          <w:sz w:val="24"/>
          <w:szCs w:val="24"/>
          <w:lang w:val="uk-UA"/>
        </w:rPr>
        <w:t xml:space="preserve"> </w:t>
      </w:r>
    </w:p>
    <w:p w14:paraId="13581D13" w14:textId="0D8D10B8" w:rsidR="007766E6" w:rsidRPr="00431512" w:rsidRDefault="00BB5B65" w:rsidP="00E10D3C">
      <w:pPr>
        <w:pStyle w:val="2"/>
        <w:ind w:firstLine="567"/>
        <w:jc w:val="both"/>
        <w:rPr>
          <w:rFonts w:ascii="Times New Roman" w:hAnsi="Times New Roman" w:cs="Times New Roman"/>
          <w:bCs/>
          <w:color w:val="auto"/>
          <w:sz w:val="24"/>
          <w:szCs w:val="24"/>
          <w:lang w:val="uk-UA"/>
        </w:rPr>
      </w:pPr>
      <w:bookmarkStart w:id="48" w:name="_Toc147763301"/>
      <w:r w:rsidRPr="00431512">
        <w:rPr>
          <w:rFonts w:ascii="Times New Roman" w:hAnsi="Times New Roman" w:cs="Times New Roman"/>
          <w:b/>
          <w:bCs/>
          <w:color w:val="auto"/>
          <w:sz w:val="24"/>
          <w:szCs w:val="24"/>
          <w:lang w:val="uk-UA"/>
        </w:rPr>
        <w:t xml:space="preserve">3.5. </w:t>
      </w:r>
      <w:r w:rsidR="00C7429B" w:rsidRPr="00431512">
        <w:rPr>
          <w:rFonts w:ascii="Times New Roman" w:hAnsi="Times New Roman" w:cs="Times New Roman"/>
          <w:b/>
          <w:bCs/>
          <w:color w:val="auto"/>
          <w:sz w:val="24"/>
          <w:szCs w:val="24"/>
          <w:lang w:val="uk-UA"/>
        </w:rPr>
        <w:t>З</w:t>
      </w:r>
      <w:r w:rsidR="0045574D" w:rsidRPr="00431512">
        <w:rPr>
          <w:rFonts w:ascii="Times New Roman" w:hAnsi="Times New Roman" w:cs="Times New Roman"/>
          <w:b/>
          <w:bCs/>
          <w:color w:val="auto"/>
          <w:sz w:val="24"/>
          <w:szCs w:val="24"/>
          <w:lang w:val="uk-UA"/>
        </w:rPr>
        <w:t>обов'язан</w:t>
      </w:r>
      <w:r w:rsidR="00C7429B" w:rsidRPr="00431512">
        <w:rPr>
          <w:rFonts w:ascii="Times New Roman" w:hAnsi="Times New Roman" w:cs="Times New Roman"/>
          <w:b/>
          <w:bCs/>
          <w:color w:val="auto"/>
          <w:sz w:val="24"/>
          <w:szCs w:val="24"/>
          <w:lang w:val="uk-UA"/>
        </w:rPr>
        <w:t>ня</w:t>
      </w:r>
      <w:r w:rsidR="00246BB7" w:rsidRPr="00431512">
        <w:rPr>
          <w:rFonts w:ascii="Times New Roman" w:hAnsi="Times New Roman" w:cs="Times New Roman"/>
          <w:b/>
          <w:bCs/>
          <w:color w:val="auto"/>
          <w:sz w:val="24"/>
          <w:szCs w:val="24"/>
          <w:lang w:val="uk-UA"/>
        </w:rPr>
        <w:t xml:space="preserve"> у сфері </w:t>
      </w:r>
      <w:r w:rsidR="0045574D" w:rsidRPr="00431512">
        <w:rPr>
          <w:rFonts w:ascii="Times New Roman" w:hAnsi="Times New Roman" w:cs="Times New Roman"/>
          <w:b/>
          <w:bCs/>
          <w:color w:val="auto"/>
          <w:sz w:val="24"/>
          <w:szCs w:val="24"/>
          <w:lang w:val="uk-UA"/>
        </w:rPr>
        <w:t xml:space="preserve">охорони </w:t>
      </w:r>
      <w:r w:rsidR="00246BB7" w:rsidRPr="00431512">
        <w:rPr>
          <w:rFonts w:ascii="Times New Roman" w:hAnsi="Times New Roman" w:cs="Times New Roman"/>
          <w:b/>
          <w:bCs/>
          <w:color w:val="auto"/>
          <w:sz w:val="24"/>
          <w:szCs w:val="24"/>
          <w:lang w:val="uk-UA"/>
        </w:rPr>
        <w:t>довкілля</w:t>
      </w:r>
      <w:r w:rsidR="0045574D" w:rsidRPr="00431512">
        <w:rPr>
          <w:rFonts w:ascii="Times New Roman" w:hAnsi="Times New Roman" w:cs="Times New Roman"/>
          <w:b/>
          <w:bCs/>
          <w:color w:val="auto"/>
          <w:sz w:val="24"/>
          <w:szCs w:val="24"/>
          <w:lang w:val="uk-UA"/>
        </w:rPr>
        <w:t xml:space="preserve">, </w:t>
      </w:r>
      <w:r w:rsidR="00246BB7" w:rsidRPr="00431512">
        <w:rPr>
          <w:rFonts w:ascii="Times New Roman" w:hAnsi="Times New Roman" w:cs="Times New Roman"/>
          <w:b/>
          <w:bCs/>
          <w:color w:val="auto"/>
          <w:sz w:val="24"/>
          <w:szCs w:val="24"/>
          <w:lang w:val="uk-UA"/>
        </w:rPr>
        <w:t xml:space="preserve">у тому числі </w:t>
      </w:r>
      <w:r w:rsidR="007766E6" w:rsidRPr="00431512">
        <w:rPr>
          <w:rFonts w:ascii="Times New Roman" w:hAnsi="Times New Roman" w:cs="Times New Roman"/>
          <w:b/>
          <w:bCs/>
          <w:color w:val="auto"/>
          <w:sz w:val="24"/>
          <w:szCs w:val="24"/>
          <w:lang w:val="uk-UA"/>
        </w:rPr>
        <w:t>по</w:t>
      </w:r>
      <w:r w:rsidR="0045574D" w:rsidRPr="00431512">
        <w:rPr>
          <w:rFonts w:ascii="Times New Roman" w:hAnsi="Times New Roman" w:cs="Times New Roman"/>
          <w:b/>
          <w:bCs/>
          <w:color w:val="auto"/>
          <w:sz w:val="24"/>
          <w:szCs w:val="24"/>
          <w:lang w:val="uk-UA"/>
        </w:rPr>
        <w:t>в'язан</w:t>
      </w:r>
      <w:r w:rsidR="007766E6" w:rsidRPr="00431512">
        <w:rPr>
          <w:rFonts w:ascii="Times New Roman" w:hAnsi="Times New Roman" w:cs="Times New Roman"/>
          <w:b/>
          <w:bCs/>
          <w:color w:val="auto"/>
          <w:sz w:val="24"/>
          <w:szCs w:val="24"/>
          <w:lang w:val="uk-UA"/>
        </w:rPr>
        <w:t>і</w:t>
      </w:r>
      <w:r w:rsidR="00246BB7" w:rsidRPr="00431512">
        <w:rPr>
          <w:rFonts w:ascii="Times New Roman" w:hAnsi="Times New Roman" w:cs="Times New Roman"/>
          <w:b/>
          <w:bCs/>
          <w:color w:val="auto"/>
          <w:sz w:val="24"/>
          <w:szCs w:val="24"/>
          <w:lang w:val="uk-UA"/>
        </w:rPr>
        <w:t xml:space="preserve"> </w:t>
      </w:r>
      <w:r w:rsidR="007766E6" w:rsidRPr="00431512">
        <w:rPr>
          <w:rFonts w:ascii="Times New Roman" w:hAnsi="Times New Roman" w:cs="Times New Roman"/>
          <w:b/>
          <w:bCs/>
          <w:color w:val="auto"/>
          <w:sz w:val="24"/>
          <w:szCs w:val="24"/>
          <w:lang w:val="uk-UA"/>
        </w:rPr>
        <w:t>із</w:t>
      </w:r>
      <w:r w:rsidR="0023743F" w:rsidRPr="00431512">
        <w:rPr>
          <w:rFonts w:ascii="Times New Roman" w:hAnsi="Times New Roman" w:cs="Times New Roman"/>
          <w:b/>
          <w:bCs/>
          <w:color w:val="auto"/>
          <w:sz w:val="24"/>
          <w:szCs w:val="24"/>
          <w:lang w:val="uk-UA"/>
        </w:rPr>
        <w:t xml:space="preserve"> </w:t>
      </w:r>
      <w:r w:rsidR="0045574D" w:rsidRPr="00431512">
        <w:rPr>
          <w:rFonts w:ascii="Times New Roman" w:hAnsi="Times New Roman" w:cs="Times New Roman"/>
          <w:b/>
          <w:bCs/>
          <w:color w:val="auto"/>
          <w:sz w:val="24"/>
          <w:szCs w:val="24"/>
          <w:lang w:val="uk-UA"/>
        </w:rPr>
        <w:t>запобігання</w:t>
      </w:r>
      <w:r w:rsidR="007766E6" w:rsidRPr="00431512">
        <w:rPr>
          <w:rFonts w:ascii="Times New Roman" w:hAnsi="Times New Roman" w:cs="Times New Roman"/>
          <w:b/>
          <w:bCs/>
          <w:color w:val="auto"/>
          <w:sz w:val="24"/>
          <w:szCs w:val="24"/>
          <w:lang w:val="uk-UA"/>
        </w:rPr>
        <w:t>м</w:t>
      </w:r>
      <w:r w:rsidR="0045574D" w:rsidRPr="00431512">
        <w:rPr>
          <w:rFonts w:ascii="Times New Roman" w:hAnsi="Times New Roman" w:cs="Times New Roman"/>
          <w:b/>
          <w:bCs/>
          <w:color w:val="auto"/>
          <w:sz w:val="24"/>
          <w:szCs w:val="24"/>
          <w:lang w:val="uk-UA"/>
        </w:rPr>
        <w:t xml:space="preserve"> не</w:t>
      </w:r>
      <w:r w:rsidR="00246BB7" w:rsidRPr="00431512">
        <w:rPr>
          <w:rFonts w:ascii="Times New Roman" w:hAnsi="Times New Roman" w:cs="Times New Roman"/>
          <w:b/>
          <w:bCs/>
          <w:color w:val="auto"/>
          <w:sz w:val="24"/>
          <w:szCs w:val="24"/>
          <w:lang w:val="uk-UA"/>
        </w:rPr>
        <w:t xml:space="preserve">гативному </w:t>
      </w:r>
      <w:r w:rsidR="0045574D" w:rsidRPr="00431512">
        <w:rPr>
          <w:rFonts w:ascii="Times New Roman" w:hAnsi="Times New Roman" w:cs="Times New Roman"/>
          <w:b/>
          <w:bCs/>
          <w:color w:val="auto"/>
          <w:sz w:val="24"/>
          <w:szCs w:val="24"/>
          <w:lang w:val="uk-UA"/>
        </w:rPr>
        <w:t xml:space="preserve">впливу на здоров'я </w:t>
      </w:r>
      <w:r w:rsidR="007766E6" w:rsidRPr="00431512">
        <w:rPr>
          <w:rFonts w:ascii="Times New Roman" w:hAnsi="Times New Roman" w:cs="Times New Roman"/>
          <w:b/>
          <w:bCs/>
          <w:color w:val="auto"/>
          <w:sz w:val="24"/>
          <w:szCs w:val="24"/>
          <w:lang w:val="uk-UA"/>
        </w:rPr>
        <w:t>населення</w:t>
      </w:r>
      <w:r w:rsidR="0045574D" w:rsidRPr="00431512">
        <w:rPr>
          <w:rFonts w:ascii="Times New Roman" w:hAnsi="Times New Roman" w:cs="Times New Roman"/>
          <w:b/>
          <w:bCs/>
          <w:color w:val="auto"/>
          <w:sz w:val="24"/>
          <w:szCs w:val="24"/>
          <w:lang w:val="uk-UA"/>
        </w:rPr>
        <w:t>, встановлен</w:t>
      </w:r>
      <w:r w:rsidR="007766E6" w:rsidRPr="00431512">
        <w:rPr>
          <w:rFonts w:ascii="Times New Roman" w:hAnsi="Times New Roman" w:cs="Times New Roman"/>
          <w:b/>
          <w:bCs/>
          <w:color w:val="auto"/>
          <w:sz w:val="24"/>
          <w:szCs w:val="24"/>
          <w:lang w:val="uk-UA"/>
        </w:rPr>
        <w:t>і</w:t>
      </w:r>
      <w:r w:rsidR="0045574D" w:rsidRPr="00431512">
        <w:rPr>
          <w:rFonts w:ascii="Times New Roman" w:hAnsi="Times New Roman" w:cs="Times New Roman"/>
          <w:b/>
          <w:bCs/>
          <w:color w:val="auto"/>
          <w:sz w:val="24"/>
          <w:szCs w:val="24"/>
          <w:lang w:val="uk-UA"/>
        </w:rPr>
        <w:t xml:space="preserve"> на міжнародному, </w:t>
      </w:r>
      <w:r w:rsidR="007766E6" w:rsidRPr="00431512">
        <w:rPr>
          <w:rFonts w:ascii="Times New Roman" w:hAnsi="Times New Roman" w:cs="Times New Roman"/>
          <w:b/>
          <w:bCs/>
          <w:color w:val="auto"/>
          <w:sz w:val="24"/>
          <w:szCs w:val="24"/>
          <w:lang w:val="uk-UA"/>
        </w:rPr>
        <w:t xml:space="preserve">державному </w:t>
      </w:r>
      <w:r w:rsidR="0045574D" w:rsidRPr="00431512">
        <w:rPr>
          <w:rFonts w:ascii="Times New Roman" w:hAnsi="Times New Roman" w:cs="Times New Roman"/>
          <w:b/>
          <w:bCs/>
          <w:color w:val="auto"/>
          <w:sz w:val="24"/>
          <w:szCs w:val="24"/>
          <w:lang w:val="uk-UA"/>
        </w:rPr>
        <w:t xml:space="preserve">та інших рівнях, </w:t>
      </w:r>
      <w:r w:rsidR="002031F4" w:rsidRPr="00431512">
        <w:rPr>
          <w:rFonts w:ascii="Times New Roman" w:hAnsi="Times New Roman" w:cs="Times New Roman"/>
          <w:b/>
          <w:bCs/>
          <w:color w:val="auto"/>
          <w:sz w:val="24"/>
          <w:szCs w:val="24"/>
          <w:lang w:val="uk-UA"/>
        </w:rPr>
        <w:t xml:space="preserve">що стосуються </w:t>
      </w:r>
      <w:r w:rsidR="0025144B" w:rsidRPr="00431512">
        <w:rPr>
          <w:rFonts w:ascii="Times New Roman" w:hAnsi="Times New Roman" w:cs="Times New Roman"/>
          <w:b/>
          <w:bCs/>
          <w:color w:val="auto"/>
          <w:sz w:val="24"/>
          <w:szCs w:val="24"/>
          <w:lang w:val="uk-UA"/>
        </w:rPr>
        <w:t>МД</w:t>
      </w:r>
      <w:r w:rsidR="007766E6" w:rsidRPr="00431512">
        <w:rPr>
          <w:rFonts w:ascii="Times New Roman" w:hAnsi="Times New Roman" w:cs="Times New Roman"/>
          <w:b/>
          <w:bCs/>
          <w:color w:val="auto"/>
          <w:sz w:val="24"/>
          <w:szCs w:val="24"/>
          <w:lang w:val="uk-UA"/>
        </w:rPr>
        <w:t xml:space="preserve">, </w:t>
      </w:r>
      <w:r w:rsidR="002031F4" w:rsidRPr="00431512">
        <w:rPr>
          <w:rFonts w:ascii="Times New Roman" w:hAnsi="Times New Roman" w:cs="Times New Roman"/>
          <w:b/>
          <w:bCs/>
          <w:color w:val="auto"/>
          <w:sz w:val="24"/>
          <w:szCs w:val="24"/>
          <w:lang w:val="uk-UA"/>
        </w:rPr>
        <w:t xml:space="preserve">а також шляхи врахування </w:t>
      </w:r>
      <w:r w:rsidR="007766E6" w:rsidRPr="00431512">
        <w:rPr>
          <w:rFonts w:ascii="Times New Roman" w:hAnsi="Times New Roman" w:cs="Times New Roman"/>
          <w:b/>
          <w:bCs/>
          <w:color w:val="auto"/>
          <w:sz w:val="24"/>
          <w:szCs w:val="24"/>
          <w:lang w:val="uk-UA"/>
        </w:rPr>
        <w:t>так</w:t>
      </w:r>
      <w:r w:rsidR="0045574D" w:rsidRPr="00431512">
        <w:rPr>
          <w:rFonts w:ascii="Times New Roman" w:hAnsi="Times New Roman" w:cs="Times New Roman"/>
          <w:b/>
          <w:bCs/>
          <w:color w:val="auto"/>
          <w:sz w:val="24"/>
          <w:szCs w:val="24"/>
          <w:lang w:val="uk-UA"/>
        </w:rPr>
        <w:t xml:space="preserve">их зобов'язань </w:t>
      </w:r>
      <w:r w:rsidR="007766E6" w:rsidRPr="00431512">
        <w:rPr>
          <w:rFonts w:ascii="Times New Roman" w:hAnsi="Times New Roman" w:cs="Times New Roman"/>
          <w:b/>
          <w:bCs/>
          <w:color w:val="auto"/>
          <w:sz w:val="24"/>
          <w:szCs w:val="24"/>
          <w:lang w:val="uk-UA"/>
        </w:rPr>
        <w:t xml:space="preserve">під час підготовки </w:t>
      </w:r>
      <w:r w:rsidR="0025144B" w:rsidRPr="00431512">
        <w:rPr>
          <w:rFonts w:ascii="Times New Roman" w:hAnsi="Times New Roman" w:cs="Times New Roman"/>
          <w:b/>
          <w:bCs/>
          <w:color w:val="auto"/>
          <w:sz w:val="24"/>
          <w:szCs w:val="24"/>
          <w:lang w:val="uk-UA"/>
        </w:rPr>
        <w:t>МД</w:t>
      </w:r>
      <w:bookmarkEnd w:id="48"/>
      <w:r w:rsidR="007766E6" w:rsidRPr="00431512">
        <w:rPr>
          <w:rFonts w:ascii="Times New Roman" w:hAnsi="Times New Roman" w:cs="Times New Roman"/>
          <w:b/>
          <w:bCs/>
          <w:color w:val="auto"/>
          <w:sz w:val="24"/>
          <w:szCs w:val="24"/>
          <w:lang w:val="uk-UA"/>
        </w:rPr>
        <w:t xml:space="preserve"> </w:t>
      </w:r>
    </w:p>
    <w:p w14:paraId="4C25B885" w14:textId="47D8F203" w:rsidR="008F20C8" w:rsidRPr="00431512" w:rsidRDefault="0095155C" w:rsidP="00E10D3C">
      <w:pPr>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У цьому </w:t>
      </w:r>
      <w:r w:rsidR="00DE2DF7" w:rsidRPr="00431512">
        <w:rPr>
          <w:rFonts w:ascii="Times New Roman" w:hAnsi="Times New Roman" w:cs="Times New Roman"/>
          <w:sz w:val="24"/>
          <w:szCs w:val="24"/>
          <w:lang w:val="uk-UA"/>
        </w:rPr>
        <w:t>під</w:t>
      </w:r>
      <w:r w:rsidRPr="00431512">
        <w:rPr>
          <w:rFonts w:ascii="Times New Roman" w:hAnsi="Times New Roman" w:cs="Times New Roman"/>
          <w:sz w:val="24"/>
          <w:szCs w:val="24"/>
          <w:lang w:val="uk-UA"/>
        </w:rPr>
        <w:t xml:space="preserve">розділі </w:t>
      </w:r>
      <w:r w:rsidR="00CD2FA9" w:rsidRPr="00431512">
        <w:rPr>
          <w:rFonts w:ascii="Times New Roman" w:hAnsi="Times New Roman" w:cs="Times New Roman"/>
          <w:sz w:val="24"/>
          <w:szCs w:val="24"/>
          <w:lang w:val="uk-UA"/>
        </w:rPr>
        <w:t>доцільно</w:t>
      </w:r>
      <w:r w:rsidRPr="00431512">
        <w:rPr>
          <w:rFonts w:ascii="Times New Roman" w:hAnsi="Times New Roman" w:cs="Times New Roman"/>
          <w:sz w:val="24"/>
          <w:szCs w:val="24"/>
          <w:lang w:val="uk-UA"/>
        </w:rPr>
        <w:t xml:space="preserve"> визначити, </w:t>
      </w:r>
      <w:r w:rsidR="008F20C8" w:rsidRPr="00431512">
        <w:rPr>
          <w:rFonts w:ascii="Times New Roman" w:hAnsi="Times New Roman" w:cs="Times New Roman"/>
          <w:sz w:val="24"/>
          <w:szCs w:val="24"/>
          <w:lang w:val="uk-UA"/>
        </w:rPr>
        <w:t xml:space="preserve">в </w:t>
      </w:r>
      <w:r w:rsidRPr="00431512">
        <w:rPr>
          <w:rFonts w:ascii="Times New Roman" w:hAnsi="Times New Roman" w:cs="Times New Roman"/>
          <w:sz w:val="24"/>
          <w:szCs w:val="24"/>
          <w:lang w:val="uk-UA"/>
        </w:rPr>
        <w:t>як</w:t>
      </w:r>
      <w:r w:rsidR="008F20C8" w:rsidRPr="00431512">
        <w:rPr>
          <w:rFonts w:ascii="Times New Roman" w:hAnsi="Times New Roman" w:cs="Times New Roman"/>
          <w:sz w:val="24"/>
          <w:szCs w:val="24"/>
          <w:lang w:val="uk-UA"/>
        </w:rPr>
        <w:t xml:space="preserve">их </w:t>
      </w:r>
      <w:r w:rsidRPr="00431512">
        <w:rPr>
          <w:rFonts w:ascii="Times New Roman" w:hAnsi="Times New Roman" w:cs="Times New Roman"/>
          <w:sz w:val="24"/>
          <w:szCs w:val="24"/>
          <w:lang w:val="uk-UA"/>
        </w:rPr>
        <w:t>нормативно-правов</w:t>
      </w:r>
      <w:r w:rsidR="008F20C8" w:rsidRPr="00431512">
        <w:rPr>
          <w:rFonts w:ascii="Times New Roman" w:hAnsi="Times New Roman" w:cs="Times New Roman"/>
          <w:sz w:val="24"/>
          <w:szCs w:val="24"/>
          <w:lang w:val="uk-UA"/>
        </w:rPr>
        <w:t>их</w:t>
      </w:r>
      <w:r w:rsidRPr="00431512">
        <w:rPr>
          <w:rFonts w:ascii="Times New Roman" w:hAnsi="Times New Roman" w:cs="Times New Roman"/>
          <w:sz w:val="24"/>
          <w:szCs w:val="24"/>
          <w:lang w:val="uk-UA"/>
        </w:rPr>
        <w:t xml:space="preserve"> акт</w:t>
      </w:r>
      <w:r w:rsidR="008F20C8" w:rsidRPr="00431512">
        <w:rPr>
          <w:rFonts w:ascii="Times New Roman" w:hAnsi="Times New Roman" w:cs="Times New Roman"/>
          <w:sz w:val="24"/>
          <w:szCs w:val="24"/>
          <w:lang w:val="uk-UA"/>
        </w:rPr>
        <w:t xml:space="preserve">ах, </w:t>
      </w:r>
      <w:r w:rsidRPr="00431512">
        <w:rPr>
          <w:rFonts w:ascii="Times New Roman" w:hAnsi="Times New Roman" w:cs="Times New Roman"/>
          <w:sz w:val="24"/>
          <w:szCs w:val="24"/>
          <w:lang w:val="uk-UA"/>
        </w:rPr>
        <w:t>стратегі</w:t>
      </w:r>
      <w:r w:rsidR="008F20C8" w:rsidRPr="00431512">
        <w:rPr>
          <w:rFonts w:ascii="Times New Roman" w:hAnsi="Times New Roman" w:cs="Times New Roman"/>
          <w:sz w:val="24"/>
          <w:szCs w:val="24"/>
          <w:lang w:val="uk-UA"/>
        </w:rPr>
        <w:t>ях</w:t>
      </w:r>
      <w:r w:rsidRPr="00431512">
        <w:rPr>
          <w:rFonts w:ascii="Times New Roman" w:hAnsi="Times New Roman" w:cs="Times New Roman"/>
          <w:sz w:val="24"/>
          <w:szCs w:val="24"/>
          <w:lang w:val="uk-UA"/>
        </w:rPr>
        <w:t>, план</w:t>
      </w:r>
      <w:r w:rsidR="008F20C8" w:rsidRPr="00431512">
        <w:rPr>
          <w:rFonts w:ascii="Times New Roman" w:hAnsi="Times New Roman" w:cs="Times New Roman"/>
          <w:sz w:val="24"/>
          <w:szCs w:val="24"/>
          <w:lang w:val="uk-UA"/>
        </w:rPr>
        <w:t xml:space="preserve">ах і </w:t>
      </w:r>
      <w:r w:rsidRPr="00431512">
        <w:rPr>
          <w:rFonts w:ascii="Times New Roman" w:hAnsi="Times New Roman" w:cs="Times New Roman"/>
          <w:sz w:val="24"/>
          <w:szCs w:val="24"/>
          <w:lang w:val="uk-UA"/>
        </w:rPr>
        <w:t>програм</w:t>
      </w:r>
      <w:r w:rsidR="008F20C8" w:rsidRPr="00431512">
        <w:rPr>
          <w:rFonts w:ascii="Times New Roman" w:hAnsi="Times New Roman" w:cs="Times New Roman"/>
          <w:sz w:val="24"/>
          <w:szCs w:val="24"/>
          <w:lang w:val="uk-UA"/>
        </w:rPr>
        <w:t xml:space="preserve">ах міжнародного, національного та регіонального рівня встановлені зобов’язання у сфері охорони довкілля, у тому </w:t>
      </w:r>
      <w:r w:rsidR="007B1E40" w:rsidRPr="00431512">
        <w:rPr>
          <w:rFonts w:ascii="Times New Roman" w:hAnsi="Times New Roman" w:cs="Times New Roman"/>
          <w:sz w:val="24"/>
          <w:szCs w:val="24"/>
          <w:lang w:val="uk-UA"/>
        </w:rPr>
        <w:t xml:space="preserve">числі </w:t>
      </w:r>
      <w:r w:rsidR="008F20C8" w:rsidRPr="00431512">
        <w:rPr>
          <w:rFonts w:ascii="Times New Roman" w:hAnsi="Times New Roman" w:cs="Times New Roman"/>
          <w:sz w:val="24"/>
          <w:szCs w:val="24"/>
          <w:lang w:val="uk-UA"/>
        </w:rPr>
        <w:t xml:space="preserve">здоров'я населення, що </w:t>
      </w:r>
      <w:r w:rsidRPr="00431512">
        <w:rPr>
          <w:rFonts w:ascii="Times New Roman" w:hAnsi="Times New Roman" w:cs="Times New Roman"/>
          <w:sz w:val="24"/>
          <w:szCs w:val="24"/>
          <w:lang w:val="uk-UA"/>
        </w:rPr>
        <w:t xml:space="preserve">мають відношення до </w:t>
      </w:r>
      <w:r w:rsidR="008407A2" w:rsidRPr="00431512">
        <w:rPr>
          <w:rFonts w:ascii="Times New Roman" w:hAnsi="Times New Roman" w:cs="Times New Roman"/>
          <w:sz w:val="24"/>
          <w:szCs w:val="24"/>
          <w:lang w:val="uk-UA"/>
        </w:rPr>
        <w:t xml:space="preserve">містобудівної </w:t>
      </w:r>
      <w:r w:rsidRPr="00431512">
        <w:rPr>
          <w:rFonts w:ascii="Times New Roman" w:hAnsi="Times New Roman" w:cs="Times New Roman"/>
          <w:sz w:val="24"/>
          <w:szCs w:val="24"/>
          <w:lang w:val="uk-UA"/>
        </w:rPr>
        <w:t>документа</w:t>
      </w:r>
      <w:r w:rsidR="008407A2" w:rsidRPr="00431512">
        <w:rPr>
          <w:rFonts w:ascii="Times New Roman" w:hAnsi="Times New Roman" w:cs="Times New Roman"/>
          <w:sz w:val="24"/>
          <w:szCs w:val="24"/>
          <w:lang w:val="uk-UA"/>
        </w:rPr>
        <w:t xml:space="preserve">ції, </w:t>
      </w:r>
      <w:r w:rsidR="001B5621" w:rsidRPr="00431512">
        <w:rPr>
          <w:rFonts w:ascii="Times New Roman" w:hAnsi="Times New Roman" w:cs="Times New Roman"/>
          <w:sz w:val="24"/>
          <w:szCs w:val="24"/>
          <w:lang w:val="uk-UA"/>
        </w:rPr>
        <w:t xml:space="preserve">яка </w:t>
      </w:r>
      <w:r w:rsidR="008407A2" w:rsidRPr="00431512">
        <w:rPr>
          <w:rFonts w:ascii="Times New Roman" w:hAnsi="Times New Roman" w:cs="Times New Roman"/>
          <w:sz w:val="24"/>
          <w:szCs w:val="24"/>
          <w:lang w:val="uk-UA"/>
        </w:rPr>
        <w:t>оцінюється</w:t>
      </w:r>
      <w:r w:rsidR="008F20C8" w:rsidRPr="00431512">
        <w:rPr>
          <w:rFonts w:ascii="Times New Roman" w:hAnsi="Times New Roman" w:cs="Times New Roman"/>
          <w:sz w:val="24"/>
          <w:szCs w:val="24"/>
          <w:lang w:val="uk-UA"/>
        </w:rPr>
        <w:t>.</w:t>
      </w:r>
      <w:r w:rsidRPr="00431512">
        <w:rPr>
          <w:rFonts w:ascii="Times New Roman" w:hAnsi="Times New Roman" w:cs="Times New Roman"/>
          <w:sz w:val="24"/>
          <w:szCs w:val="24"/>
          <w:lang w:val="uk-UA"/>
        </w:rPr>
        <w:t xml:space="preserve"> </w:t>
      </w:r>
    </w:p>
    <w:p w14:paraId="1848AA6B" w14:textId="5868B4A2" w:rsidR="008407A2" w:rsidRPr="00431512" w:rsidRDefault="007B1E40" w:rsidP="00E10D3C">
      <w:pPr>
        <w:spacing w:line="240" w:lineRule="auto"/>
        <w:ind w:firstLine="567"/>
        <w:jc w:val="both"/>
        <w:rPr>
          <w:rFonts w:ascii="Times New Roman" w:eastAsia="Times New Roman" w:hAnsi="Times New Roman" w:cs="Times New Roman"/>
          <w:sz w:val="24"/>
          <w:szCs w:val="24"/>
          <w:lang w:val="uk-UA" w:eastAsia="uk-UA"/>
        </w:rPr>
      </w:pPr>
      <w:r w:rsidRPr="00431512">
        <w:rPr>
          <w:rFonts w:ascii="Times New Roman" w:hAnsi="Times New Roman" w:cs="Times New Roman"/>
          <w:sz w:val="24"/>
          <w:szCs w:val="24"/>
          <w:lang w:val="uk-UA"/>
        </w:rPr>
        <w:t xml:space="preserve">Зокрема, на державному рівні зобов’язання у сфері охорони довкілля та здоров'я населення визначаються законами України, </w:t>
      </w:r>
      <w:r w:rsidRPr="00431512">
        <w:rPr>
          <w:rFonts w:ascii="Times New Roman" w:eastAsia="Times New Roman" w:hAnsi="Times New Roman" w:cs="Times New Roman"/>
          <w:sz w:val="24"/>
          <w:szCs w:val="24"/>
          <w:lang w:val="uk-UA" w:eastAsia="uk-UA"/>
        </w:rPr>
        <w:t xml:space="preserve">постановами Кабінету Міністрів України, </w:t>
      </w:r>
      <w:r w:rsidRPr="00431512">
        <w:rPr>
          <w:rFonts w:ascii="Times New Roman" w:hAnsi="Times New Roman" w:cs="Times New Roman"/>
          <w:sz w:val="24"/>
          <w:szCs w:val="24"/>
          <w:lang w:val="uk-UA"/>
        </w:rPr>
        <w:t>У</w:t>
      </w:r>
      <w:r w:rsidRPr="00431512">
        <w:rPr>
          <w:rFonts w:ascii="Times New Roman" w:hAnsi="Times New Roman" w:cs="Times New Roman"/>
          <w:bCs/>
          <w:sz w:val="24"/>
          <w:szCs w:val="24"/>
          <w:lang w:val="uk-UA"/>
        </w:rPr>
        <w:t>казом Президента України «</w:t>
      </w:r>
      <w:r w:rsidRPr="00431512">
        <w:rPr>
          <w:rFonts w:ascii="Times New Roman" w:hAnsi="Times New Roman" w:cs="Times New Roman"/>
          <w:sz w:val="24"/>
          <w:szCs w:val="24"/>
          <w:shd w:val="clear" w:color="auto" w:fill="FFFFFF"/>
          <w:lang w:val="uk-UA"/>
        </w:rPr>
        <w:t xml:space="preserve">Про Цілі сталого розвитку України на період до 2030 року» </w:t>
      </w:r>
      <w:r w:rsidR="00DD646C" w:rsidRPr="00431512">
        <w:rPr>
          <w:rFonts w:ascii="Times New Roman" w:eastAsia="Times New Roman" w:hAnsi="Times New Roman" w:cs="Times New Roman"/>
          <w:sz w:val="24"/>
          <w:szCs w:val="24"/>
          <w:lang w:val="uk-UA" w:eastAsia="uk-UA"/>
        </w:rPr>
        <w:t>та іншими нормативно-правовими актами (див. Додаток 1).</w:t>
      </w:r>
    </w:p>
    <w:p w14:paraId="45D72A61" w14:textId="3E21051C" w:rsidR="00DD646C" w:rsidRPr="00431512" w:rsidRDefault="000215A1" w:rsidP="00E10D3C">
      <w:pPr>
        <w:spacing w:line="240" w:lineRule="auto"/>
        <w:ind w:firstLine="567"/>
        <w:jc w:val="both"/>
        <w:rPr>
          <w:rFonts w:ascii="Times New Roman" w:eastAsia="Times New Roman" w:hAnsi="Times New Roman" w:cs="Times New Roman"/>
          <w:sz w:val="24"/>
          <w:szCs w:val="24"/>
          <w:lang w:val="uk-UA" w:eastAsia="uk-UA"/>
        </w:rPr>
      </w:pPr>
      <w:r w:rsidRPr="00431512">
        <w:rPr>
          <w:rFonts w:ascii="Times New Roman" w:hAnsi="Times New Roman" w:cs="Times New Roman"/>
          <w:sz w:val="24"/>
          <w:szCs w:val="24"/>
          <w:lang w:val="uk-UA"/>
        </w:rPr>
        <w:t xml:space="preserve">Національні цілі сталого розвитку, індикатори для моніторингу виконання завдань та показники досягнення цілей до 2030 року відображено в Національній </w:t>
      </w:r>
      <w:r w:rsidR="001829EC" w:rsidRPr="00431512">
        <w:rPr>
          <w:rFonts w:ascii="Times New Roman" w:hAnsi="Times New Roman" w:cs="Times New Roman"/>
          <w:sz w:val="24"/>
          <w:szCs w:val="24"/>
          <w:lang w:val="uk-UA"/>
        </w:rPr>
        <w:t xml:space="preserve">доповіді </w:t>
      </w:r>
      <w:r w:rsidRPr="00431512">
        <w:rPr>
          <w:rFonts w:ascii="Times New Roman" w:hAnsi="Times New Roman" w:cs="Times New Roman"/>
          <w:sz w:val="24"/>
          <w:szCs w:val="24"/>
          <w:lang w:val="uk-UA"/>
        </w:rPr>
        <w:t>«</w:t>
      </w:r>
      <w:r w:rsidRPr="00431512">
        <w:rPr>
          <w:rFonts w:ascii="Times New Roman" w:hAnsi="Times New Roman" w:cs="Times New Roman"/>
          <w:sz w:val="24"/>
          <w:szCs w:val="24"/>
          <w:bdr w:val="none" w:sz="0" w:space="0" w:color="auto" w:frame="1"/>
          <w:lang w:val="uk-UA"/>
        </w:rPr>
        <w:t xml:space="preserve">Цілі сталого розвитку: Україна», </w:t>
      </w:r>
      <w:r w:rsidRPr="00431512">
        <w:rPr>
          <w:rFonts w:ascii="Times New Roman" w:hAnsi="Times New Roman" w:cs="Times New Roman"/>
          <w:sz w:val="24"/>
          <w:szCs w:val="24"/>
          <w:lang w:val="uk-UA"/>
        </w:rPr>
        <w:t>підготовленій Міністерством економічного розвитку і торгівлі України у 2017 році</w:t>
      </w:r>
      <w:r w:rsidRPr="00431512">
        <w:rPr>
          <w:rFonts w:ascii="Times New Roman" w:hAnsi="Times New Roman" w:cs="Times New Roman"/>
          <w:sz w:val="24"/>
          <w:szCs w:val="24"/>
          <w:bdr w:val="none" w:sz="0" w:space="0" w:color="auto" w:frame="1"/>
          <w:lang w:val="uk-UA"/>
        </w:rPr>
        <w:t>.</w:t>
      </w:r>
    </w:p>
    <w:p w14:paraId="525CF3D2" w14:textId="1255B865" w:rsidR="00F83DB9" w:rsidRPr="00431512" w:rsidRDefault="001346BF" w:rsidP="00E10D3C">
      <w:pPr>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Рекомендується </w:t>
      </w:r>
      <w:r w:rsidR="00AF50D7" w:rsidRPr="00431512">
        <w:rPr>
          <w:rFonts w:ascii="Times New Roman" w:hAnsi="Times New Roman" w:cs="Times New Roman"/>
          <w:sz w:val="24"/>
          <w:szCs w:val="24"/>
          <w:lang w:val="uk-UA"/>
        </w:rPr>
        <w:t>визнач</w:t>
      </w:r>
      <w:r w:rsidRPr="00431512">
        <w:rPr>
          <w:rFonts w:ascii="Times New Roman" w:hAnsi="Times New Roman" w:cs="Times New Roman"/>
          <w:sz w:val="24"/>
          <w:szCs w:val="24"/>
          <w:lang w:val="uk-UA"/>
        </w:rPr>
        <w:t>и</w:t>
      </w:r>
      <w:r w:rsidR="00AF50D7" w:rsidRPr="00431512">
        <w:rPr>
          <w:rFonts w:ascii="Times New Roman" w:hAnsi="Times New Roman" w:cs="Times New Roman"/>
          <w:sz w:val="24"/>
          <w:szCs w:val="24"/>
          <w:lang w:val="uk-UA"/>
        </w:rPr>
        <w:t xml:space="preserve">ти рівень відповідності цілей </w:t>
      </w:r>
      <w:proofErr w:type="spellStart"/>
      <w:r w:rsidR="00A65EC5" w:rsidRPr="00431512">
        <w:rPr>
          <w:rFonts w:ascii="Times New Roman" w:hAnsi="Times New Roman" w:cs="Times New Roman"/>
          <w:sz w:val="24"/>
          <w:szCs w:val="24"/>
          <w:lang w:val="uk-UA"/>
        </w:rPr>
        <w:t>проєкт</w:t>
      </w:r>
      <w:r w:rsidR="00AF50D7" w:rsidRPr="00431512">
        <w:rPr>
          <w:rFonts w:ascii="Times New Roman" w:hAnsi="Times New Roman" w:cs="Times New Roman"/>
          <w:sz w:val="24"/>
          <w:szCs w:val="24"/>
          <w:lang w:val="uk-UA"/>
        </w:rPr>
        <w:t>у</w:t>
      </w:r>
      <w:proofErr w:type="spellEnd"/>
      <w:r w:rsidR="00AF50D7" w:rsidRPr="00431512">
        <w:rPr>
          <w:rFonts w:ascii="Times New Roman" w:hAnsi="Times New Roman" w:cs="Times New Roman"/>
          <w:sz w:val="24"/>
          <w:szCs w:val="24"/>
          <w:lang w:val="uk-UA"/>
        </w:rPr>
        <w:t xml:space="preserve"> </w:t>
      </w:r>
      <w:r w:rsidR="001325EF" w:rsidRPr="00431512">
        <w:rPr>
          <w:rFonts w:ascii="Times New Roman" w:hAnsi="Times New Roman" w:cs="Times New Roman"/>
          <w:sz w:val="24"/>
          <w:szCs w:val="24"/>
          <w:lang w:val="uk-UA"/>
        </w:rPr>
        <w:t>містобудівного документа</w:t>
      </w:r>
      <w:r w:rsidR="00AF50D7" w:rsidRPr="00431512">
        <w:rPr>
          <w:rFonts w:ascii="Times New Roman" w:hAnsi="Times New Roman" w:cs="Times New Roman"/>
          <w:sz w:val="24"/>
          <w:szCs w:val="24"/>
          <w:lang w:val="uk-UA"/>
        </w:rPr>
        <w:t xml:space="preserve">, що розглядається, </w:t>
      </w:r>
      <w:r w:rsidR="001325EF" w:rsidRPr="00431512">
        <w:rPr>
          <w:rFonts w:ascii="Times New Roman" w:hAnsi="Times New Roman" w:cs="Times New Roman"/>
          <w:sz w:val="24"/>
          <w:szCs w:val="24"/>
          <w:lang w:val="uk-UA"/>
        </w:rPr>
        <w:t xml:space="preserve">екологічним </w:t>
      </w:r>
      <w:r w:rsidR="00AF50D7" w:rsidRPr="00431512">
        <w:rPr>
          <w:rFonts w:ascii="Times New Roman" w:hAnsi="Times New Roman" w:cs="Times New Roman"/>
          <w:sz w:val="24"/>
          <w:szCs w:val="24"/>
          <w:lang w:val="uk-UA"/>
        </w:rPr>
        <w:t xml:space="preserve">цілям </w:t>
      </w:r>
      <w:r w:rsidR="001325EF" w:rsidRPr="00431512">
        <w:rPr>
          <w:rFonts w:ascii="Times New Roman" w:hAnsi="Times New Roman" w:cs="Times New Roman"/>
          <w:sz w:val="24"/>
          <w:szCs w:val="24"/>
          <w:lang w:val="uk-UA"/>
        </w:rPr>
        <w:t xml:space="preserve">національної, </w:t>
      </w:r>
      <w:r w:rsidR="005D2FD2" w:rsidRPr="00431512">
        <w:rPr>
          <w:rFonts w:ascii="Times New Roman" w:hAnsi="Times New Roman" w:cs="Times New Roman"/>
          <w:sz w:val="24"/>
          <w:szCs w:val="24"/>
          <w:lang w:val="uk-UA"/>
        </w:rPr>
        <w:t>а також регіональної політики</w:t>
      </w:r>
      <w:r w:rsidR="00710B8C" w:rsidRPr="00431512">
        <w:rPr>
          <w:rFonts w:ascii="Times New Roman" w:hAnsi="Times New Roman" w:cs="Times New Roman"/>
          <w:sz w:val="24"/>
          <w:szCs w:val="24"/>
          <w:lang w:val="uk-UA"/>
        </w:rPr>
        <w:t xml:space="preserve"> (див. для прикладу таблицю 4)</w:t>
      </w:r>
      <w:r w:rsidR="005D2FD2" w:rsidRPr="00431512">
        <w:rPr>
          <w:rFonts w:ascii="Times New Roman" w:hAnsi="Times New Roman" w:cs="Times New Roman"/>
          <w:sz w:val="24"/>
          <w:szCs w:val="24"/>
          <w:lang w:val="uk-UA"/>
        </w:rPr>
        <w:t>.</w:t>
      </w:r>
      <w:r w:rsidR="00476140" w:rsidRPr="00431512">
        <w:rPr>
          <w:rFonts w:ascii="Times New Roman" w:hAnsi="Times New Roman" w:cs="Times New Roman"/>
          <w:sz w:val="24"/>
          <w:szCs w:val="24"/>
          <w:lang w:val="uk-UA"/>
        </w:rPr>
        <w:t xml:space="preserve"> </w:t>
      </w:r>
    </w:p>
    <w:p w14:paraId="0D553738" w14:textId="24E1BFBE" w:rsidR="00DE2DF7" w:rsidRPr="00431512" w:rsidRDefault="00C91B9F" w:rsidP="00F83DB9">
      <w:pPr>
        <w:autoSpaceDE w:val="0"/>
        <w:autoSpaceDN w:val="0"/>
        <w:adjustRightInd w:val="0"/>
        <w:spacing w:line="240" w:lineRule="auto"/>
        <w:ind w:firstLine="567"/>
        <w:jc w:val="right"/>
        <w:rPr>
          <w:rFonts w:ascii="Times New Roman" w:hAnsi="Times New Roman" w:cs="Times New Roman"/>
          <w:sz w:val="24"/>
          <w:szCs w:val="24"/>
          <w:lang w:val="uk-UA"/>
        </w:rPr>
      </w:pPr>
      <w:bookmarkStart w:id="49" w:name="_Toc96269290"/>
      <w:r w:rsidRPr="00431512">
        <w:rPr>
          <w:rFonts w:ascii="Times New Roman" w:hAnsi="Times New Roman" w:cs="Times New Roman"/>
          <w:sz w:val="24"/>
          <w:szCs w:val="24"/>
          <w:lang w:val="uk-UA"/>
        </w:rPr>
        <w:t xml:space="preserve">Таблиця </w:t>
      </w:r>
      <w:r w:rsidR="00B17C4E" w:rsidRPr="00431512">
        <w:rPr>
          <w:rFonts w:ascii="Times New Roman" w:hAnsi="Times New Roman" w:cs="Times New Roman"/>
          <w:sz w:val="24"/>
          <w:szCs w:val="24"/>
          <w:lang w:val="uk-UA"/>
        </w:rPr>
        <w:t>4</w:t>
      </w:r>
    </w:p>
    <w:p w14:paraId="38D38D75" w14:textId="13B28DDD" w:rsidR="0016109E" w:rsidRPr="00431512" w:rsidRDefault="0016109E" w:rsidP="00F83DB9">
      <w:pPr>
        <w:autoSpaceDE w:val="0"/>
        <w:autoSpaceDN w:val="0"/>
        <w:adjustRightInd w:val="0"/>
        <w:spacing w:line="240" w:lineRule="auto"/>
        <w:ind w:firstLine="567"/>
        <w:jc w:val="center"/>
        <w:rPr>
          <w:rFonts w:ascii="Times New Roman" w:hAnsi="Times New Roman" w:cs="Times New Roman"/>
          <w:b/>
          <w:bCs/>
          <w:sz w:val="24"/>
          <w:szCs w:val="24"/>
          <w:lang w:val="uk-UA"/>
        </w:rPr>
      </w:pPr>
      <w:r w:rsidRPr="00431512">
        <w:rPr>
          <w:rFonts w:ascii="Times New Roman" w:hAnsi="Times New Roman" w:cs="Times New Roman"/>
          <w:b/>
          <w:bCs/>
          <w:sz w:val="24"/>
          <w:szCs w:val="24"/>
          <w:lang w:val="uk-UA"/>
        </w:rPr>
        <w:t xml:space="preserve">Відповідність </w:t>
      </w:r>
      <w:proofErr w:type="spellStart"/>
      <w:r w:rsidR="00A65EC5" w:rsidRPr="00431512">
        <w:rPr>
          <w:rFonts w:ascii="Times New Roman" w:hAnsi="Times New Roman" w:cs="Times New Roman"/>
          <w:b/>
          <w:bCs/>
          <w:sz w:val="24"/>
          <w:szCs w:val="24"/>
          <w:lang w:val="uk-UA"/>
        </w:rPr>
        <w:t>проєкт</w:t>
      </w:r>
      <w:r w:rsidRPr="00431512">
        <w:rPr>
          <w:rFonts w:ascii="Times New Roman" w:hAnsi="Times New Roman" w:cs="Times New Roman"/>
          <w:b/>
          <w:bCs/>
          <w:sz w:val="24"/>
          <w:szCs w:val="24"/>
          <w:lang w:val="uk-UA"/>
        </w:rPr>
        <w:t>у</w:t>
      </w:r>
      <w:proofErr w:type="spellEnd"/>
      <w:r w:rsidRPr="00431512">
        <w:rPr>
          <w:rFonts w:ascii="Times New Roman" w:hAnsi="Times New Roman" w:cs="Times New Roman"/>
          <w:b/>
          <w:bCs/>
          <w:sz w:val="24"/>
          <w:szCs w:val="24"/>
          <w:lang w:val="uk-UA"/>
        </w:rPr>
        <w:t xml:space="preserve"> </w:t>
      </w:r>
      <w:r w:rsidR="00F83DB9" w:rsidRPr="00431512">
        <w:rPr>
          <w:rFonts w:ascii="Times New Roman" w:hAnsi="Times New Roman" w:cs="Times New Roman"/>
          <w:b/>
          <w:bCs/>
          <w:sz w:val="24"/>
          <w:szCs w:val="24"/>
          <w:lang w:val="uk-UA"/>
        </w:rPr>
        <w:t>МД</w:t>
      </w:r>
      <w:r w:rsidR="005D2FD2" w:rsidRPr="00431512">
        <w:rPr>
          <w:rFonts w:ascii="Times New Roman" w:hAnsi="Times New Roman" w:cs="Times New Roman"/>
          <w:b/>
          <w:bCs/>
          <w:sz w:val="24"/>
          <w:szCs w:val="24"/>
          <w:lang w:val="uk-UA"/>
        </w:rPr>
        <w:t xml:space="preserve"> </w:t>
      </w:r>
      <w:r w:rsidRPr="00431512">
        <w:rPr>
          <w:rFonts w:ascii="Times New Roman" w:hAnsi="Times New Roman" w:cs="Times New Roman"/>
          <w:b/>
          <w:bCs/>
          <w:sz w:val="24"/>
          <w:szCs w:val="24"/>
          <w:lang w:val="uk-UA"/>
        </w:rPr>
        <w:t>екологічним цілям національної політики</w:t>
      </w:r>
      <w:r w:rsidR="00B32EB6" w:rsidRPr="00431512">
        <w:rPr>
          <w:rFonts w:ascii="Times New Roman" w:hAnsi="Times New Roman" w:cs="Times New Roman"/>
          <w:b/>
          <w:bCs/>
          <w:sz w:val="24"/>
          <w:szCs w:val="24"/>
          <w:lang w:val="uk-UA"/>
        </w:rPr>
        <w:t xml:space="preserve"> </w:t>
      </w:r>
      <w:r w:rsidR="005D2FD2" w:rsidRPr="00431512">
        <w:rPr>
          <w:rFonts w:ascii="Times New Roman" w:hAnsi="Times New Roman" w:cs="Times New Roman"/>
          <w:b/>
          <w:bCs/>
          <w:sz w:val="24"/>
          <w:szCs w:val="24"/>
          <w:lang w:val="uk-UA"/>
        </w:rPr>
        <w:t>(приклад)</w:t>
      </w:r>
      <w:bookmarkStart w:id="50" w:name="_Hlk89078979"/>
      <w:bookmarkEnd w:id="49"/>
    </w:p>
    <w:tbl>
      <w:tblPr>
        <w:tblStyle w:val="a3"/>
        <w:tblW w:w="9957" w:type="dxa"/>
        <w:tblLayout w:type="fixed"/>
        <w:tblCellMar>
          <w:left w:w="0" w:type="dxa"/>
          <w:right w:w="0" w:type="dxa"/>
        </w:tblCellMar>
        <w:tblLook w:val="04A0" w:firstRow="1" w:lastRow="0" w:firstColumn="1" w:lastColumn="0" w:noHBand="0" w:noVBand="1"/>
      </w:tblPr>
      <w:tblGrid>
        <w:gridCol w:w="2426"/>
        <w:gridCol w:w="3249"/>
        <w:gridCol w:w="3251"/>
        <w:gridCol w:w="1020"/>
        <w:gridCol w:w="11"/>
      </w:tblGrid>
      <w:tr w:rsidR="001D0E00" w:rsidRPr="00431512" w14:paraId="4DB31EF2" w14:textId="77777777" w:rsidTr="00FC639B">
        <w:trPr>
          <w:tblHeader/>
        </w:trPr>
        <w:tc>
          <w:tcPr>
            <w:tcW w:w="2426" w:type="dxa"/>
            <w:vAlign w:val="center"/>
          </w:tcPr>
          <w:p w14:paraId="40C5EB5C" w14:textId="426C645A" w:rsidR="0016109E" w:rsidRPr="00431512" w:rsidRDefault="002E1A8C" w:rsidP="00F83DB9">
            <w:pPr>
              <w:autoSpaceDE w:val="0"/>
              <w:autoSpaceDN w:val="0"/>
              <w:adjustRightInd w:val="0"/>
              <w:jc w:val="center"/>
              <w:rPr>
                <w:rFonts w:ascii="Times New Roman" w:hAnsi="Times New Roman" w:cs="Times New Roman"/>
                <w:b/>
                <w:bCs/>
                <w:sz w:val="24"/>
                <w:szCs w:val="24"/>
                <w:lang w:val="uk-UA"/>
              </w:rPr>
            </w:pPr>
            <w:r w:rsidRPr="00431512">
              <w:rPr>
                <w:rFonts w:ascii="Times New Roman" w:hAnsi="Times New Roman" w:cs="Times New Roman"/>
                <w:b/>
                <w:bCs/>
                <w:sz w:val="24"/>
                <w:szCs w:val="24"/>
                <w:lang w:val="uk-UA"/>
              </w:rPr>
              <w:t>Документ</w:t>
            </w:r>
          </w:p>
        </w:tc>
        <w:tc>
          <w:tcPr>
            <w:tcW w:w="3249" w:type="dxa"/>
            <w:vAlign w:val="center"/>
          </w:tcPr>
          <w:p w14:paraId="03E30E1B" w14:textId="1924308F" w:rsidR="0016109E" w:rsidRPr="00431512" w:rsidRDefault="006329B2" w:rsidP="00F83DB9">
            <w:pPr>
              <w:autoSpaceDE w:val="0"/>
              <w:autoSpaceDN w:val="0"/>
              <w:adjustRightInd w:val="0"/>
              <w:jc w:val="center"/>
              <w:rPr>
                <w:rFonts w:ascii="Times New Roman" w:hAnsi="Times New Roman" w:cs="Times New Roman"/>
                <w:b/>
                <w:bCs/>
                <w:sz w:val="24"/>
                <w:szCs w:val="24"/>
                <w:lang w:val="uk-UA"/>
              </w:rPr>
            </w:pPr>
            <w:r w:rsidRPr="00431512">
              <w:rPr>
                <w:rFonts w:ascii="Times New Roman" w:hAnsi="Times New Roman" w:cs="Times New Roman"/>
                <w:b/>
                <w:bCs/>
                <w:sz w:val="24"/>
                <w:szCs w:val="24"/>
                <w:lang w:val="uk-UA"/>
              </w:rPr>
              <w:t>Ключові е</w:t>
            </w:r>
            <w:r w:rsidR="002B7616" w:rsidRPr="00431512">
              <w:rPr>
                <w:rFonts w:ascii="Times New Roman" w:hAnsi="Times New Roman" w:cs="Times New Roman"/>
                <w:b/>
                <w:bCs/>
                <w:sz w:val="24"/>
                <w:szCs w:val="24"/>
                <w:lang w:val="uk-UA"/>
              </w:rPr>
              <w:t>кологічні цілі</w:t>
            </w:r>
          </w:p>
        </w:tc>
        <w:tc>
          <w:tcPr>
            <w:tcW w:w="3251" w:type="dxa"/>
            <w:vAlign w:val="center"/>
          </w:tcPr>
          <w:p w14:paraId="38A0C194" w14:textId="7516EBF0" w:rsidR="0016109E" w:rsidRPr="00431512" w:rsidRDefault="002B7616" w:rsidP="00F83DB9">
            <w:pPr>
              <w:autoSpaceDE w:val="0"/>
              <w:autoSpaceDN w:val="0"/>
              <w:adjustRightInd w:val="0"/>
              <w:jc w:val="center"/>
              <w:rPr>
                <w:rFonts w:ascii="Times New Roman" w:hAnsi="Times New Roman" w:cs="Times New Roman"/>
                <w:b/>
                <w:bCs/>
                <w:sz w:val="24"/>
                <w:szCs w:val="24"/>
                <w:lang w:val="uk-UA"/>
              </w:rPr>
            </w:pPr>
            <w:r w:rsidRPr="00431512">
              <w:rPr>
                <w:rFonts w:ascii="Times New Roman" w:hAnsi="Times New Roman" w:cs="Times New Roman"/>
                <w:b/>
                <w:bCs/>
                <w:sz w:val="24"/>
                <w:szCs w:val="24"/>
                <w:lang w:val="uk-UA"/>
              </w:rPr>
              <w:t xml:space="preserve">Цілі </w:t>
            </w:r>
            <w:proofErr w:type="spellStart"/>
            <w:r w:rsidR="00A65EC5" w:rsidRPr="00431512">
              <w:rPr>
                <w:rFonts w:ascii="Times New Roman" w:hAnsi="Times New Roman" w:cs="Times New Roman"/>
                <w:b/>
                <w:bCs/>
                <w:sz w:val="24"/>
                <w:szCs w:val="24"/>
                <w:lang w:val="uk-UA"/>
              </w:rPr>
              <w:t>проєкт</w:t>
            </w:r>
            <w:r w:rsidRPr="00431512">
              <w:rPr>
                <w:rFonts w:ascii="Times New Roman" w:hAnsi="Times New Roman" w:cs="Times New Roman"/>
                <w:b/>
                <w:bCs/>
                <w:sz w:val="24"/>
                <w:szCs w:val="24"/>
                <w:lang w:val="uk-UA"/>
              </w:rPr>
              <w:t>у</w:t>
            </w:r>
            <w:proofErr w:type="spellEnd"/>
            <w:r w:rsidRPr="00431512">
              <w:rPr>
                <w:rFonts w:ascii="Times New Roman" w:hAnsi="Times New Roman" w:cs="Times New Roman"/>
                <w:b/>
                <w:bCs/>
                <w:sz w:val="24"/>
                <w:szCs w:val="24"/>
                <w:lang w:val="uk-UA"/>
              </w:rPr>
              <w:t xml:space="preserve"> </w:t>
            </w:r>
            <w:r w:rsidR="007D7AC5" w:rsidRPr="00431512">
              <w:rPr>
                <w:rFonts w:ascii="Times New Roman" w:hAnsi="Times New Roman" w:cs="Times New Roman"/>
                <w:b/>
                <w:bCs/>
                <w:sz w:val="24"/>
                <w:szCs w:val="24"/>
                <w:lang w:val="uk-UA"/>
              </w:rPr>
              <w:t>МД</w:t>
            </w:r>
            <w:r w:rsidRPr="00431512">
              <w:rPr>
                <w:rFonts w:ascii="Times New Roman" w:hAnsi="Times New Roman" w:cs="Times New Roman"/>
                <w:b/>
                <w:bCs/>
                <w:sz w:val="24"/>
                <w:szCs w:val="24"/>
                <w:lang w:val="uk-UA"/>
              </w:rPr>
              <w:t xml:space="preserve">, </w:t>
            </w:r>
            <w:r w:rsidR="006329B2" w:rsidRPr="00431512">
              <w:rPr>
                <w:rFonts w:ascii="Times New Roman" w:hAnsi="Times New Roman" w:cs="Times New Roman"/>
                <w:b/>
                <w:bCs/>
                <w:sz w:val="24"/>
                <w:szCs w:val="24"/>
                <w:lang w:val="uk-UA"/>
              </w:rPr>
              <w:t xml:space="preserve">що </w:t>
            </w:r>
            <w:r w:rsidRPr="00431512">
              <w:rPr>
                <w:rFonts w:ascii="Times New Roman" w:hAnsi="Times New Roman" w:cs="Times New Roman"/>
                <w:b/>
                <w:bCs/>
                <w:sz w:val="24"/>
                <w:szCs w:val="24"/>
                <w:lang w:val="uk-UA"/>
              </w:rPr>
              <w:t>розглядається</w:t>
            </w:r>
          </w:p>
        </w:tc>
        <w:tc>
          <w:tcPr>
            <w:tcW w:w="1031" w:type="dxa"/>
            <w:gridSpan w:val="2"/>
            <w:vAlign w:val="center"/>
          </w:tcPr>
          <w:p w14:paraId="0A2F2535" w14:textId="0FFFA12C" w:rsidR="002B7616" w:rsidRPr="00431512" w:rsidRDefault="002B7616" w:rsidP="00F83DB9">
            <w:pPr>
              <w:autoSpaceDE w:val="0"/>
              <w:autoSpaceDN w:val="0"/>
              <w:adjustRightInd w:val="0"/>
              <w:jc w:val="center"/>
              <w:rPr>
                <w:rFonts w:ascii="Times New Roman" w:hAnsi="Times New Roman" w:cs="Times New Roman"/>
                <w:bCs/>
                <w:sz w:val="24"/>
                <w:szCs w:val="24"/>
                <w:lang w:val="uk-UA"/>
              </w:rPr>
            </w:pPr>
            <w:r w:rsidRPr="00431512">
              <w:rPr>
                <w:rFonts w:ascii="Times New Roman" w:hAnsi="Times New Roman" w:cs="Times New Roman"/>
                <w:b/>
                <w:bCs/>
                <w:sz w:val="24"/>
                <w:szCs w:val="24"/>
                <w:lang w:val="uk-UA"/>
              </w:rPr>
              <w:t>Рівень відпо</w:t>
            </w:r>
            <w:r w:rsidR="00476140" w:rsidRPr="00431512">
              <w:rPr>
                <w:rFonts w:ascii="Times New Roman" w:hAnsi="Times New Roman" w:cs="Times New Roman"/>
                <w:b/>
                <w:bCs/>
                <w:sz w:val="24"/>
                <w:szCs w:val="24"/>
                <w:lang w:val="uk-UA"/>
              </w:rPr>
              <w:softHyphen/>
            </w:r>
            <w:r w:rsidRPr="00431512">
              <w:rPr>
                <w:rFonts w:ascii="Times New Roman" w:hAnsi="Times New Roman" w:cs="Times New Roman"/>
                <w:b/>
                <w:bCs/>
                <w:sz w:val="24"/>
                <w:szCs w:val="24"/>
                <w:lang w:val="uk-UA"/>
              </w:rPr>
              <w:t>відності</w:t>
            </w:r>
            <w:r w:rsidR="00D22B36" w:rsidRPr="00431512">
              <w:rPr>
                <w:rStyle w:val="a8"/>
                <w:rFonts w:ascii="Times New Roman" w:hAnsi="Times New Roman" w:cs="Times New Roman"/>
                <w:b/>
                <w:bCs/>
                <w:sz w:val="24"/>
                <w:szCs w:val="24"/>
                <w:lang w:val="uk-UA"/>
              </w:rPr>
              <w:footnoteReference w:id="3"/>
            </w:r>
          </w:p>
        </w:tc>
      </w:tr>
      <w:tr w:rsidR="001D0E00" w:rsidRPr="00431512" w14:paraId="4030282E" w14:textId="77777777" w:rsidTr="00FC639B">
        <w:tc>
          <w:tcPr>
            <w:tcW w:w="9957" w:type="dxa"/>
            <w:gridSpan w:val="5"/>
            <w:vAlign w:val="center"/>
          </w:tcPr>
          <w:p w14:paraId="6F02241C" w14:textId="45B57995" w:rsidR="00D22B36" w:rsidRPr="00431512" w:rsidRDefault="00D22B36" w:rsidP="00F83DB9">
            <w:pPr>
              <w:autoSpaceDE w:val="0"/>
              <w:autoSpaceDN w:val="0"/>
              <w:adjustRightInd w:val="0"/>
              <w:jc w:val="center"/>
              <w:rPr>
                <w:rFonts w:ascii="Times New Roman" w:hAnsi="Times New Roman" w:cs="Times New Roman"/>
                <w:sz w:val="24"/>
                <w:szCs w:val="24"/>
                <w:lang w:val="uk-UA"/>
              </w:rPr>
            </w:pPr>
            <w:r w:rsidRPr="00431512">
              <w:rPr>
                <w:rFonts w:ascii="Times New Roman" w:hAnsi="Times New Roman" w:cs="Times New Roman"/>
                <w:b/>
                <w:bCs/>
                <w:sz w:val="24"/>
                <w:szCs w:val="24"/>
                <w:lang w:val="uk-UA"/>
              </w:rPr>
              <w:t>Атмосферне повітря</w:t>
            </w:r>
          </w:p>
        </w:tc>
      </w:tr>
      <w:tr w:rsidR="001D0E00" w:rsidRPr="00431512" w14:paraId="2305AFB0" w14:textId="77777777" w:rsidTr="00FC639B">
        <w:tc>
          <w:tcPr>
            <w:tcW w:w="9957" w:type="dxa"/>
            <w:gridSpan w:val="5"/>
            <w:vAlign w:val="center"/>
          </w:tcPr>
          <w:p w14:paraId="089DA669" w14:textId="4AB70369" w:rsidR="00C14A1F" w:rsidRPr="00431512" w:rsidRDefault="00510059" w:rsidP="00F83DB9">
            <w:pPr>
              <w:autoSpaceDE w:val="0"/>
              <w:autoSpaceDN w:val="0"/>
              <w:adjustRightInd w:val="0"/>
              <w:jc w:val="center"/>
              <w:rPr>
                <w:rFonts w:ascii="Times New Roman" w:hAnsi="Times New Roman" w:cs="Times New Roman"/>
                <w:sz w:val="24"/>
                <w:szCs w:val="24"/>
                <w:lang w:val="uk-UA"/>
              </w:rPr>
            </w:pPr>
            <w:r w:rsidRPr="00431512">
              <w:rPr>
                <w:rFonts w:ascii="Times New Roman" w:hAnsi="Times New Roman" w:cs="Times New Roman"/>
                <w:b/>
                <w:bCs/>
                <w:sz w:val="24"/>
                <w:szCs w:val="24"/>
                <w:lang w:val="uk-UA"/>
              </w:rPr>
              <w:t xml:space="preserve">Міжнародний </w:t>
            </w:r>
            <w:r w:rsidR="00C14A1F" w:rsidRPr="00431512">
              <w:rPr>
                <w:rFonts w:ascii="Times New Roman" w:hAnsi="Times New Roman" w:cs="Times New Roman"/>
                <w:b/>
                <w:bCs/>
                <w:sz w:val="24"/>
                <w:szCs w:val="24"/>
                <w:lang w:val="uk-UA"/>
              </w:rPr>
              <w:t>рівень</w:t>
            </w:r>
          </w:p>
        </w:tc>
      </w:tr>
      <w:tr w:rsidR="001D0E00" w:rsidRPr="00431512" w14:paraId="17E5ECB7" w14:textId="77777777" w:rsidTr="00FC639B">
        <w:trPr>
          <w:gridAfter w:val="1"/>
          <w:wAfter w:w="11" w:type="dxa"/>
        </w:trPr>
        <w:tc>
          <w:tcPr>
            <w:tcW w:w="2426" w:type="dxa"/>
            <w:vAlign w:val="center"/>
          </w:tcPr>
          <w:p w14:paraId="696EEE12" w14:textId="731FF031" w:rsidR="00510059" w:rsidRPr="00431512" w:rsidRDefault="007B4319" w:rsidP="00F83DB9">
            <w:pPr>
              <w:autoSpaceDE w:val="0"/>
              <w:autoSpaceDN w:val="0"/>
              <w:adjustRightInd w:val="0"/>
              <w:jc w:val="center"/>
              <w:rPr>
                <w:rFonts w:ascii="Times New Roman" w:hAnsi="Times New Roman" w:cs="Times New Roman"/>
                <w:bCs/>
                <w:sz w:val="24"/>
                <w:szCs w:val="24"/>
                <w:lang w:val="uk-UA"/>
              </w:rPr>
            </w:pPr>
            <w:r w:rsidRPr="00431512">
              <w:rPr>
                <w:rFonts w:ascii="Times New Roman" w:hAnsi="Times New Roman" w:cs="Times New Roman"/>
                <w:sz w:val="24"/>
                <w:szCs w:val="24"/>
                <w:lang w:val="uk-UA"/>
              </w:rPr>
              <w:lastRenderedPageBreak/>
              <w:t>«</w:t>
            </w:r>
            <w:r w:rsidR="00510059" w:rsidRPr="00431512">
              <w:rPr>
                <w:rFonts w:ascii="Times New Roman" w:hAnsi="Times New Roman" w:cs="Times New Roman"/>
                <w:sz w:val="24"/>
                <w:szCs w:val="24"/>
                <w:lang w:val="uk-UA"/>
              </w:rPr>
              <w:t>Перетворення нашого світу: Порядок денний у сфері сталого розвитку до 2030 року</w:t>
            </w:r>
            <w:r w:rsidRPr="00431512">
              <w:rPr>
                <w:rFonts w:ascii="Times New Roman" w:hAnsi="Times New Roman" w:cs="Times New Roman"/>
                <w:sz w:val="24"/>
                <w:szCs w:val="24"/>
                <w:lang w:val="uk-UA"/>
              </w:rPr>
              <w:t>»</w:t>
            </w:r>
            <w:r w:rsidR="00510059"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р</w:t>
            </w:r>
            <w:r w:rsidR="00510059" w:rsidRPr="00431512">
              <w:rPr>
                <w:rFonts w:ascii="Times New Roman" w:hAnsi="Times New Roman" w:cs="Times New Roman"/>
                <w:sz w:val="24"/>
                <w:szCs w:val="24"/>
                <w:lang w:val="uk-UA"/>
              </w:rPr>
              <w:t>езолюція</w:t>
            </w:r>
            <w:r w:rsidRPr="00431512">
              <w:rPr>
                <w:rFonts w:ascii="Times New Roman" w:hAnsi="Times New Roman" w:cs="Times New Roman"/>
                <w:sz w:val="24"/>
                <w:szCs w:val="24"/>
                <w:lang w:val="uk-UA"/>
              </w:rPr>
              <w:t xml:space="preserve"> </w:t>
            </w:r>
            <w:r w:rsidR="00510059" w:rsidRPr="00431512">
              <w:rPr>
                <w:rFonts w:ascii="Times New Roman" w:hAnsi="Times New Roman" w:cs="Times New Roman"/>
                <w:sz w:val="24"/>
                <w:szCs w:val="24"/>
                <w:lang w:val="uk-UA"/>
              </w:rPr>
              <w:t>Генерально</w:t>
            </w:r>
            <w:r w:rsidRPr="00431512">
              <w:rPr>
                <w:rFonts w:ascii="Times New Roman" w:hAnsi="Times New Roman" w:cs="Times New Roman"/>
                <w:sz w:val="24"/>
                <w:szCs w:val="24"/>
                <w:lang w:val="uk-UA"/>
              </w:rPr>
              <w:t>ї</w:t>
            </w:r>
            <w:r w:rsidR="00510059" w:rsidRPr="00431512">
              <w:rPr>
                <w:rFonts w:ascii="Times New Roman" w:hAnsi="Times New Roman" w:cs="Times New Roman"/>
                <w:sz w:val="24"/>
                <w:szCs w:val="24"/>
                <w:lang w:val="uk-UA"/>
              </w:rPr>
              <w:t xml:space="preserve"> Асамбле</w:t>
            </w:r>
            <w:r w:rsidRPr="00431512">
              <w:rPr>
                <w:rFonts w:ascii="Times New Roman" w:hAnsi="Times New Roman" w:cs="Times New Roman"/>
                <w:sz w:val="24"/>
                <w:szCs w:val="24"/>
                <w:lang w:val="uk-UA"/>
              </w:rPr>
              <w:t xml:space="preserve">ї </w:t>
            </w:r>
            <w:r w:rsidR="00510059" w:rsidRPr="00431512">
              <w:rPr>
                <w:rFonts w:ascii="Times New Roman" w:hAnsi="Times New Roman" w:cs="Times New Roman"/>
                <w:sz w:val="24"/>
                <w:szCs w:val="24"/>
                <w:lang w:val="uk-UA"/>
              </w:rPr>
              <w:t xml:space="preserve">ООН </w:t>
            </w:r>
            <w:r w:rsidRPr="00431512">
              <w:rPr>
                <w:rFonts w:ascii="Times New Roman" w:hAnsi="Times New Roman" w:cs="Times New Roman"/>
                <w:sz w:val="24"/>
                <w:szCs w:val="24"/>
                <w:lang w:val="uk-UA"/>
              </w:rPr>
              <w:t xml:space="preserve">від </w:t>
            </w:r>
            <w:r w:rsidR="00510059" w:rsidRPr="00431512">
              <w:rPr>
                <w:rFonts w:ascii="Times New Roman" w:hAnsi="Times New Roman" w:cs="Times New Roman"/>
                <w:sz w:val="24"/>
                <w:szCs w:val="24"/>
                <w:lang w:val="uk-UA"/>
              </w:rPr>
              <w:t>25 вересня 2015 року)</w:t>
            </w:r>
          </w:p>
        </w:tc>
        <w:tc>
          <w:tcPr>
            <w:tcW w:w="3249" w:type="dxa"/>
            <w:vAlign w:val="center"/>
          </w:tcPr>
          <w:p w14:paraId="5FB01316" w14:textId="4758AC3F" w:rsidR="00510059" w:rsidRPr="00431512" w:rsidRDefault="003B441B" w:rsidP="00460BCE">
            <w:pPr>
              <w:ind w:left="137" w:right="126"/>
              <w:jc w:val="both"/>
              <w:rPr>
                <w:rFonts w:ascii="Times New Roman" w:eastAsia="Times New Roman" w:hAnsi="Times New Roman" w:cs="Times New Roman"/>
                <w:sz w:val="24"/>
                <w:szCs w:val="24"/>
                <w:lang w:val="uk-UA" w:eastAsia="uk-UA"/>
              </w:rPr>
            </w:pPr>
            <w:r>
              <w:rPr>
                <w:rFonts w:ascii="Times New Roman" w:hAnsi="Times New Roman" w:cs="Times New Roman"/>
                <w:sz w:val="24"/>
                <w:szCs w:val="24"/>
                <w:lang w:val="uk-UA"/>
              </w:rPr>
              <w:t xml:space="preserve">-  </w:t>
            </w:r>
            <w:r w:rsidR="00510059" w:rsidRPr="00431512">
              <w:rPr>
                <w:rFonts w:ascii="Times New Roman" w:hAnsi="Times New Roman" w:cs="Times New Roman"/>
                <w:sz w:val="24"/>
                <w:szCs w:val="24"/>
                <w:lang w:val="uk-UA"/>
              </w:rPr>
              <w:t xml:space="preserve">Ціль 11.6. До 2030 року зменшити негативний екологічний вплив міст у розрахунку на душу населення, зокрема шляхом приділення особливої уваги якості повітря і управлінню </w:t>
            </w:r>
            <w:r w:rsidR="007A5E81" w:rsidRPr="00431512">
              <w:rPr>
                <w:rFonts w:ascii="Times New Roman" w:hAnsi="Times New Roman" w:cs="Times New Roman"/>
                <w:sz w:val="24"/>
                <w:szCs w:val="24"/>
                <w:lang w:val="uk-UA"/>
              </w:rPr>
              <w:t>побутов</w:t>
            </w:r>
            <w:r w:rsidR="00510059" w:rsidRPr="00431512">
              <w:rPr>
                <w:rFonts w:ascii="Times New Roman" w:hAnsi="Times New Roman" w:cs="Times New Roman"/>
                <w:sz w:val="24"/>
                <w:szCs w:val="24"/>
                <w:lang w:val="uk-UA"/>
              </w:rPr>
              <w:t>ими та іншими відходами</w:t>
            </w:r>
          </w:p>
        </w:tc>
        <w:tc>
          <w:tcPr>
            <w:tcW w:w="3251" w:type="dxa"/>
            <w:vAlign w:val="center"/>
          </w:tcPr>
          <w:p w14:paraId="7159DE2B" w14:textId="1C67AC54" w:rsidR="00316876" w:rsidRPr="00431512" w:rsidRDefault="007B4319" w:rsidP="00460BCE">
            <w:pPr>
              <w:autoSpaceDE w:val="0"/>
              <w:autoSpaceDN w:val="0"/>
              <w:adjustRightInd w:val="0"/>
              <w:ind w:left="157" w:right="121" w:hanging="15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Територіальн</w:t>
            </w:r>
            <w:r w:rsidR="00316876" w:rsidRPr="00431512">
              <w:rPr>
                <w:rFonts w:ascii="Times New Roman" w:hAnsi="Times New Roman" w:cs="Times New Roman"/>
                <w:sz w:val="24"/>
                <w:szCs w:val="24"/>
                <w:lang w:val="uk-UA"/>
              </w:rPr>
              <w:t>а</w:t>
            </w:r>
            <w:r w:rsidRPr="00431512">
              <w:rPr>
                <w:rFonts w:ascii="Times New Roman" w:hAnsi="Times New Roman" w:cs="Times New Roman"/>
                <w:sz w:val="24"/>
                <w:szCs w:val="24"/>
                <w:lang w:val="uk-UA"/>
              </w:rPr>
              <w:t xml:space="preserve"> оптимізація виробничо-комунальних територій та формування санітарно-захисних зон</w:t>
            </w:r>
            <w:r w:rsidR="00316876" w:rsidRPr="00431512">
              <w:rPr>
                <w:rFonts w:ascii="Times New Roman" w:hAnsi="Times New Roman" w:cs="Times New Roman"/>
                <w:sz w:val="24"/>
                <w:szCs w:val="24"/>
                <w:lang w:val="uk-UA"/>
              </w:rPr>
              <w:t xml:space="preserve"> з метою </w:t>
            </w:r>
            <w:r w:rsidRPr="00431512">
              <w:rPr>
                <w:rFonts w:ascii="Times New Roman" w:hAnsi="Times New Roman" w:cs="Times New Roman"/>
                <w:sz w:val="24"/>
                <w:szCs w:val="24"/>
                <w:lang w:val="uk-UA"/>
              </w:rPr>
              <w:t>зменшення рівня забруднення повітря прилеглих територій</w:t>
            </w:r>
          </w:p>
          <w:p w14:paraId="00D91813" w14:textId="7AD92169" w:rsidR="00510059" w:rsidRPr="00431512" w:rsidRDefault="007B4319" w:rsidP="00460BCE">
            <w:pPr>
              <w:autoSpaceDE w:val="0"/>
              <w:autoSpaceDN w:val="0"/>
              <w:adjustRightInd w:val="0"/>
              <w:ind w:left="157" w:right="121" w:hanging="15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 </w:t>
            </w:r>
            <w:r w:rsidR="00316876" w:rsidRPr="00431512">
              <w:rPr>
                <w:rFonts w:ascii="Times New Roman" w:hAnsi="Times New Roman" w:cs="Times New Roman"/>
                <w:sz w:val="24"/>
                <w:szCs w:val="24"/>
                <w:lang w:val="uk-UA"/>
              </w:rPr>
              <w:t>Р</w:t>
            </w:r>
            <w:r w:rsidRPr="00431512">
              <w:rPr>
                <w:rFonts w:ascii="Times New Roman" w:hAnsi="Times New Roman" w:cs="Times New Roman"/>
                <w:sz w:val="24"/>
                <w:szCs w:val="24"/>
                <w:lang w:val="uk-UA"/>
              </w:rPr>
              <w:t>езервування ділянок для створення об’єктів альтернативної енергетики</w:t>
            </w:r>
          </w:p>
        </w:tc>
        <w:tc>
          <w:tcPr>
            <w:tcW w:w="1020" w:type="dxa"/>
            <w:vAlign w:val="center"/>
          </w:tcPr>
          <w:p w14:paraId="237D45A7" w14:textId="5470E926" w:rsidR="00510059" w:rsidRPr="00431512" w:rsidRDefault="00316876" w:rsidP="00F83DB9">
            <w:pPr>
              <w:autoSpaceDE w:val="0"/>
              <w:autoSpaceDN w:val="0"/>
              <w:adjustRightInd w:val="0"/>
              <w:jc w:val="center"/>
              <w:rPr>
                <w:rFonts w:ascii="Times New Roman" w:hAnsi="Times New Roman" w:cs="Times New Roman"/>
                <w:sz w:val="24"/>
                <w:szCs w:val="24"/>
                <w:lang w:val="uk-UA"/>
              </w:rPr>
            </w:pPr>
            <w:r w:rsidRPr="00431512">
              <w:rPr>
                <w:rFonts w:ascii="Times New Roman" w:hAnsi="Times New Roman" w:cs="Times New Roman"/>
                <w:sz w:val="24"/>
                <w:szCs w:val="24"/>
                <w:lang w:val="uk-UA"/>
              </w:rPr>
              <w:t>+</w:t>
            </w:r>
          </w:p>
        </w:tc>
      </w:tr>
      <w:tr w:rsidR="001D0E00" w:rsidRPr="00431512" w14:paraId="313D36EF" w14:textId="77777777" w:rsidTr="00FC639B">
        <w:tc>
          <w:tcPr>
            <w:tcW w:w="9957" w:type="dxa"/>
            <w:gridSpan w:val="5"/>
            <w:vAlign w:val="center"/>
          </w:tcPr>
          <w:p w14:paraId="4C59EF46" w14:textId="2079031D" w:rsidR="00510059" w:rsidRPr="00431512" w:rsidRDefault="00510059" w:rsidP="00F83DB9">
            <w:pPr>
              <w:autoSpaceDE w:val="0"/>
              <w:autoSpaceDN w:val="0"/>
              <w:adjustRightInd w:val="0"/>
              <w:jc w:val="center"/>
              <w:rPr>
                <w:rFonts w:ascii="Times New Roman" w:hAnsi="Times New Roman" w:cs="Times New Roman"/>
                <w:sz w:val="24"/>
                <w:szCs w:val="24"/>
                <w:lang w:val="uk-UA"/>
              </w:rPr>
            </w:pPr>
            <w:r w:rsidRPr="00431512">
              <w:rPr>
                <w:rFonts w:ascii="Times New Roman" w:hAnsi="Times New Roman" w:cs="Times New Roman"/>
                <w:b/>
                <w:bCs/>
                <w:sz w:val="24"/>
                <w:szCs w:val="24"/>
                <w:lang w:val="uk-UA"/>
              </w:rPr>
              <w:t>Національний рівень</w:t>
            </w:r>
          </w:p>
        </w:tc>
      </w:tr>
      <w:tr w:rsidR="001D0E00" w:rsidRPr="00431512" w14:paraId="5B6A39B5" w14:textId="77777777" w:rsidTr="00FC639B">
        <w:trPr>
          <w:gridAfter w:val="1"/>
          <w:wAfter w:w="11" w:type="dxa"/>
        </w:trPr>
        <w:tc>
          <w:tcPr>
            <w:tcW w:w="2426" w:type="dxa"/>
            <w:vAlign w:val="center"/>
          </w:tcPr>
          <w:p w14:paraId="138FD75B" w14:textId="504AC5D7" w:rsidR="002E1A8C" w:rsidRPr="00431512" w:rsidRDefault="002E1A8C" w:rsidP="00F83DB9">
            <w:pPr>
              <w:autoSpaceDE w:val="0"/>
              <w:autoSpaceDN w:val="0"/>
              <w:adjustRightInd w:val="0"/>
              <w:jc w:val="center"/>
              <w:rPr>
                <w:rFonts w:ascii="Times New Roman" w:hAnsi="Times New Roman" w:cs="Times New Roman"/>
                <w:b/>
                <w:bCs/>
                <w:sz w:val="24"/>
                <w:szCs w:val="24"/>
                <w:lang w:val="uk-UA"/>
              </w:rPr>
            </w:pPr>
            <w:r w:rsidRPr="00431512">
              <w:rPr>
                <w:rFonts w:ascii="Times New Roman" w:hAnsi="Times New Roman" w:cs="Times New Roman"/>
                <w:bCs/>
                <w:sz w:val="24"/>
                <w:szCs w:val="24"/>
                <w:lang w:val="uk-UA"/>
              </w:rPr>
              <w:t>Закон України «</w:t>
            </w:r>
            <w:r w:rsidR="00D22B36" w:rsidRPr="00431512">
              <w:rPr>
                <w:rFonts w:ascii="Times New Roman" w:hAnsi="Times New Roman" w:cs="Times New Roman"/>
                <w:bCs/>
                <w:sz w:val="24"/>
                <w:szCs w:val="24"/>
                <w:lang w:val="uk-UA"/>
              </w:rPr>
              <w:t xml:space="preserve">Про </w:t>
            </w:r>
            <w:r w:rsidRPr="00431512">
              <w:rPr>
                <w:rFonts w:ascii="Times New Roman" w:hAnsi="Times New Roman" w:cs="Times New Roman"/>
                <w:bCs/>
                <w:sz w:val="24"/>
                <w:szCs w:val="24"/>
                <w:lang w:val="uk-UA"/>
              </w:rPr>
              <w:t>Основні засади (стратегі</w:t>
            </w:r>
            <w:r w:rsidR="00D22B36" w:rsidRPr="00431512">
              <w:rPr>
                <w:rFonts w:ascii="Times New Roman" w:hAnsi="Times New Roman" w:cs="Times New Roman"/>
                <w:bCs/>
                <w:sz w:val="24"/>
                <w:szCs w:val="24"/>
                <w:lang w:val="uk-UA"/>
              </w:rPr>
              <w:t>ю</w:t>
            </w:r>
            <w:r w:rsidRPr="00431512">
              <w:rPr>
                <w:rFonts w:ascii="Times New Roman" w:hAnsi="Times New Roman" w:cs="Times New Roman"/>
                <w:bCs/>
                <w:sz w:val="24"/>
                <w:szCs w:val="24"/>
                <w:lang w:val="uk-UA"/>
              </w:rPr>
              <w:t>) державної екологічної політики України на період до 2030 року»</w:t>
            </w:r>
          </w:p>
        </w:tc>
        <w:tc>
          <w:tcPr>
            <w:tcW w:w="3249" w:type="dxa"/>
            <w:vAlign w:val="center"/>
          </w:tcPr>
          <w:p w14:paraId="104582B2" w14:textId="1356B60F" w:rsidR="002E1A8C" w:rsidRPr="00431512" w:rsidRDefault="008A271A" w:rsidP="00460BCE">
            <w:pPr>
              <w:ind w:left="137" w:right="126"/>
              <w:jc w:val="both"/>
              <w:rPr>
                <w:rFonts w:ascii="Times New Roman" w:hAnsi="Times New Roman" w:cs="Times New Roman"/>
                <w:b/>
                <w:bCs/>
                <w:sz w:val="24"/>
                <w:szCs w:val="24"/>
                <w:lang w:val="uk-UA"/>
              </w:rPr>
            </w:pPr>
            <w:r w:rsidRPr="00431512">
              <w:rPr>
                <w:rFonts w:ascii="Times New Roman" w:eastAsia="Times New Roman" w:hAnsi="Times New Roman" w:cs="Times New Roman"/>
                <w:sz w:val="24"/>
                <w:szCs w:val="24"/>
                <w:lang w:val="uk-UA" w:eastAsia="uk-UA"/>
              </w:rPr>
              <w:t xml:space="preserve">- </w:t>
            </w:r>
            <w:r w:rsidR="00DC6239" w:rsidRPr="00431512">
              <w:rPr>
                <w:rFonts w:ascii="Times New Roman" w:eastAsia="Times New Roman" w:hAnsi="Times New Roman" w:cs="Times New Roman"/>
                <w:sz w:val="24"/>
                <w:szCs w:val="24"/>
                <w:lang w:val="uk-UA" w:eastAsia="uk-UA"/>
              </w:rPr>
              <w:t xml:space="preserve">Викиди забруднюючих речовин у атмосферне повітря від стаціонарних джерел </w:t>
            </w:r>
            <w:proofErr w:type="spellStart"/>
            <w:r w:rsidR="00DC6239" w:rsidRPr="00431512">
              <w:rPr>
                <w:rFonts w:ascii="Times New Roman" w:eastAsia="Times New Roman" w:hAnsi="Times New Roman" w:cs="Times New Roman"/>
                <w:sz w:val="24"/>
                <w:szCs w:val="24"/>
                <w:lang w:val="uk-UA" w:eastAsia="uk-UA"/>
              </w:rPr>
              <w:t>зменшаться</w:t>
            </w:r>
            <w:proofErr w:type="spellEnd"/>
            <w:r w:rsidR="00DC6239" w:rsidRPr="00431512">
              <w:rPr>
                <w:rFonts w:ascii="Times New Roman" w:eastAsia="Times New Roman" w:hAnsi="Times New Roman" w:cs="Times New Roman"/>
                <w:sz w:val="24"/>
                <w:szCs w:val="24"/>
                <w:lang w:val="uk-UA" w:eastAsia="uk-UA"/>
              </w:rPr>
              <w:t xml:space="preserve"> зі 100% рівня 2015 р. до 85% у 2030 році</w:t>
            </w:r>
          </w:p>
        </w:tc>
        <w:tc>
          <w:tcPr>
            <w:tcW w:w="3251" w:type="dxa"/>
            <w:vAlign w:val="center"/>
          </w:tcPr>
          <w:p w14:paraId="55B3A8D3" w14:textId="00930AA3" w:rsidR="002E1A8C" w:rsidRPr="00431512" w:rsidRDefault="00460BCE" w:rsidP="00460BCE">
            <w:pPr>
              <w:autoSpaceDE w:val="0"/>
              <w:autoSpaceDN w:val="0"/>
              <w:adjustRightInd w:val="0"/>
              <w:ind w:left="157" w:right="121"/>
              <w:jc w:val="both"/>
              <w:rPr>
                <w:rFonts w:ascii="Times New Roman" w:hAnsi="Times New Roman" w:cs="Times New Roman"/>
                <w:b/>
                <w:bCs/>
                <w:sz w:val="24"/>
                <w:szCs w:val="24"/>
                <w:lang w:val="uk-UA"/>
              </w:rPr>
            </w:pPr>
            <w:r w:rsidRPr="00431512">
              <w:rPr>
                <w:rFonts w:ascii="Times New Roman" w:hAnsi="Times New Roman" w:cs="Times New Roman"/>
                <w:sz w:val="24"/>
                <w:szCs w:val="24"/>
                <w:lang w:val="uk-UA"/>
              </w:rPr>
              <w:t>-</w:t>
            </w:r>
            <w:r w:rsidR="008A271A" w:rsidRPr="00431512">
              <w:rPr>
                <w:rFonts w:ascii="Times New Roman" w:hAnsi="Times New Roman" w:cs="Times New Roman"/>
                <w:sz w:val="24"/>
                <w:szCs w:val="24"/>
                <w:lang w:val="uk-UA"/>
              </w:rPr>
              <w:t xml:space="preserve"> </w:t>
            </w:r>
            <w:r w:rsidR="00DC6239" w:rsidRPr="00431512">
              <w:rPr>
                <w:rFonts w:ascii="Times New Roman" w:hAnsi="Times New Roman" w:cs="Times New Roman"/>
                <w:sz w:val="24"/>
                <w:szCs w:val="24"/>
                <w:lang w:val="uk-UA"/>
              </w:rPr>
              <w:t>Оптимізація систем опалення, підвищення коефіцієнту ефективності перетворення енергії, економія первинних енергетичних ресурсів шляхом застосування теплових установок сучасного типу</w:t>
            </w:r>
          </w:p>
        </w:tc>
        <w:tc>
          <w:tcPr>
            <w:tcW w:w="1020" w:type="dxa"/>
            <w:vAlign w:val="center"/>
          </w:tcPr>
          <w:p w14:paraId="68608F66" w14:textId="1AD92158" w:rsidR="002E1A8C" w:rsidRPr="00431512" w:rsidRDefault="00D22B36" w:rsidP="00F83DB9">
            <w:pPr>
              <w:autoSpaceDE w:val="0"/>
              <w:autoSpaceDN w:val="0"/>
              <w:adjustRightInd w:val="0"/>
              <w:jc w:val="center"/>
              <w:rPr>
                <w:rFonts w:ascii="Times New Roman" w:hAnsi="Times New Roman" w:cs="Times New Roman"/>
                <w:sz w:val="24"/>
                <w:szCs w:val="24"/>
                <w:lang w:val="uk-UA"/>
              </w:rPr>
            </w:pPr>
            <w:r w:rsidRPr="00431512">
              <w:rPr>
                <w:rFonts w:ascii="Times New Roman" w:hAnsi="Times New Roman" w:cs="Times New Roman"/>
                <w:sz w:val="24"/>
                <w:szCs w:val="24"/>
                <w:lang w:val="uk-UA"/>
              </w:rPr>
              <w:t>+</w:t>
            </w:r>
          </w:p>
        </w:tc>
      </w:tr>
      <w:tr w:rsidR="001D0E00" w:rsidRPr="00431512" w14:paraId="5BCF4FFB" w14:textId="77777777" w:rsidTr="00FC639B">
        <w:tc>
          <w:tcPr>
            <w:tcW w:w="9957" w:type="dxa"/>
            <w:gridSpan w:val="5"/>
            <w:vAlign w:val="center"/>
          </w:tcPr>
          <w:p w14:paraId="76209A60" w14:textId="4270FE35" w:rsidR="00C14A1F" w:rsidRPr="00431512" w:rsidRDefault="00C14A1F" w:rsidP="00F83DB9">
            <w:pPr>
              <w:autoSpaceDE w:val="0"/>
              <w:autoSpaceDN w:val="0"/>
              <w:adjustRightInd w:val="0"/>
              <w:jc w:val="center"/>
              <w:rPr>
                <w:rFonts w:ascii="Times New Roman" w:hAnsi="Times New Roman" w:cs="Times New Roman"/>
                <w:sz w:val="24"/>
                <w:szCs w:val="24"/>
                <w:lang w:val="uk-UA"/>
              </w:rPr>
            </w:pPr>
            <w:r w:rsidRPr="00431512">
              <w:rPr>
                <w:rFonts w:ascii="Times New Roman" w:hAnsi="Times New Roman" w:cs="Times New Roman"/>
                <w:b/>
                <w:bCs/>
                <w:sz w:val="24"/>
                <w:szCs w:val="24"/>
                <w:lang w:val="uk-UA"/>
              </w:rPr>
              <w:t>Регіональний рівень</w:t>
            </w:r>
          </w:p>
        </w:tc>
      </w:tr>
      <w:tr w:rsidR="001D0E00" w:rsidRPr="00431512" w14:paraId="19B554EA" w14:textId="77777777" w:rsidTr="00FC639B">
        <w:trPr>
          <w:gridAfter w:val="1"/>
          <w:wAfter w:w="11" w:type="dxa"/>
        </w:trPr>
        <w:tc>
          <w:tcPr>
            <w:tcW w:w="2426" w:type="dxa"/>
            <w:vAlign w:val="center"/>
          </w:tcPr>
          <w:p w14:paraId="51D77A40" w14:textId="2C2D3D34" w:rsidR="00C14A1F" w:rsidRPr="00431512" w:rsidRDefault="00515367" w:rsidP="00460BCE">
            <w:pPr>
              <w:autoSpaceDE w:val="0"/>
              <w:autoSpaceDN w:val="0"/>
              <w:adjustRightInd w:val="0"/>
              <w:jc w:val="center"/>
              <w:rPr>
                <w:rFonts w:ascii="Times New Roman" w:hAnsi="Times New Roman" w:cs="Times New Roman"/>
                <w:bCs/>
                <w:sz w:val="24"/>
                <w:szCs w:val="24"/>
                <w:lang w:val="uk-UA"/>
              </w:rPr>
            </w:pPr>
            <w:r w:rsidRPr="00431512">
              <w:rPr>
                <w:rFonts w:ascii="Times New Roman" w:hAnsi="Times New Roman" w:cs="Times New Roman"/>
                <w:sz w:val="24"/>
                <w:szCs w:val="24"/>
                <w:lang w:val="uk-UA"/>
              </w:rPr>
              <w:t>Екологічна політика Миколаєва</w:t>
            </w:r>
            <w:r w:rsidR="00460BCE" w:rsidRPr="00431512">
              <w:rPr>
                <w:rFonts w:ascii="Times New Roman" w:hAnsi="Times New Roman" w:cs="Times New Roman"/>
                <w:sz w:val="24"/>
                <w:szCs w:val="24"/>
                <w:lang w:val="uk-UA"/>
              </w:rPr>
              <w:t>, затверджена</w:t>
            </w:r>
            <w:r w:rsidR="002C3AAA" w:rsidRPr="00431512">
              <w:rPr>
                <w:rFonts w:ascii="Times New Roman" w:hAnsi="Times New Roman" w:cs="Times New Roman"/>
                <w:sz w:val="24"/>
                <w:szCs w:val="24"/>
                <w:lang w:val="uk-UA"/>
              </w:rPr>
              <w:t xml:space="preserve"> рішення</w:t>
            </w:r>
            <w:r w:rsidR="00460BCE" w:rsidRPr="00431512">
              <w:rPr>
                <w:rFonts w:ascii="Times New Roman" w:hAnsi="Times New Roman" w:cs="Times New Roman"/>
                <w:sz w:val="24"/>
                <w:szCs w:val="24"/>
                <w:lang w:val="uk-UA"/>
              </w:rPr>
              <w:t>м</w:t>
            </w:r>
            <w:r w:rsidR="002C3AAA" w:rsidRPr="00431512">
              <w:rPr>
                <w:rFonts w:ascii="Times New Roman" w:hAnsi="Times New Roman" w:cs="Times New Roman"/>
                <w:sz w:val="24"/>
                <w:szCs w:val="24"/>
                <w:lang w:val="uk-UA"/>
              </w:rPr>
              <w:t xml:space="preserve"> міської ради від 23.12.2011</w:t>
            </w:r>
            <w:r w:rsidR="00460BCE" w:rsidRPr="00431512">
              <w:rPr>
                <w:rFonts w:ascii="Times New Roman" w:hAnsi="Times New Roman" w:cs="Times New Roman"/>
                <w:sz w:val="24"/>
                <w:szCs w:val="24"/>
                <w:lang w:val="uk-UA"/>
              </w:rPr>
              <w:t xml:space="preserve"> № 12/19</w:t>
            </w:r>
          </w:p>
        </w:tc>
        <w:tc>
          <w:tcPr>
            <w:tcW w:w="3249" w:type="dxa"/>
            <w:vAlign w:val="center"/>
          </w:tcPr>
          <w:p w14:paraId="602E8B81" w14:textId="41C540ED" w:rsidR="002C3AAA" w:rsidRPr="00431512" w:rsidRDefault="007F5BD9" w:rsidP="00460BCE">
            <w:pPr>
              <w:ind w:left="137" w:right="126" w:hanging="13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   </w:t>
            </w:r>
            <w:r w:rsidR="003B441B">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 xml:space="preserve"> </w:t>
            </w:r>
            <w:r w:rsidR="002C3AAA" w:rsidRPr="00431512">
              <w:rPr>
                <w:rFonts w:ascii="Times New Roman" w:hAnsi="Times New Roman" w:cs="Times New Roman"/>
                <w:sz w:val="24"/>
                <w:szCs w:val="24"/>
                <w:lang w:val="uk-UA"/>
              </w:rPr>
              <w:t>Будівництво мосту через р. Південний Буг з метою зменшення потоку транзитного транспорту через місто</w:t>
            </w:r>
          </w:p>
          <w:p w14:paraId="5279CF9A" w14:textId="3DEE9E49" w:rsidR="00C14A1F" w:rsidRPr="00431512" w:rsidRDefault="00373DE7" w:rsidP="00460BCE">
            <w:pPr>
              <w:ind w:left="137" w:right="126" w:hanging="137"/>
              <w:jc w:val="both"/>
              <w:rPr>
                <w:rFonts w:ascii="Times New Roman" w:eastAsia="Times New Roman" w:hAnsi="Times New Roman" w:cs="Times New Roman"/>
                <w:sz w:val="24"/>
                <w:szCs w:val="24"/>
                <w:lang w:val="uk-UA" w:eastAsia="uk-UA"/>
              </w:rPr>
            </w:pPr>
            <w:r w:rsidRPr="00431512">
              <w:rPr>
                <w:rFonts w:ascii="Times New Roman" w:hAnsi="Times New Roman" w:cs="Times New Roman"/>
                <w:sz w:val="24"/>
                <w:szCs w:val="24"/>
                <w:lang w:val="uk-UA"/>
              </w:rPr>
              <w:t xml:space="preserve">- </w:t>
            </w:r>
            <w:r w:rsidR="002C3AAA" w:rsidRPr="00431512">
              <w:rPr>
                <w:rFonts w:ascii="Times New Roman" w:hAnsi="Times New Roman" w:cs="Times New Roman"/>
                <w:sz w:val="24"/>
                <w:szCs w:val="24"/>
                <w:lang w:val="uk-UA"/>
              </w:rPr>
              <w:t>Облаштування нових транспортних розв’язок</w:t>
            </w:r>
          </w:p>
        </w:tc>
        <w:tc>
          <w:tcPr>
            <w:tcW w:w="3251" w:type="dxa"/>
            <w:vAlign w:val="center"/>
          </w:tcPr>
          <w:p w14:paraId="7CEC4CFB" w14:textId="389272B3" w:rsidR="002C3AAA" w:rsidRPr="00431512" w:rsidRDefault="002C3AAA" w:rsidP="00460BCE">
            <w:pPr>
              <w:autoSpaceDE w:val="0"/>
              <w:autoSpaceDN w:val="0"/>
              <w:adjustRightInd w:val="0"/>
              <w:ind w:left="157" w:right="121" w:hanging="15"/>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 </w:t>
            </w:r>
            <w:r w:rsidR="008A271A"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Будівництво південного мостового переходу</w:t>
            </w:r>
          </w:p>
          <w:p w14:paraId="261E256F" w14:textId="71B2A66C" w:rsidR="00C14A1F" w:rsidRPr="00431512" w:rsidRDefault="008A271A" w:rsidP="00460BCE">
            <w:pPr>
              <w:autoSpaceDE w:val="0"/>
              <w:autoSpaceDN w:val="0"/>
              <w:adjustRightInd w:val="0"/>
              <w:ind w:left="157" w:right="121" w:hanging="15"/>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 </w:t>
            </w:r>
            <w:r w:rsidR="002C3AAA" w:rsidRPr="00431512">
              <w:rPr>
                <w:rFonts w:ascii="Times New Roman" w:hAnsi="Times New Roman" w:cs="Times New Roman"/>
                <w:sz w:val="24"/>
                <w:szCs w:val="24"/>
                <w:lang w:val="uk-UA"/>
              </w:rPr>
              <w:t>Ф</w:t>
            </w:r>
            <w:r w:rsidR="00C14A1F" w:rsidRPr="00431512">
              <w:rPr>
                <w:rFonts w:ascii="Times New Roman" w:hAnsi="Times New Roman" w:cs="Times New Roman"/>
                <w:sz w:val="24"/>
                <w:szCs w:val="24"/>
                <w:lang w:val="uk-UA"/>
              </w:rPr>
              <w:t>ормування об’їзної автодороги та транспортних розв’язок для зменшення транзитного транспортного руху через місто</w:t>
            </w:r>
          </w:p>
        </w:tc>
        <w:tc>
          <w:tcPr>
            <w:tcW w:w="1020" w:type="dxa"/>
            <w:vAlign w:val="center"/>
          </w:tcPr>
          <w:p w14:paraId="6D8EC8AC" w14:textId="37088FAE" w:rsidR="00C14A1F" w:rsidRPr="00431512" w:rsidRDefault="002C3AAA" w:rsidP="00F83DB9">
            <w:pPr>
              <w:autoSpaceDE w:val="0"/>
              <w:autoSpaceDN w:val="0"/>
              <w:adjustRightInd w:val="0"/>
              <w:jc w:val="center"/>
              <w:rPr>
                <w:rFonts w:ascii="Times New Roman" w:hAnsi="Times New Roman" w:cs="Times New Roman"/>
                <w:sz w:val="24"/>
                <w:szCs w:val="24"/>
                <w:lang w:val="uk-UA"/>
              </w:rPr>
            </w:pPr>
            <w:r w:rsidRPr="00431512">
              <w:rPr>
                <w:rFonts w:ascii="Times New Roman" w:hAnsi="Times New Roman" w:cs="Times New Roman"/>
                <w:sz w:val="24"/>
                <w:szCs w:val="24"/>
                <w:lang w:val="uk-UA"/>
              </w:rPr>
              <w:t>+</w:t>
            </w:r>
          </w:p>
        </w:tc>
      </w:tr>
      <w:tr w:rsidR="001D0E00" w:rsidRPr="00431512" w14:paraId="11E3AF9A" w14:textId="77777777" w:rsidTr="00FC639B">
        <w:tc>
          <w:tcPr>
            <w:tcW w:w="9957" w:type="dxa"/>
            <w:gridSpan w:val="5"/>
            <w:vAlign w:val="center"/>
          </w:tcPr>
          <w:p w14:paraId="368E7322" w14:textId="6412E927" w:rsidR="0044035F" w:rsidRPr="00431512" w:rsidRDefault="0044035F" w:rsidP="00F83DB9">
            <w:pPr>
              <w:autoSpaceDE w:val="0"/>
              <w:autoSpaceDN w:val="0"/>
              <w:adjustRightInd w:val="0"/>
              <w:jc w:val="center"/>
              <w:rPr>
                <w:rFonts w:ascii="Times New Roman" w:hAnsi="Times New Roman" w:cs="Times New Roman"/>
                <w:b/>
                <w:bCs/>
                <w:sz w:val="24"/>
                <w:szCs w:val="24"/>
                <w:lang w:val="uk-UA"/>
              </w:rPr>
            </w:pPr>
            <w:r w:rsidRPr="00431512">
              <w:rPr>
                <w:rFonts w:ascii="Times New Roman" w:hAnsi="Times New Roman" w:cs="Times New Roman"/>
                <w:b/>
                <w:bCs/>
                <w:sz w:val="24"/>
                <w:szCs w:val="24"/>
                <w:lang w:val="uk-UA"/>
              </w:rPr>
              <w:t>Зміна клімату</w:t>
            </w:r>
          </w:p>
        </w:tc>
      </w:tr>
      <w:tr w:rsidR="001D0E00" w:rsidRPr="00431512" w14:paraId="79459BB9" w14:textId="77777777" w:rsidTr="00FC639B">
        <w:tc>
          <w:tcPr>
            <w:tcW w:w="9957" w:type="dxa"/>
            <w:gridSpan w:val="5"/>
            <w:vAlign w:val="center"/>
          </w:tcPr>
          <w:p w14:paraId="7A96764F" w14:textId="4B086C92" w:rsidR="00C7056D" w:rsidRPr="00431512" w:rsidRDefault="00C7056D" w:rsidP="00F83DB9">
            <w:pPr>
              <w:autoSpaceDE w:val="0"/>
              <w:autoSpaceDN w:val="0"/>
              <w:adjustRightInd w:val="0"/>
              <w:jc w:val="center"/>
              <w:rPr>
                <w:rFonts w:ascii="Times New Roman" w:hAnsi="Times New Roman" w:cs="Times New Roman"/>
                <w:sz w:val="24"/>
                <w:szCs w:val="24"/>
                <w:lang w:val="uk-UA"/>
              </w:rPr>
            </w:pPr>
            <w:r w:rsidRPr="00431512">
              <w:rPr>
                <w:rFonts w:ascii="Times New Roman" w:hAnsi="Times New Roman" w:cs="Times New Roman"/>
                <w:b/>
                <w:bCs/>
                <w:sz w:val="24"/>
                <w:szCs w:val="24"/>
                <w:lang w:val="uk-UA"/>
              </w:rPr>
              <w:t>Національний рівень</w:t>
            </w:r>
          </w:p>
        </w:tc>
      </w:tr>
      <w:tr w:rsidR="001D0E00" w:rsidRPr="00431512" w14:paraId="75399CBF" w14:textId="77777777" w:rsidTr="00FC639B">
        <w:trPr>
          <w:gridAfter w:val="1"/>
          <w:wAfter w:w="11" w:type="dxa"/>
        </w:trPr>
        <w:tc>
          <w:tcPr>
            <w:tcW w:w="2426" w:type="dxa"/>
            <w:vAlign w:val="center"/>
          </w:tcPr>
          <w:p w14:paraId="465AEF58" w14:textId="39443FB5" w:rsidR="00C7056D" w:rsidRPr="00431512" w:rsidRDefault="00084E71" w:rsidP="00460BCE">
            <w:pPr>
              <w:pStyle w:val="rvps2"/>
              <w:shd w:val="clear" w:color="auto" w:fill="FFFFFF"/>
              <w:spacing w:before="0" w:beforeAutospacing="0" w:after="0" w:afterAutospacing="0"/>
              <w:jc w:val="center"/>
              <w:rPr>
                <w:bCs/>
              </w:rPr>
            </w:pPr>
            <w:r w:rsidRPr="00431512">
              <w:t>Концепці</w:t>
            </w:r>
            <w:r w:rsidR="00460BCE" w:rsidRPr="00431512">
              <w:t>я</w:t>
            </w:r>
            <w:r w:rsidRPr="00431512">
              <w:t xml:space="preserve"> реалізації державної політики у сфері зміни клімату на період до 2030 року</w:t>
            </w:r>
            <w:r w:rsidR="007B7D39" w:rsidRPr="00431512">
              <w:t>,</w:t>
            </w:r>
            <w:r w:rsidR="00460BCE" w:rsidRPr="00431512">
              <w:t xml:space="preserve"> схвалена </w:t>
            </w:r>
            <w:r w:rsidRPr="00431512">
              <w:t xml:space="preserve"> розпорядження</w:t>
            </w:r>
            <w:r w:rsidR="00460BCE" w:rsidRPr="00431512">
              <w:t>м</w:t>
            </w:r>
            <w:r w:rsidRPr="00431512">
              <w:t xml:space="preserve"> К</w:t>
            </w:r>
            <w:r w:rsidR="00A11B8A" w:rsidRPr="00431512">
              <w:t>абінету</w:t>
            </w:r>
            <w:r w:rsidR="00460BCE" w:rsidRPr="00431512">
              <w:t xml:space="preserve"> </w:t>
            </w:r>
            <w:r w:rsidRPr="00431512">
              <w:t>М</w:t>
            </w:r>
            <w:r w:rsidR="00460BCE" w:rsidRPr="00431512">
              <w:t>іністрів</w:t>
            </w:r>
            <w:r w:rsidR="00330E35" w:rsidRPr="00431512">
              <w:t xml:space="preserve"> України </w:t>
            </w:r>
            <w:r w:rsidR="007B7D39" w:rsidRPr="00431512">
              <w:t xml:space="preserve">від </w:t>
            </w:r>
            <w:r w:rsidR="00460BCE" w:rsidRPr="00431512">
              <w:t>0</w:t>
            </w:r>
            <w:r w:rsidRPr="00431512">
              <w:t>7</w:t>
            </w:r>
            <w:r w:rsidR="00460BCE" w:rsidRPr="00431512">
              <w:t>.12.</w:t>
            </w:r>
            <w:r w:rsidR="00A11B8A" w:rsidRPr="00431512">
              <w:t>2016  № 932</w:t>
            </w:r>
          </w:p>
        </w:tc>
        <w:tc>
          <w:tcPr>
            <w:tcW w:w="3249" w:type="dxa"/>
            <w:vAlign w:val="center"/>
          </w:tcPr>
          <w:p w14:paraId="299CDA43" w14:textId="3DCC9208" w:rsidR="00C7056D" w:rsidRPr="00431512" w:rsidRDefault="00373DE7" w:rsidP="00460BCE">
            <w:pPr>
              <w:pStyle w:val="af"/>
              <w:autoSpaceDE w:val="0"/>
              <w:autoSpaceDN w:val="0"/>
              <w:adjustRightInd w:val="0"/>
              <w:ind w:left="137" w:right="126"/>
              <w:jc w:val="both"/>
              <w:rPr>
                <w:rFonts w:ascii="Times New Roman" w:eastAsia="Times New Roman" w:hAnsi="Times New Roman" w:cs="Times New Roman"/>
                <w:sz w:val="24"/>
                <w:szCs w:val="24"/>
                <w:lang w:val="uk-UA" w:eastAsia="uk-UA"/>
              </w:rPr>
            </w:pPr>
            <w:r w:rsidRPr="00431512">
              <w:rPr>
                <w:rFonts w:ascii="Times New Roman" w:hAnsi="Times New Roman" w:cs="Times New Roman"/>
                <w:bCs/>
                <w:sz w:val="24"/>
                <w:szCs w:val="24"/>
                <w:lang w:val="uk-UA"/>
              </w:rPr>
              <w:t xml:space="preserve">- </w:t>
            </w:r>
            <w:r w:rsidR="00C7056D" w:rsidRPr="00431512">
              <w:rPr>
                <w:rFonts w:ascii="Times New Roman" w:hAnsi="Times New Roman" w:cs="Times New Roman"/>
                <w:bCs/>
                <w:sz w:val="24"/>
                <w:szCs w:val="24"/>
                <w:lang w:val="uk-UA"/>
              </w:rPr>
              <w:t xml:space="preserve">Скорочення антропогенних викидів </w:t>
            </w:r>
            <w:r w:rsidR="00C7056D" w:rsidRPr="00431512">
              <w:rPr>
                <w:rFonts w:ascii="Times New Roman" w:hAnsi="Times New Roman" w:cs="Times New Roman"/>
                <w:sz w:val="24"/>
                <w:szCs w:val="24"/>
                <w:lang w:val="uk-UA"/>
              </w:rPr>
              <w:t>і збільшення абсорбції парникових газів та забезпечення поступового переходу до низьковуглецевого розвитку держави</w:t>
            </w:r>
          </w:p>
        </w:tc>
        <w:tc>
          <w:tcPr>
            <w:tcW w:w="3251" w:type="dxa"/>
            <w:vAlign w:val="center"/>
          </w:tcPr>
          <w:p w14:paraId="46814BC3" w14:textId="590BA804" w:rsidR="00C7056D" w:rsidRPr="00431512" w:rsidRDefault="003B441B" w:rsidP="00460BCE">
            <w:pPr>
              <w:autoSpaceDE w:val="0"/>
              <w:autoSpaceDN w:val="0"/>
              <w:adjustRightInd w:val="0"/>
              <w:ind w:left="15" w:right="121"/>
              <w:jc w:val="both"/>
              <w:rPr>
                <w:rFonts w:ascii="Times New Roman" w:hAnsi="Times New Roman" w:cs="Times New Roman"/>
                <w:spacing w:val="-1"/>
                <w:sz w:val="24"/>
                <w:szCs w:val="24"/>
                <w:shd w:val="clear" w:color="auto" w:fill="FFFFFF"/>
                <w:lang w:val="uk-UA"/>
              </w:rPr>
            </w:pPr>
            <w:r>
              <w:rPr>
                <w:rFonts w:ascii="Times New Roman" w:hAnsi="Times New Roman" w:cs="Times New Roman"/>
                <w:spacing w:val="-1"/>
                <w:sz w:val="24"/>
                <w:szCs w:val="24"/>
                <w:shd w:val="clear" w:color="auto" w:fill="FFFFFF"/>
                <w:lang w:val="uk-UA"/>
              </w:rPr>
              <w:t xml:space="preserve">  </w:t>
            </w:r>
            <w:r w:rsidR="00373DE7" w:rsidRPr="00431512">
              <w:rPr>
                <w:rFonts w:ascii="Times New Roman" w:hAnsi="Times New Roman" w:cs="Times New Roman"/>
                <w:spacing w:val="-1"/>
                <w:sz w:val="24"/>
                <w:szCs w:val="24"/>
                <w:shd w:val="clear" w:color="auto" w:fill="FFFFFF"/>
                <w:lang w:val="uk-UA"/>
              </w:rPr>
              <w:t xml:space="preserve">- </w:t>
            </w:r>
            <w:r w:rsidR="00C7056D" w:rsidRPr="00431512">
              <w:rPr>
                <w:rFonts w:ascii="Times New Roman" w:hAnsi="Times New Roman" w:cs="Times New Roman"/>
                <w:spacing w:val="-1"/>
                <w:sz w:val="24"/>
                <w:szCs w:val="24"/>
                <w:shd w:val="clear" w:color="auto" w:fill="FFFFFF"/>
                <w:lang w:val="uk-UA"/>
              </w:rPr>
              <w:t>Проведення дегазації полігону побутових відходів</w:t>
            </w:r>
          </w:p>
          <w:p w14:paraId="016E0746" w14:textId="107781D2" w:rsidR="00C7056D" w:rsidRPr="00431512" w:rsidRDefault="003B441B" w:rsidP="003B441B">
            <w:pPr>
              <w:autoSpaceDE w:val="0"/>
              <w:autoSpaceDN w:val="0"/>
              <w:adjustRightInd w:val="0"/>
              <w:ind w:left="15" w:right="121"/>
              <w:jc w:val="both"/>
              <w:rPr>
                <w:rFonts w:ascii="Times New Roman" w:hAnsi="Times New Roman" w:cs="Times New Roman"/>
                <w:sz w:val="24"/>
                <w:szCs w:val="24"/>
                <w:lang w:val="uk-UA"/>
              </w:rPr>
            </w:pPr>
            <w:r>
              <w:rPr>
                <w:rFonts w:ascii="Times New Roman" w:hAnsi="Times New Roman" w:cs="Times New Roman"/>
                <w:spacing w:val="-1"/>
                <w:sz w:val="24"/>
                <w:szCs w:val="24"/>
                <w:shd w:val="clear" w:color="auto" w:fill="FFFFFF"/>
                <w:lang w:val="uk-UA"/>
              </w:rPr>
              <w:t xml:space="preserve">  </w:t>
            </w:r>
            <w:r w:rsidR="00C7056D" w:rsidRPr="00431512">
              <w:rPr>
                <w:rFonts w:ascii="Times New Roman" w:hAnsi="Times New Roman" w:cs="Times New Roman"/>
                <w:spacing w:val="-1"/>
                <w:sz w:val="24"/>
                <w:szCs w:val="24"/>
                <w:shd w:val="clear" w:color="auto" w:fill="FFFFFF"/>
                <w:lang w:val="uk-UA"/>
              </w:rPr>
              <w:t xml:space="preserve">- </w:t>
            </w:r>
            <w:r w:rsidR="00373DE7" w:rsidRPr="00431512">
              <w:rPr>
                <w:rFonts w:ascii="Times New Roman" w:hAnsi="Times New Roman" w:cs="Times New Roman"/>
                <w:spacing w:val="-1"/>
                <w:sz w:val="24"/>
                <w:szCs w:val="24"/>
                <w:shd w:val="clear" w:color="auto" w:fill="FFFFFF"/>
                <w:lang w:val="uk-UA"/>
              </w:rPr>
              <w:t xml:space="preserve"> </w:t>
            </w:r>
            <w:r>
              <w:rPr>
                <w:rFonts w:ascii="Times New Roman" w:hAnsi="Times New Roman" w:cs="Times New Roman"/>
                <w:spacing w:val="-1"/>
                <w:sz w:val="24"/>
                <w:szCs w:val="24"/>
                <w:shd w:val="clear" w:color="auto" w:fill="FFFFFF"/>
                <w:lang w:val="uk-UA"/>
              </w:rPr>
              <w:t xml:space="preserve"> </w:t>
            </w:r>
            <w:r w:rsidR="00373DE7" w:rsidRPr="00431512">
              <w:rPr>
                <w:rFonts w:ascii="Times New Roman" w:hAnsi="Times New Roman" w:cs="Times New Roman"/>
                <w:spacing w:val="-1"/>
                <w:sz w:val="24"/>
                <w:szCs w:val="24"/>
                <w:shd w:val="clear" w:color="auto" w:fill="FFFFFF"/>
                <w:lang w:val="uk-UA"/>
              </w:rPr>
              <w:t xml:space="preserve">   </w:t>
            </w:r>
            <w:r>
              <w:rPr>
                <w:rFonts w:ascii="Times New Roman" w:hAnsi="Times New Roman" w:cs="Times New Roman"/>
                <w:spacing w:val="-1"/>
                <w:sz w:val="24"/>
                <w:szCs w:val="24"/>
                <w:shd w:val="clear" w:color="auto" w:fill="FFFFFF"/>
                <w:lang w:val="uk-UA"/>
              </w:rPr>
              <w:t>Р</w:t>
            </w:r>
            <w:r w:rsidR="00C7056D" w:rsidRPr="00431512">
              <w:rPr>
                <w:rFonts w:ascii="Times New Roman" w:hAnsi="Times New Roman" w:cs="Times New Roman"/>
                <w:spacing w:val="-1"/>
                <w:sz w:val="24"/>
                <w:szCs w:val="24"/>
                <w:shd w:val="clear" w:color="auto" w:fill="FFFFFF"/>
                <w:lang w:val="uk-UA"/>
              </w:rPr>
              <w:t>озроблення Плану дій зі сталого енергетичного розвитку</w:t>
            </w:r>
          </w:p>
        </w:tc>
        <w:tc>
          <w:tcPr>
            <w:tcW w:w="1020" w:type="dxa"/>
            <w:vAlign w:val="center"/>
          </w:tcPr>
          <w:p w14:paraId="7519AE1E" w14:textId="42223501" w:rsidR="00C7056D" w:rsidRPr="00431512" w:rsidRDefault="00C7056D" w:rsidP="00F83DB9">
            <w:pPr>
              <w:autoSpaceDE w:val="0"/>
              <w:autoSpaceDN w:val="0"/>
              <w:adjustRightInd w:val="0"/>
              <w:jc w:val="center"/>
              <w:rPr>
                <w:rFonts w:ascii="Times New Roman" w:hAnsi="Times New Roman" w:cs="Times New Roman"/>
                <w:sz w:val="24"/>
                <w:szCs w:val="24"/>
                <w:lang w:val="uk-UA"/>
              </w:rPr>
            </w:pPr>
            <w:r w:rsidRPr="00431512">
              <w:rPr>
                <w:rFonts w:ascii="Times New Roman" w:hAnsi="Times New Roman" w:cs="Times New Roman"/>
                <w:sz w:val="24"/>
                <w:szCs w:val="24"/>
                <w:lang w:val="uk-UA"/>
              </w:rPr>
              <w:t>+</w:t>
            </w:r>
          </w:p>
        </w:tc>
      </w:tr>
      <w:tr w:rsidR="001D0E00" w:rsidRPr="00431512" w14:paraId="3AB5EEFA" w14:textId="77777777" w:rsidTr="00FC639B">
        <w:tc>
          <w:tcPr>
            <w:tcW w:w="9957" w:type="dxa"/>
            <w:gridSpan w:val="5"/>
            <w:vAlign w:val="center"/>
          </w:tcPr>
          <w:p w14:paraId="40313473" w14:textId="54F03F21" w:rsidR="00C7056D" w:rsidRPr="00431512" w:rsidRDefault="00C7056D" w:rsidP="00F83DB9">
            <w:pPr>
              <w:autoSpaceDE w:val="0"/>
              <w:autoSpaceDN w:val="0"/>
              <w:adjustRightInd w:val="0"/>
              <w:jc w:val="center"/>
              <w:rPr>
                <w:rFonts w:ascii="Times New Roman" w:hAnsi="Times New Roman" w:cs="Times New Roman"/>
                <w:b/>
                <w:bCs/>
                <w:sz w:val="24"/>
                <w:szCs w:val="24"/>
                <w:lang w:val="uk-UA"/>
              </w:rPr>
            </w:pPr>
            <w:r w:rsidRPr="00431512">
              <w:rPr>
                <w:rFonts w:ascii="Times New Roman" w:hAnsi="Times New Roman" w:cs="Times New Roman"/>
                <w:b/>
                <w:bCs/>
                <w:sz w:val="24"/>
                <w:szCs w:val="24"/>
                <w:lang w:val="uk-UA"/>
              </w:rPr>
              <w:t>Водні ресурси</w:t>
            </w:r>
          </w:p>
        </w:tc>
      </w:tr>
      <w:tr w:rsidR="001D0E00" w:rsidRPr="00431512" w14:paraId="4EAF2EBA" w14:textId="77777777" w:rsidTr="00FC639B">
        <w:tc>
          <w:tcPr>
            <w:tcW w:w="9957" w:type="dxa"/>
            <w:gridSpan w:val="5"/>
            <w:vAlign w:val="center"/>
          </w:tcPr>
          <w:p w14:paraId="5C734F1F" w14:textId="042BB3ED" w:rsidR="00C7056D" w:rsidRPr="00431512" w:rsidRDefault="00C7056D" w:rsidP="00F83DB9">
            <w:pPr>
              <w:autoSpaceDE w:val="0"/>
              <w:autoSpaceDN w:val="0"/>
              <w:adjustRightInd w:val="0"/>
              <w:jc w:val="center"/>
              <w:rPr>
                <w:rFonts w:ascii="Times New Roman" w:hAnsi="Times New Roman" w:cs="Times New Roman"/>
                <w:sz w:val="24"/>
                <w:szCs w:val="24"/>
                <w:lang w:val="uk-UA"/>
              </w:rPr>
            </w:pPr>
            <w:r w:rsidRPr="00431512">
              <w:rPr>
                <w:rFonts w:ascii="Times New Roman" w:hAnsi="Times New Roman" w:cs="Times New Roman"/>
                <w:b/>
                <w:bCs/>
                <w:sz w:val="24"/>
                <w:szCs w:val="24"/>
                <w:lang w:val="uk-UA"/>
              </w:rPr>
              <w:t>Національний рівень</w:t>
            </w:r>
          </w:p>
        </w:tc>
      </w:tr>
      <w:tr w:rsidR="001D0E00" w:rsidRPr="00431512" w14:paraId="4A0EB4E4" w14:textId="77777777" w:rsidTr="00FC639B">
        <w:trPr>
          <w:gridAfter w:val="1"/>
          <w:wAfter w:w="11" w:type="dxa"/>
        </w:trPr>
        <w:tc>
          <w:tcPr>
            <w:tcW w:w="2426" w:type="dxa"/>
            <w:vAlign w:val="center"/>
          </w:tcPr>
          <w:p w14:paraId="5ABF2C61" w14:textId="6EF8CEB2" w:rsidR="00C7056D" w:rsidRPr="00431512" w:rsidRDefault="00084E71" w:rsidP="00460BCE">
            <w:pPr>
              <w:pStyle w:val="tc"/>
              <w:shd w:val="clear" w:color="auto" w:fill="FFFFFF"/>
              <w:spacing w:before="0" w:beforeAutospacing="0" w:after="0" w:afterAutospacing="0"/>
              <w:jc w:val="center"/>
              <w:rPr>
                <w:b/>
                <w:bCs/>
              </w:rPr>
            </w:pPr>
            <w:r w:rsidRPr="00431512">
              <w:t xml:space="preserve">Концепція </w:t>
            </w:r>
            <w:r w:rsidRPr="00431512">
              <w:rPr>
                <w:bCs/>
              </w:rPr>
              <w:t>реалізації державної політики у сфері промислового забруднення</w:t>
            </w:r>
            <w:r w:rsidR="007B7D39" w:rsidRPr="00431512">
              <w:rPr>
                <w:bCs/>
              </w:rPr>
              <w:t xml:space="preserve">, </w:t>
            </w:r>
            <w:r w:rsidR="00460BCE" w:rsidRPr="00431512">
              <w:rPr>
                <w:bCs/>
              </w:rPr>
              <w:t>схвалена</w:t>
            </w:r>
            <w:r w:rsidRPr="00431512">
              <w:rPr>
                <w:bCs/>
              </w:rPr>
              <w:t xml:space="preserve"> розпорядження</w:t>
            </w:r>
            <w:r w:rsidR="00460BCE" w:rsidRPr="00431512">
              <w:rPr>
                <w:bCs/>
              </w:rPr>
              <w:t>м</w:t>
            </w:r>
            <w:r w:rsidRPr="00431512">
              <w:rPr>
                <w:bCs/>
              </w:rPr>
              <w:t xml:space="preserve"> К</w:t>
            </w:r>
            <w:r w:rsidR="00460BCE" w:rsidRPr="00431512">
              <w:rPr>
                <w:bCs/>
              </w:rPr>
              <w:t xml:space="preserve">абінету </w:t>
            </w:r>
            <w:r w:rsidRPr="00431512">
              <w:rPr>
                <w:bCs/>
              </w:rPr>
              <w:t>М</w:t>
            </w:r>
            <w:r w:rsidR="00460BCE" w:rsidRPr="00431512">
              <w:rPr>
                <w:bCs/>
              </w:rPr>
              <w:t>іністрів</w:t>
            </w:r>
            <w:r w:rsidRPr="00431512">
              <w:rPr>
                <w:bCs/>
              </w:rPr>
              <w:t xml:space="preserve"> </w:t>
            </w:r>
            <w:r w:rsidRPr="00431512">
              <w:rPr>
                <w:bCs/>
              </w:rPr>
              <w:lastRenderedPageBreak/>
              <w:t xml:space="preserve">України </w:t>
            </w:r>
            <w:r w:rsidR="007B7D39" w:rsidRPr="00431512">
              <w:rPr>
                <w:bCs/>
              </w:rPr>
              <w:t xml:space="preserve">від </w:t>
            </w:r>
            <w:r w:rsidRPr="00431512">
              <w:rPr>
                <w:bCs/>
              </w:rPr>
              <w:t>22</w:t>
            </w:r>
            <w:r w:rsidR="00460BCE" w:rsidRPr="00431512">
              <w:rPr>
                <w:bCs/>
              </w:rPr>
              <w:t>.05.</w:t>
            </w:r>
            <w:r w:rsidRPr="00431512">
              <w:rPr>
                <w:bCs/>
              </w:rPr>
              <w:t xml:space="preserve">2019 </w:t>
            </w:r>
            <w:r w:rsidR="00460BCE" w:rsidRPr="00431512">
              <w:rPr>
                <w:bCs/>
              </w:rPr>
              <w:t>№</w:t>
            </w:r>
            <w:r w:rsidR="00A11B8A" w:rsidRPr="00431512">
              <w:rPr>
                <w:bCs/>
              </w:rPr>
              <w:t>402</w:t>
            </w:r>
          </w:p>
        </w:tc>
        <w:tc>
          <w:tcPr>
            <w:tcW w:w="3249" w:type="dxa"/>
            <w:vAlign w:val="center"/>
          </w:tcPr>
          <w:p w14:paraId="73167015" w14:textId="368BE228" w:rsidR="00C7056D" w:rsidRPr="00431512" w:rsidRDefault="00C7056D" w:rsidP="00FC639B">
            <w:pPr>
              <w:pStyle w:val="tj"/>
              <w:shd w:val="clear" w:color="auto" w:fill="FFFFFF"/>
              <w:spacing w:before="0" w:beforeAutospacing="0" w:after="0" w:afterAutospacing="0"/>
              <w:ind w:left="137" w:right="126"/>
              <w:jc w:val="both"/>
              <w:rPr>
                <w:b/>
                <w:bCs/>
              </w:rPr>
            </w:pPr>
            <w:r w:rsidRPr="00431512">
              <w:lastRenderedPageBreak/>
              <w:t>- Зменшення скидів забруднених стічних вод у водні об'єкти у 2030 р. до 5% загального обсягу скидів порівняно з 15,7% у 2015 році</w:t>
            </w:r>
          </w:p>
        </w:tc>
        <w:tc>
          <w:tcPr>
            <w:tcW w:w="3251" w:type="dxa"/>
            <w:vAlign w:val="center"/>
          </w:tcPr>
          <w:p w14:paraId="3ED6D695" w14:textId="2B8FF54D" w:rsidR="00C7056D" w:rsidRPr="00431512" w:rsidRDefault="00FC639B" w:rsidP="00FC639B">
            <w:pPr>
              <w:autoSpaceDE w:val="0"/>
              <w:autoSpaceDN w:val="0"/>
              <w:adjustRightInd w:val="0"/>
              <w:ind w:left="157" w:right="121"/>
              <w:jc w:val="both"/>
              <w:rPr>
                <w:rFonts w:ascii="Times New Roman" w:hAnsi="Times New Roman" w:cs="Times New Roman"/>
                <w:b/>
                <w:bCs/>
                <w:sz w:val="24"/>
                <w:szCs w:val="24"/>
                <w:lang w:val="uk-UA"/>
              </w:rPr>
            </w:pPr>
            <w:r w:rsidRPr="00431512">
              <w:rPr>
                <w:rFonts w:ascii="Times New Roman" w:hAnsi="Times New Roman" w:cs="Times New Roman"/>
                <w:sz w:val="24"/>
                <w:szCs w:val="24"/>
                <w:lang w:val="uk-UA"/>
              </w:rPr>
              <w:t>-</w:t>
            </w:r>
            <w:r w:rsidR="00373DE7" w:rsidRPr="00431512">
              <w:rPr>
                <w:rFonts w:ascii="Times New Roman" w:hAnsi="Times New Roman" w:cs="Times New Roman"/>
                <w:sz w:val="24"/>
                <w:szCs w:val="24"/>
                <w:lang w:val="uk-UA"/>
              </w:rPr>
              <w:t xml:space="preserve">   </w:t>
            </w:r>
            <w:r w:rsidR="00C7056D" w:rsidRPr="00431512">
              <w:rPr>
                <w:rFonts w:ascii="Times New Roman" w:hAnsi="Times New Roman" w:cs="Times New Roman"/>
                <w:sz w:val="24"/>
                <w:szCs w:val="24"/>
                <w:lang w:val="uk-UA"/>
              </w:rPr>
              <w:t xml:space="preserve">Розвиток споруд та мереж інженерної інфраструктури міста для забезпечення потреб </w:t>
            </w:r>
            <w:proofErr w:type="spellStart"/>
            <w:r w:rsidR="00C7056D" w:rsidRPr="00431512">
              <w:rPr>
                <w:rFonts w:ascii="Times New Roman" w:hAnsi="Times New Roman" w:cs="Times New Roman"/>
                <w:sz w:val="24"/>
                <w:szCs w:val="24"/>
                <w:lang w:val="uk-UA"/>
              </w:rPr>
              <w:t>сельбищних</w:t>
            </w:r>
            <w:proofErr w:type="spellEnd"/>
            <w:r w:rsidR="00C7056D" w:rsidRPr="00431512">
              <w:rPr>
                <w:rFonts w:ascii="Times New Roman" w:hAnsi="Times New Roman" w:cs="Times New Roman"/>
                <w:sz w:val="24"/>
                <w:szCs w:val="24"/>
                <w:lang w:val="uk-UA"/>
              </w:rPr>
              <w:t>, промислових і рекреаційних зон</w:t>
            </w:r>
          </w:p>
        </w:tc>
        <w:tc>
          <w:tcPr>
            <w:tcW w:w="1020" w:type="dxa"/>
            <w:vAlign w:val="center"/>
          </w:tcPr>
          <w:p w14:paraId="52F2DCD5" w14:textId="0F6A2D2B" w:rsidR="00C7056D" w:rsidRPr="00431512" w:rsidRDefault="00C7056D" w:rsidP="00F83DB9">
            <w:pPr>
              <w:autoSpaceDE w:val="0"/>
              <w:autoSpaceDN w:val="0"/>
              <w:adjustRightInd w:val="0"/>
              <w:jc w:val="center"/>
              <w:rPr>
                <w:rFonts w:ascii="Times New Roman" w:hAnsi="Times New Roman" w:cs="Times New Roman"/>
                <w:b/>
                <w:bCs/>
                <w:sz w:val="24"/>
                <w:szCs w:val="24"/>
                <w:lang w:val="uk-UA"/>
              </w:rPr>
            </w:pPr>
            <w:r w:rsidRPr="00431512">
              <w:rPr>
                <w:rFonts w:ascii="Times New Roman" w:hAnsi="Times New Roman" w:cs="Times New Roman"/>
                <w:sz w:val="24"/>
                <w:szCs w:val="24"/>
                <w:lang w:val="uk-UA"/>
              </w:rPr>
              <w:t>+/-</w:t>
            </w:r>
          </w:p>
        </w:tc>
      </w:tr>
      <w:tr w:rsidR="001D0E00" w:rsidRPr="00431512" w14:paraId="3E72E686" w14:textId="77777777" w:rsidTr="00646C9D">
        <w:tc>
          <w:tcPr>
            <w:tcW w:w="9957" w:type="dxa"/>
            <w:gridSpan w:val="5"/>
            <w:vAlign w:val="center"/>
          </w:tcPr>
          <w:p w14:paraId="5C9AEC95" w14:textId="5FECD73C" w:rsidR="00C7056D" w:rsidRPr="00431512" w:rsidRDefault="00C7056D" w:rsidP="00F83DB9">
            <w:pPr>
              <w:autoSpaceDE w:val="0"/>
              <w:autoSpaceDN w:val="0"/>
              <w:adjustRightInd w:val="0"/>
              <w:jc w:val="center"/>
              <w:rPr>
                <w:rFonts w:ascii="Times New Roman" w:hAnsi="Times New Roman" w:cs="Times New Roman"/>
                <w:b/>
                <w:bCs/>
                <w:sz w:val="24"/>
                <w:szCs w:val="24"/>
                <w:lang w:val="uk-UA"/>
              </w:rPr>
            </w:pPr>
            <w:r w:rsidRPr="00431512">
              <w:rPr>
                <w:rFonts w:ascii="Times New Roman" w:hAnsi="Times New Roman" w:cs="Times New Roman"/>
                <w:b/>
                <w:bCs/>
                <w:sz w:val="24"/>
                <w:szCs w:val="24"/>
                <w:lang w:val="uk-UA"/>
              </w:rPr>
              <w:lastRenderedPageBreak/>
              <w:t>Земельні ресурси</w:t>
            </w:r>
          </w:p>
        </w:tc>
      </w:tr>
      <w:tr w:rsidR="001D0E00" w:rsidRPr="00431512" w14:paraId="239AB6A1" w14:textId="77777777" w:rsidTr="00FC639B">
        <w:tc>
          <w:tcPr>
            <w:tcW w:w="9957" w:type="dxa"/>
            <w:gridSpan w:val="5"/>
            <w:vAlign w:val="center"/>
          </w:tcPr>
          <w:p w14:paraId="506090AA" w14:textId="4D1B615E" w:rsidR="00C7056D" w:rsidRPr="00431512" w:rsidRDefault="00C7056D" w:rsidP="00F83DB9">
            <w:pPr>
              <w:autoSpaceDE w:val="0"/>
              <w:autoSpaceDN w:val="0"/>
              <w:adjustRightInd w:val="0"/>
              <w:jc w:val="center"/>
              <w:rPr>
                <w:rFonts w:ascii="Times New Roman" w:hAnsi="Times New Roman" w:cs="Times New Roman"/>
                <w:sz w:val="24"/>
                <w:szCs w:val="24"/>
                <w:lang w:val="uk-UA"/>
              </w:rPr>
            </w:pPr>
            <w:r w:rsidRPr="00431512">
              <w:rPr>
                <w:rFonts w:ascii="Times New Roman" w:hAnsi="Times New Roman" w:cs="Times New Roman"/>
                <w:b/>
                <w:bCs/>
                <w:sz w:val="24"/>
                <w:szCs w:val="24"/>
                <w:lang w:val="uk-UA"/>
              </w:rPr>
              <w:t>Національний рівень</w:t>
            </w:r>
          </w:p>
        </w:tc>
      </w:tr>
      <w:tr w:rsidR="001D0E00" w:rsidRPr="00431512" w14:paraId="5657CB38" w14:textId="77777777" w:rsidTr="00FC639B">
        <w:trPr>
          <w:gridAfter w:val="1"/>
          <w:wAfter w:w="11" w:type="dxa"/>
        </w:trPr>
        <w:tc>
          <w:tcPr>
            <w:tcW w:w="2426" w:type="dxa"/>
            <w:vAlign w:val="center"/>
          </w:tcPr>
          <w:p w14:paraId="381A9F74" w14:textId="12CB3DBF" w:rsidR="00084E71" w:rsidRPr="00431512" w:rsidRDefault="00084E71" w:rsidP="00F83DB9">
            <w:pPr>
              <w:autoSpaceDE w:val="0"/>
              <w:autoSpaceDN w:val="0"/>
              <w:adjustRightInd w:val="0"/>
              <w:jc w:val="center"/>
              <w:rPr>
                <w:rFonts w:ascii="Times New Roman" w:hAnsi="Times New Roman" w:cs="Times New Roman"/>
                <w:b/>
                <w:bCs/>
                <w:sz w:val="24"/>
                <w:szCs w:val="24"/>
                <w:lang w:val="uk-UA"/>
              </w:rPr>
            </w:pPr>
            <w:r w:rsidRPr="00431512">
              <w:rPr>
                <w:rFonts w:ascii="Times New Roman" w:hAnsi="Times New Roman" w:cs="Times New Roman"/>
                <w:sz w:val="24"/>
                <w:szCs w:val="24"/>
                <w:lang w:val="uk-UA"/>
              </w:rPr>
              <w:t>Закон України «Про охорону земель»</w:t>
            </w:r>
          </w:p>
        </w:tc>
        <w:tc>
          <w:tcPr>
            <w:tcW w:w="3249" w:type="dxa"/>
            <w:vAlign w:val="center"/>
          </w:tcPr>
          <w:p w14:paraId="7063F1F1" w14:textId="61E14555" w:rsidR="00084E71" w:rsidRPr="00431512" w:rsidRDefault="00084E71" w:rsidP="00FC639B">
            <w:pPr>
              <w:autoSpaceDE w:val="0"/>
              <w:autoSpaceDN w:val="0"/>
              <w:adjustRightInd w:val="0"/>
              <w:ind w:left="137" w:right="126"/>
              <w:jc w:val="both"/>
              <w:rPr>
                <w:rFonts w:ascii="Times New Roman" w:hAnsi="Times New Roman" w:cs="Times New Roman"/>
                <w:b/>
                <w:bCs/>
                <w:sz w:val="24"/>
                <w:szCs w:val="24"/>
                <w:lang w:val="uk-UA"/>
              </w:rPr>
            </w:pPr>
            <w:r w:rsidRPr="00431512">
              <w:rPr>
                <w:rFonts w:ascii="Times New Roman" w:hAnsi="Times New Roman" w:cs="Times New Roman"/>
                <w:sz w:val="24"/>
                <w:szCs w:val="24"/>
                <w:shd w:val="clear" w:color="auto" w:fill="FFFFFF"/>
                <w:lang w:val="uk-UA"/>
              </w:rPr>
              <w:t>- Забезпечення раціонального використання земель, відтворення та підвищення родючості ґрунтів, інших корисних властивостей землі, збереження екологічних функцій ґрунтового покриву та охорони довкілля</w:t>
            </w:r>
          </w:p>
        </w:tc>
        <w:tc>
          <w:tcPr>
            <w:tcW w:w="3251" w:type="dxa"/>
            <w:vAlign w:val="center"/>
          </w:tcPr>
          <w:p w14:paraId="45458B5C" w14:textId="4CC257EC" w:rsidR="00084E71" w:rsidRPr="00431512" w:rsidRDefault="00FC639B" w:rsidP="00FC639B">
            <w:pPr>
              <w:autoSpaceDE w:val="0"/>
              <w:autoSpaceDN w:val="0"/>
              <w:adjustRightInd w:val="0"/>
              <w:ind w:left="157" w:right="121" w:hanging="157"/>
              <w:jc w:val="both"/>
              <w:rPr>
                <w:rFonts w:ascii="Times New Roman" w:hAnsi="Times New Roman" w:cs="Times New Roman"/>
                <w:b/>
                <w:bCs/>
                <w:sz w:val="24"/>
                <w:szCs w:val="24"/>
                <w:lang w:val="uk-UA"/>
              </w:rPr>
            </w:pPr>
            <w:r w:rsidRPr="00431512">
              <w:rPr>
                <w:rFonts w:ascii="Times New Roman" w:hAnsi="Times New Roman" w:cs="Times New Roman"/>
                <w:sz w:val="24"/>
                <w:szCs w:val="24"/>
                <w:lang w:val="uk-UA"/>
              </w:rPr>
              <w:t>-</w:t>
            </w:r>
            <w:r w:rsidR="00373DE7" w:rsidRPr="00431512">
              <w:rPr>
                <w:rFonts w:ascii="Times New Roman" w:hAnsi="Times New Roman" w:cs="Times New Roman"/>
                <w:sz w:val="24"/>
                <w:szCs w:val="24"/>
                <w:lang w:val="uk-UA"/>
              </w:rPr>
              <w:t xml:space="preserve"> </w:t>
            </w:r>
            <w:r w:rsidR="00084E71" w:rsidRPr="00431512">
              <w:rPr>
                <w:rFonts w:ascii="Times New Roman" w:hAnsi="Times New Roman" w:cs="Times New Roman"/>
                <w:sz w:val="24"/>
                <w:szCs w:val="24"/>
                <w:lang w:val="uk-UA"/>
              </w:rPr>
              <w:t xml:space="preserve">Створення </w:t>
            </w:r>
            <w:proofErr w:type="spellStart"/>
            <w:r w:rsidR="00084E71" w:rsidRPr="00431512">
              <w:rPr>
                <w:rFonts w:ascii="Times New Roman" w:hAnsi="Times New Roman" w:cs="Times New Roman"/>
                <w:sz w:val="24"/>
                <w:szCs w:val="24"/>
                <w:lang w:val="uk-UA"/>
              </w:rPr>
              <w:t>ландшафтно</w:t>
            </w:r>
            <w:proofErr w:type="spellEnd"/>
            <w:r w:rsidR="00084E71" w:rsidRPr="00431512">
              <w:rPr>
                <w:rFonts w:ascii="Times New Roman" w:hAnsi="Times New Roman" w:cs="Times New Roman"/>
                <w:sz w:val="24"/>
                <w:szCs w:val="24"/>
                <w:lang w:val="uk-UA"/>
              </w:rPr>
              <w:t>-рекреаційних зон короткочасного відпочинку та резервування ділянок для розміщення об’єктів рекреаційно-туристичного призначення на заплавних територіях</w:t>
            </w:r>
          </w:p>
        </w:tc>
        <w:tc>
          <w:tcPr>
            <w:tcW w:w="1020" w:type="dxa"/>
            <w:vAlign w:val="center"/>
          </w:tcPr>
          <w:p w14:paraId="180015FA" w14:textId="0E7846F7" w:rsidR="00084E71" w:rsidRPr="00431512" w:rsidRDefault="00084E71" w:rsidP="00F83DB9">
            <w:pPr>
              <w:autoSpaceDE w:val="0"/>
              <w:autoSpaceDN w:val="0"/>
              <w:adjustRightInd w:val="0"/>
              <w:jc w:val="center"/>
              <w:rPr>
                <w:rFonts w:ascii="Times New Roman" w:hAnsi="Times New Roman" w:cs="Times New Roman"/>
                <w:b/>
                <w:bCs/>
                <w:sz w:val="24"/>
                <w:szCs w:val="24"/>
                <w:lang w:val="uk-UA"/>
              </w:rPr>
            </w:pPr>
            <w:r w:rsidRPr="00431512">
              <w:rPr>
                <w:rFonts w:ascii="Times New Roman" w:hAnsi="Times New Roman" w:cs="Times New Roman"/>
                <w:sz w:val="24"/>
                <w:szCs w:val="24"/>
                <w:lang w:val="uk-UA"/>
              </w:rPr>
              <w:t>+/-</w:t>
            </w:r>
          </w:p>
        </w:tc>
      </w:tr>
      <w:tr w:rsidR="001D0E00" w:rsidRPr="001D0E00" w14:paraId="3AD113D0" w14:textId="77777777" w:rsidTr="00FC639B">
        <w:tc>
          <w:tcPr>
            <w:tcW w:w="9957" w:type="dxa"/>
            <w:gridSpan w:val="5"/>
            <w:vAlign w:val="center"/>
          </w:tcPr>
          <w:p w14:paraId="00078049" w14:textId="4F0C4C95" w:rsidR="00084E71" w:rsidRPr="001D0E00" w:rsidRDefault="00084E71" w:rsidP="00F83DB9">
            <w:pPr>
              <w:autoSpaceDE w:val="0"/>
              <w:autoSpaceDN w:val="0"/>
              <w:adjustRightInd w:val="0"/>
              <w:jc w:val="center"/>
              <w:rPr>
                <w:rFonts w:ascii="Times New Roman" w:hAnsi="Times New Roman" w:cs="Times New Roman"/>
                <w:b/>
                <w:bCs/>
                <w:sz w:val="24"/>
                <w:szCs w:val="24"/>
                <w:lang w:val="uk-UA"/>
              </w:rPr>
            </w:pPr>
            <w:r w:rsidRPr="001D0E00">
              <w:rPr>
                <w:rFonts w:ascii="Times New Roman" w:hAnsi="Times New Roman" w:cs="Times New Roman"/>
                <w:b/>
                <w:bCs/>
                <w:sz w:val="24"/>
                <w:szCs w:val="24"/>
                <w:lang w:val="uk-UA"/>
              </w:rPr>
              <w:t>Відходи</w:t>
            </w:r>
          </w:p>
        </w:tc>
      </w:tr>
      <w:tr w:rsidR="001D0E00" w:rsidRPr="001D0E00" w14:paraId="7E10A396" w14:textId="77777777" w:rsidTr="00FC639B">
        <w:tc>
          <w:tcPr>
            <w:tcW w:w="9957" w:type="dxa"/>
            <w:gridSpan w:val="5"/>
            <w:vAlign w:val="center"/>
          </w:tcPr>
          <w:p w14:paraId="46491DFF" w14:textId="77C27F4E" w:rsidR="00084E71" w:rsidRPr="001D0E00" w:rsidRDefault="00084E71" w:rsidP="00F83DB9">
            <w:pPr>
              <w:autoSpaceDE w:val="0"/>
              <w:autoSpaceDN w:val="0"/>
              <w:adjustRightInd w:val="0"/>
              <w:jc w:val="center"/>
              <w:rPr>
                <w:rFonts w:ascii="Times New Roman" w:hAnsi="Times New Roman" w:cs="Times New Roman"/>
                <w:sz w:val="24"/>
                <w:szCs w:val="24"/>
                <w:lang w:val="uk-UA"/>
              </w:rPr>
            </w:pPr>
            <w:r w:rsidRPr="001D0E00">
              <w:rPr>
                <w:rFonts w:ascii="Times New Roman" w:hAnsi="Times New Roman" w:cs="Times New Roman"/>
                <w:b/>
                <w:bCs/>
                <w:sz w:val="24"/>
                <w:szCs w:val="24"/>
                <w:lang w:val="uk-UA"/>
              </w:rPr>
              <w:t>Міжнародний рівень</w:t>
            </w:r>
          </w:p>
        </w:tc>
      </w:tr>
      <w:tr w:rsidR="001D0E00" w:rsidRPr="001D0E00" w14:paraId="565D5BE2" w14:textId="77777777" w:rsidTr="00FC639B">
        <w:trPr>
          <w:gridAfter w:val="1"/>
          <w:wAfter w:w="11" w:type="dxa"/>
        </w:trPr>
        <w:tc>
          <w:tcPr>
            <w:tcW w:w="2426" w:type="dxa"/>
            <w:vAlign w:val="center"/>
          </w:tcPr>
          <w:p w14:paraId="1CBB70D2" w14:textId="3F953B86" w:rsidR="00084E71" w:rsidRPr="001D0E00" w:rsidRDefault="00084E71" w:rsidP="00F83DB9">
            <w:pPr>
              <w:autoSpaceDE w:val="0"/>
              <w:autoSpaceDN w:val="0"/>
              <w:adjustRightInd w:val="0"/>
              <w:jc w:val="center"/>
              <w:rPr>
                <w:rFonts w:ascii="Times New Roman" w:hAnsi="Times New Roman" w:cs="Times New Roman"/>
                <w:sz w:val="24"/>
                <w:szCs w:val="24"/>
                <w:lang w:val="uk-UA"/>
              </w:rPr>
            </w:pPr>
            <w:r w:rsidRPr="001D0E00">
              <w:rPr>
                <w:rFonts w:ascii="Times New Roman" w:hAnsi="Times New Roman" w:cs="Times New Roman"/>
                <w:sz w:val="24"/>
                <w:szCs w:val="24"/>
                <w:lang w:val="uk-UA"/>
              </w:rPr>
              <w:t>«Перетворення нашого світу: Порядок денний у сфері сталого розвитку до 2030 року» (резолюція Генеральної Асамблеї ООН від 25 вересня 2015 року)</w:t>
            </w:r>
          </w:p>
        </w:tc>
        <w:tc>
          <w:tcPr>
            <w:tcW w:w="3249" w:type="dxa"/>
            <w:vAlign w:val="center"/>
          </w:tcPr>
          <w:p w14:paraId="5DE3D7DE" w14:textId="00CDD304" w:rsidR="00084E71" w:rsidRPr="001D0E00" w:rsidRDefault="00431512" w:rsidP="00BD25EB">
            <w:pPr>
              <w:tabs>
                <w:tab w:val="left" w:pos="425"/>
              </w:tabs>
              <w:ind w:left="137" w:right="141"/>
              <w:jc w:val="both"/>
              <w:rPr>
                <w:rFonts w:ascii="Times New Roman" w:hAnsi="Times New Roman" w:cs="Times New Roman"/>
                <w:bCs/>
                <w:sz w:val="24"/>
                <w:szCs w:val="24"/>
                <w:lang w:val="uk-UA"/>
              </w:rPr>
            </w:pPr>
            <w:r>
              <w:rPr>
                <w:rFonts w:ascii="Times New Roman" w:hAnsi="Times New Roman" w:cs="Times New Roman"/>
                <w:sz w:val="24"/>
                <w:szCs w:val="24"/>
                <w:lang w:val="uk-UA"/>
              </w:rPr>
              <w:t xml:space="preserve">- </w:t>
            </w:r>
            <w:r w:rsidR="005C7E21" w:rsidRPr="001D0E00">
              <w:rPr>
                <w:rFonts w:ascii="Times New Roman" w:hAnsi="Times New Roman" w:cs="Times New Roman"/>
                <w:sz w:val="24"/>
                <w:szCs w:val="24"/>
                <w:lang w:val="uk-UA"/>
              </w:rPr>
              <w:t>Завдання</w:t>
            </w:r>
            <w:r w:rsidR="00084E71" w:rsidRPr="001D0E00">
              <w:rPr>
                <w:rFonts w:ascii="Times New Roman" w:hAnsi="Times New Roman" w:cs="Times New Roman"/>
                <w:sz w:val="24"/>
                <w:szCs w:val="24"/>
                <w:lang w:val="uk-UA"/>
              </w:rPr>
              <w:t xml:space="preserve"> 11.</w:t>
            </w:r>
            <w:r w:rsidR="005C7E21" w:rsidRPr="001D0E00">
              <w:rPr>
                <w:rFonts w:ascii="Times New Roman" w:hAnsi="Times New Roman" w:cs="Times New Roman"/>
                <w:sz w:val="24"/>
                <w:szCs w:val="24"/>
                <w:lang w:val="uk-UA"/>
              </w:rPr>
              <w:t>5</w:t>
            </w:r>
            <w:r w:rsidR="00084E71" w:rsidRPr="001D0E00">
              <w:rPr>
                <w:rFonts w:ascii="Times New Roman" w:hAnsi="Times New Roman" w:cs="Times New Roman"/>
                <w:sz w:val="24"/>
                <w:szCs w:val="24"/>
                <w:lang w:val="uk-UA"/>
              </w:rPr>
              <w:t>. До 2030 року зменшити негативний екологічний вплив міст у розрахунку на душу населення, зокрема шляхом приділення особливої уваги якості повітря і управлінню міськими та іншими відходами</w:t>
            </w:r>
          </w:p>
        </w:tc>
        <w:tc>
          <w:tcPr>
            <w:tcW w:w="3251" w:type="dxa"/>
            <w:vAlign w:val="center"/>
          </w:tcPr>
          <w:p w14:paraId="08DD469B" w14:textId="28553835" w:rsidR="00084E71" w:rsidRPr="001D0E00" w:rsidRDefault="007F5BD9" w:rsidP="00BD25EB">
            <w:pPr>
              <w:autoSpaceDE w:val="0"/>
              <w:autoSpaceDN w:val="0"/>
              <w:adjustRightInd w:val="0"/>
              <w:ind w:left="142" w:right="121"/>
              <w:jc w:val="both"/>
              <w:rPr>
                <w:rFonts w:ascii="Times New Roman" w:hAnsi="Times New Roman" w:cs="Times New Roman"/>
                <w:sz w:val="24"/>
                <w:szCs w:val="24"/>
                <w:lang w:val="uk-UA"/>
              </w:rPr>
            </w:pPr>
            <w:r w:rsidRPr="001D0E00">
              <w:rPr>
                <w:rFonts w:ascii="Times New Roman" w:hAnsi="Times New Roman" w:cs="Times New Roman"/>
                <w:sz w:val="24"/>
                <w:szCs w:val="24"/>
                <w:lang w:val="uk-UA"/>
              </w:rPr>
              <w:t xml:space="preserve">- </w:t>
            </w:r>
            <w:r w:rsidR="00084E71" w:rsidRPr="001D0E00">
              <w:rPr>
                <w:rFonts w:ascii="Times New Roman" w:hAnsi="Times New Roman" w:cs="Times New Roman"/>
                <w:sz w:val="24"/>
                <w:szCs w:val="24"/>
                <w:lang w:val="uk-UA"/>
              </w:rPr>
              <w:t>Визначення стратегічних напрямків санітарної очистки території з урахуванням перспективних обсягів утворення побутових відходів</w:t>
            </w:r>
          </w:p>
        </w:tc>
        <w:tc>
          <w:tcPr>
            <w:tcW w:w="1020" w:type="dxa"/>
            <w:vAlign w:val="center"/>
          </w:tcPr>
          <w:p w14:paraId="2BEA4B74" w14:textId="6A696A2A" w:rsidR="00084E71" w:rsidRPr="001D0E00" w:rsidRDefault="00084E71" w:rsidP="00F83DB9">
            <w:pPr>
              <w:autoSpaceDE w:val="0"/>
              <w:autoSpaceDN w:val="0"/>
              <w:adjustRightInd w:val="0"/>
              <w:jc w:val="center"/>
              <w:rPr>
                <w:rFonts w:ascii="Times New Roman" w:hAnsi="Times New Roman" w:cs="Times New Roman"/>
                <w:sz w:val="24"/>
                <w:szCs w:val="24"/>
                <w:lang w:val="uk-UA"/>
              </w:rPr>
            </w:pPr>
            <w:r w:rsidRPr="001D0E00">
              <w:rPr>
                <w:rFonts w:ascii="Times New Roman" w:hAnsi="Times New Roman" w:cs="Times New Roman"/>
                <w:sz w:val="24"/>
                <w:szCs w:val="24"/>
                <w:lang w:val="uk-UA"/>
              </w:rPr>
              <w:t>+/-</w:t>
            </w:r>
          </w:p>
        </w:tc>
      </w:tr>
      <w:tr w:rsidR="001D0E00" w:rsidRPr="00431512" w14:paraId="0FBF62ED" w14:textId="77777777" w:rsidTr="00FC639B">
        <w:tc>
          <w:tcPr>
            <w:tcW w:w="9957" w:type="dxa"/>
            <w:gridSpan w:val="5"/>
            <w:vAlign w:val="center"/>
          </w:tcPr>
          <w:p w14:paraId="7A905FFD" w14:textId="508BCD87" w:rsidR="00084E71" w:rsidRPr="00431512" w:rsidRDefault="00084E71" w:rsidP="00F83DB9">
            <w:pPr>
              <w:autoSpaceDE w:val="0"/>
              <w:autoSpaceDN w:val="0"/>
              <w:adjustRightInd w:val="0"/>
              <w:jc w:val="center"/>
              <w:rPr>
                <w:rFonts w:ascii="Times New Roman" w:hAnsi="Times New Roman" w:cs="Times New Roman"/>
                <w:sz w:val="24"/>
                <w:szCs w:val="24"/>
                <w:lang w:val="uk-UA"/>
              </w:rPr>
            </w:pPr>
            <w:r w:rsidRPr="00431512">
              <w:rPr>
                <w:rFonts w:ascii="Times New Roman" w:hAnsi="Times New Roman" w:cs="Times New Roman"/>
                <w:b/>
                <w:bCs/>
                <w:sz w:val="24"/>
                <w:szCs w:val="24"/>
                <w:lang w:val="uk-UA"/>
              </w:rPr>
              <w:t>Національний рівень</w:t>
            </w:r>
          </w:p>
        </w:tc>
      </w:tr>
      <w:tr w:rsidR="001D0E00" w:rsidRPr="00431512" w14:paraId="7A2A50FC" w14:textId="77777777" w:rsidTr="00FC639B">
        <w:trPr>
          <w:gridAfter w:val="1"/>
          <w:wAfter w:w="11" w:type="dxa"/>
        </w:trPr>
        <w:tc>
          <w:tcPr>
            <w:tcW w:w="2426" w:type="dxa"/>
            <w:vAlign w:val="center"/>
          </w:tcPr>
          <w:p w14:paraId="57A95758" w14:textId="5A1E6DA9" w:rsidR="00084E71" w:rsidRPr="00431512" w:rsidRDefault="00084E71" w:rsidP="00BD25EB">
            <w:pPr>
              <w:autoSpaceDE w:val="0"/>
              <w:autoSpaceDN w:val="0"/>
              <w:adjustRightInd w:val="0"/>
              <w:jc w:val="center"/>
              <w:rPr>
                <w:rFonts w:ascii="Times New Roman" w:hAnsi="Times New Roman" w:cs="Times New Roman"/>
                <w:b/>
                <w:bCs/>
                <w:sz w:val="24"/>
                <w:szCs w:val="24"/>
                <w:lang w:val="uk-UA"/>
              </w:rPr>
            </w:pPr>
            <w:r w:rsidRPr="00431512">
              <w:rPr>
                <w:rFonts w:ascii="Times New Roman" w:hAnsi="Times New Roman" w:cs="Times New Roman"/>
                <w:sz w:val="24"/>
                <w:szCs w:val="24"/>
                <w:lang w:val="uk-UA"/>
              </w:rPr>
              <w:t>Національна стратегія управління відходами в Україні до 2030 року</w:t>
            </w:r>
            <w:r w:rsidR="007B7D39" w:rsidRPr="00431512">
              <w:rPr>
                <w:rFonts w:ascii="Times New Roman" w:hAnsi="Times New Roman" w:cs="Times New Roman"/>
                <w:sz w:val="24"/>
                <w:szCs w:val="24"/>
                <w:lang w:val="uk-UA"/>
              </w:rPr>
              <w:t>,</w:t>
            </w:r>
            <w:r w:rsidR="00BD25EB" w:rsidRPr="00431512">
              <w:rPr>
                <w:rFonts w:ascii="Times New Roman" w:hAnsi="Times New Roman" w:cs="Times New Roman"/>
                <w:sz w:val="24"/>
                <w:szCs w:val="24"/>
                <w:lang w:val="uk-UA"/>
              </w:rPr>
              <w:t xml:space="preserve"> схвалена</w:t>
            </w:r>
            <w:r w:rsidRPr="00431512">
              <w:rPr>
                <w:rFonts w:ascii="Times New Roman" w:hAnsi="Times New Roman" w:cs="Times New Roman"/>
                <w:sz w:val="24"/>
                <w:szCs w:val="24"/>
                <w:lang w:val="uk-UA"/>
              </w:rPr>
              <w:t xml:space="preserve"> розпорядження</w:t>
            </w:r>
            <w:r w:rsidR="00BD25EB" w:rsidRPr="00431512">
              <w:rPr>
                <w:rFonts w:ascii="Times New Roman" w:hAnsi="Times New Roman" w:cs="Times New Roman"/>
                <w:sz w:val="24"/>
                <w:szCs w:val="24"/>
                <w:lang w:val="uk-UA"/>
              </w:rPr>
              <w:t>м</w:t>
            </w:r>
            <w:r w:rsidRPr="00431512">
              <w:rPr>
                <w:rFonts w:ascii="Times New Roman" w:hAnsi="Times New Roman" w:cs="Times New Roman"/>
                <w:sz w:val="24"/>
                <w:szCs w:val="24"/>
                <w:lang w:val="uk-UA"/>
              </w:rPr>
              <w:t xml:space="preserve"> Кабінету Міністрів</w:t>
            </w:r>
            <w:r w:rsidR="00A11B8A" w:rsidRPr="00431512">
              <w:rPr>
                <w:rFonts w:ascii="Times New Roman" w:hAnsi="Times New Roman" w:cs="Times New Roman"/>
                <w:sz w:val="24"/>
                <w:szCs w:val="24"/>
                <w:lang w:val="uk-UA"/>
              </w:rPr>
              <w:t xml:space="preserve"> України від 08.11.2017  № 820</w:t>
            </w:r>
          </w:p>
        </w:tc>
        <w:tc>
          <w:tcPr>
            <w:tcW w:w="3249" w:type="dxa"/>
            <w:vAlign w:val="center"/>
          </w:tcPr>
          <w:p w14:paraId="6666ECD2" w14:textId="1D49D963" w:rsidR="00084E71" w:rsidRPr="00431512" w:rsidRDefault="00084E71" w:rsidP="00BD25EB">
            <w:pPr>
              <w:tabs>
                <w:tab w:val="left" w:pos="425"/>
              </w:tabs>
              <w:ind w:left="137" w:right="141"/>
              <w:jc w:val="both"/>
              <w:rPr>
                <w:rFonts w:ascii="Times New Roman" w:hAnsi="Times New Roman" w:cs="Times New Roman"/>
                <w:bCs/>
                <w:sz w:val="24"/>
                <w:szCs w:val="24"/>
                <w:lang w:val="uk-UA"/>
              </w:rPr>
            </w:pPr>
            <w:r w:rsidRPr="00431512">
              <w:rPr>
                <w:rFonts w:ascii="Times New Roman" w:hAnsi="Times New Roman" w:cs="Times New Roman"/>
                <w:bCs/>
                <w:sz w:val="24"/>
                <w:szCs w:val="24"/>
                <w:lang w:val="uk-UA"/>
              </w:rPr>
              <w:t>- Створення до 2030 р</w:t>
            </w:r>
            <w:r w:rsidR="00BD25EB" w:rsidRPr="00431512">
              <w:rPr>
                <w:rFonts w:ascii="Times New Roman" w:hAnsi="Times New Roman" w:cs="Times New Roman"/>
                <w:bCs/>
                <w:sz w:val="24"/>
                <w:szCs w:val="24"/>
                <w:lang w:val="uk-UA"/>
              </w:rPr>
              <w:t>оку</w:t>
            </w:r>
            <w:r w:rsidRPr="00431512">
              <w:rPr>
                <w:rFonts w:ascii="Times New Roman" w:hAnsi="Times New Roman" w:cs="Times New Roman"/>
                <w:bCs/>
                <w:sz w:val="24"/>
                <w:szCs w:val="24"/>
                <w:lang w:val="uk-UA"/>
              </w:rPr>
              <w:t xml:space="preserve"> 800 нових </w:t>
            </w:r>
            <w:proofErr w:type="spellStart"/>
            <w:r w:rsidRPr="00431512">
              <w:rPr>
                <w:rFonts w:ascii="Times New Roman" w:hAnsi="Times New Roman" w:cs="Times New Roman"/>
                <w:bCs/>
                <w:sz w:val="24"/>
                <w:szCs w:val="24"/>
                <w:lang w:val="uk-UA"/>
              </w:rPr>
              <w:t>потужностей</w:t>
            </w:r>
            <w:proofErr w:type="spellEnd"/>
            <w:r w:rsidRPr="00431512">
              <w:rPr>
                <w:rFonts w:ascii="Times New Roman" w:hAnsi="Times New Roman" w:cs="Times New Roman"/>
                <w:bCs/>
                <w:sz w:val="24"/>
                <w:szCs w:val="24"/>
                <w:lang w:val="uk-UA"/>
              </w:rPr>
              <w:t xml:space="preserve"> із переробки вторинної сировини, утилізації та компостування </w:t>
            </w:r>
            <w:proofErr w:type="spellStart"/>
            <w:r w:rsidRPr="00431512">
              <w:rPr>
                <w:rFonts w:ascii="Times New Roman" w:hAnsi="Times New Roman" w:cs="Times New Roman"/>
                <w:bCs/>
                <w:sz w:val="24"/>
                <w:szCs w:val="24"/>
                <w:lang w:val="uk-UA"/>
              </w:rPr>
              <w:t>біовідходів</w:t>
            </w:r>
            <w:proofErr w:type="spellEnd"/>
          </w:p>
          <w:p w14:paraId="1688BE70" w14:textId="2C7ACF74" w:rsidR="00084E71" w:rsidRPr="00431512" w:rsidRDefault="00084E71" w:rsidP="00BD25EB">
            <w:pPr>
              <w:tabs>
                <w:tab w:val="left" w:pos="425"/>
              </w:tabs>
              <w:ind w:left="137" w:right="141"/>
              <w:jc w:val="both"/>
              <w:rPr>
                <w:rFonts w:ascii="Times New Roman" w:hAnsi="Times New Roman" w:cs="Times New Roman"/>
                <w:b/>
                <w:bCs/>
                <w:sz w:val="24"/>
                <w:szCs w:val="24"/>
                <w:lang w:val="uk-UA"/>
              </w:rPr>
            </w:pPr>
            <w:r w:rsidRPr="00431512">
              <w:rPr>
                <w:rFonts w:ascii="Times New Roman" w:hAnsi="Times New Roman" w:cs="Times New Roman"/>
                <w:bCs/>
                <w:sz w:val="24"/>
                <w:szCs w:val="24"/>
                <w:lang w:val="uk-UA"/>
              </w:rPr>
              <w:t>- Зменшення загального обсягу захоронення побутових відходів з 95% до 30%</w:t>
            </w:r>
          </w:p>
        </w:tc>
        <w:tc>
          <w:tcPr>
            <w:tcW w:w="3251" w:type="dxa"/>
            <w:vAlign w:val="center"/>
          </w:tcPr>
          <w:p w14:paraId="16FE7EA5" w14:textId="0A2BDDB9" w:rsidR="00084E71" w:rsidRPr="00431512" w:rsidRDefault="007F5BD9" w:rsidP="00BD25EB">
            <w:pPr>
              <w:autoSpaceDE w:val="0"/>
              <w:autoSpaceDN w:val="0"/>
              <w:adjustRightInd w:val="0"/>
              <w:ind w:left="142" w:right="121"/>
              <w:jc w:val="both"/>
              <w:rPr>
                <w:rFonts w:ascii="Times New Roman" w:hAnsi="Times New Roman" w:cs="Times New Roman"/>
                <w:bCs/>
                <w:sz w:val="24"/>
                <w:szCs w:val="24"/>
                <w:lang w:val="uk-UA"/>
              </w:rPr>
            </w:pPr>
            <w:r w:rsidRPr="00431512">
              <w:rPr>
                <w:rFonts w:ascii="Times New Roman" w:hAnsi="Times New Roman" w:cs="Times New Roman"/>
                <w:sz w:val="24"/>
                <w:szCs w:val="24"/>
                <w:lang w:val="uk-UA"/>
              </w:rPr>
              <w:t xml:space="preserve">- </w:t>
            </w:r>
            <w:r w:rsidR="00084E71" w:rsidRPr="00431512">
              <w:rPr>
                <w:rFonts w:ascii="Times New Roman" w:hAnsi="Times New Roman" w:cs="Times New Roman"/>
                <w:sz w:val="24"/>
                <w:szCs w:val="24"/>
                <w:lang w:val="uk-UA"/>
              </w:rPr>
              <w:t>Визначення стратегічних напрямків санітарної очистки території з урахуванням перспективних обсягів утворення побутових відходів</w:t>
            </w:r>
          </w:p>
        </w:tc>
        <w:tc>
          <w:tcPr>
            <w:tcW w:w="1020" w:type="dxa"/>
            <w:vAlign w:val="center"/>
          </w:tcPr>
          <w:p w14:paraId="3C4D3D02" w14:textId="655784D6" w:rsidR="00084E71" w:rsidRPr="00431512" w:rsidRDefault="00084E71" w:rsidP="00F83DB9">
            <w:pPr>
              <w:autoSpaceDE w:val="0"/>
              <w:autoSpaceDN w:val="0"/>
              <w:adjustRightInd w:val="0"/>
              <w:jc w:val="center"/>
              <w:rPr>
                <w:rFonts w:ascii="Times New Roman" w:hAnsi="Times New Roman" w:cs="Times New Roman"/>
                <w:b/>
                <w:bCs/>
                <w:sz w:val="24"/>
                <w:szCs w:val="24"/>
                <w:lang w:val="uk-UA"/>
              </w:rPr>
            </w:pPr>
            <w:r w:rsidRPr="00431512">
              <w:rPr>
                <w:rFonts w:ascii="Times New Roman" w:hAnsi="Times New Roman" w:cs="Times New Roman"/>
                <w:sz w:val="24"/>
                <w:szCs w:val="24"/>
                <w:lang w:val="uk-UA"/>
              </w:rPr>
              <w:t>+/-</w:t>
            </w:r>
          </w:p>
        </w:tc>
      </w:tr>
      <w:tr w:rsidR="001D0E00" w:rsidRPr="00431512" w14:paraId="6318C845" w14:textId="77777777" w:rsidTr="00FC639B">
        <w:tc>
          <w:tcPr>
            <w:tcW w:w="9957" w:type="dxa"/>
            <w:gridSpan w:val="5"/>
            <w:vAlign w:val="center"/>
          </w:tcPr>
          <w:p w14:paraId="108540EF" w14:textId="3BD7DAF0" w:rsidR="00084E71" w:rsidRPr="00431512" w:rsidRDefault="00084E71" w:rsidP="00F83DB9">
            <w:pPr>
              <w:autoSpaceDE w:val="0"/>
              <w:autoSpaceDN w:val="0"/>
              <w:adjustRightInd w:val="0"/>
              <w:jc w:val="center"/>
              <w:rPr>
                <w:rFonts w:ascii="Times New Roman" w:hAnsi="Times New Roman" w:cs="Times New Roman"/>
                <w:sz w:val="24"/>
                <w:szCs w:val="24"/>
                <w:lang w:val="uk-UA"/>
              </w:rPr>
            </w:pPr>
            <w:r w:rsidRPr="00431512">
              <w:rPr>
                <w:rFonts w:ascii="Times New Roman" w:hAnsi="Times New Roman" w:cs="Times New Roman"/>
                <w:b/>
                <w:bCs/>
                <w:sz w:val="24"/>
                <w:szCs w:val="24"/>
                <w:lang w:val="uk-UA"/>
              </w:rPr>
              <w:t>Регіональний рівень</w:t>
            </w:r>
          </w:p>
        </w:tc>
      </w:tr>
      <w:tr w:rsidR="001D0E00" w:rsidRPr="00431512" w14:paraId="00543B79" w14:textId="77777777" w:rsidTr="00FC639B">
        <w:trPr>
          <w:gridAfter w:val="1"/>
          <w:wAfter w:w="11" w:type="dxa"/>
        </w:trPr>
        <w:tc>
          <w:tcPr>
            <w:tcW w:w="2426" w:type="dxa"/>
            <w:vAlign w:val="center"/>
          </w:tcPr>
          <w:p w14:paraId="41F41655" w14:textId="69398482" w:rsidR="00084E71" w:rsidRPr="00431512" w:rsidRDefault="00084E71" w:rsidP="00221FDB">
            <w:pPr>
              <w:autoSpaceDE w:val="0"/>
              <w:autoSpaceDN w:val="0"/>
              <w:adjustRightInd w:val="0"/>
              <w:jc w:val="center"/>
              <w:rPr>
                <w:rFonts w:ascii="Times New Roman" w:hAnsi="Times New Roman" w:cs="Times New Roman"/>
                <w:sz w:val="24"/>
                <w:szCs w:val="24"/>
                <w:lang w:val="uk-UA"/>
              </w:rPr>
            </w:pPr>
            <w:r w:rsidRPr="00431512">
              <w:rPr>
                <w:rFonts w:ascii="Times New Roman" w:hAnsi="Times New Roman" w:cs="Times New Roman"/>
                <w:sz w:val="24"/>
                <w:szCs w:val="24"/>
                <w:lang w:val="uk-UA"/>
              </w:rPr>
              <w:t>Комплексна програма охорони довкілля Миколаївської області на 2018-2020 роки</w:t>
            </w:r>
            <w:r w:rsidR="00221FDB" w:rsidRPr="00431512">
              <w:rPr>
                <w:rFonts w:ascii="Times New Roman" w:hAnsi="Times New Roman" w:cs="Times New Roman"/>
                <w:sz w:val="24"/>
                <w:szCs w:val="24"/>
                <w:lang w:val="uk-UA"/>
              </w:rPr>
              <w:t xml:space="preserve"> затверджена </w:t>
            </w:r>
            <w:r w:rsidRPr="00431512">
              <w:rPr>
                <w:rFonts w:ascii="Times New Roman" w:hAnsi="Times New Roman" w:cs="Times New Roman"/>
                <w:sz w:val="24"/>
                <w:szCs w:val="24"/>
                <w:lang w:val="uk-UA"/>
              </w:rPr>
              <w:t>рішення</w:t>
            </w:r>
            <w:r w:rsidR="00221FDB" w:rsidRPr="00431512">
              <w:rPr>
                <w:rFonts w:ascii="Times New Roman" w:hAnsi="Times New Roman" w:cs="Times New Roman"/>
                <w:sz w:val="24"/>
                <w:szCs w:val="24"/>
                <w:lang w:val="uk-UA"/>
              </w:rPr>
              <w:t>м</w:t>
            </w:r>
            <w:r w:rsidRPr="00431512">
              <w:rPr>
                <w:rFonts w:ascii="Times New Roman" w:hAnsi="Times New Roman" w:cs="Times New Roman"/>
                <w:sz w:val="24"/>
                <w:szCs w:val="24"/>
                <w:lang w:val="uk-UA"/>
              </w:rPr>
              <w:t xml:space="preserve"> Миколаївської обласної ради від 21</w:t>
            </w:r>
            <w:r w:rsidR="00221FDB" w:rsidRPr="00431512">
              <w:rPr>
                <w:rFonts w:ascii="Times New Roman" w:hAnsi="Times New Roman" w:cs="Times New Roman"/>
                <w:sz w:val="24"/>
                <w:szCs w:val="24"/>
                <w:lang w:val="uk-UA"/>
              </w:rPr>
              <w:t>.12.</w:t>
            </w:r>
            <w:r w:rsidRPr="00431512">
              <w:rPr>
                <w:rFonts w:ascii="Times New Roman" w:hAnsi="Times New Roman" w:cs="Times New Roman"/>
                <w:sz w:val="24"/>
                <w:szCs w:val="24"/>
                <w:lang w:val="uk-UA"/>
              </w:rPr>
              <w:t>2017 № 22</w:t>
            </w:r>
          </w:p>
        </w:tc>
        <w:tc>
          <w:tcPr>
            <w:tcW w:w="3249" w:type="dxa"/>
            <w:vAlign w:val="center"/>
          </w:tcPr>
          <w:p w14:paraId="4C098BF3" w14:textId="5C4BAE7C" w:rsidR="00084E71" w:rsidRPr="00431512" w:rsidRDefault="00084E71" w:rsidP="00221FDB">
            <w:pPr>
              <w:tabs>
                <w:tab w:val="left" w:pos="425"/>
              </w:tabs>
              <w:ind w:left="137" w:right="141"/>
              <w:jc w:val="both"/>
              <w:rPr>
                <w:rFonts w:ascii="Times New Roman" w:hAnsi="Times New Roman" w:cs="Times New Roman"/>
                <w:bCs/>
                <w:sz w:val="24"/>
                <w:szCs w:val="24"/>
                <w:lang w:val="uk-UA"/>
              </w:rPr>
            </w:pPr>
            <w:r w:rsidRPr="00431512">
              <w:rPr>
                <w:rFonts w:ascii="Times New Roman" w:hAnsi="Times New Roman" w:cs="Times New Roman"/>
                <w:sz w:val="24"/>
                <w:szCs w:val="24"/>
                <w:lang w:val="uk-UA"/>
              </w:rPr>
              <w:t xml:space="preserve">- Забезпечення екологічно безпечного </w:t>
            </w:r>
            <w:r w:rsidR="00E24E8C" w:rsidRPr="00431512">
              <w:rPr>
                <w:rFonts w:ascii="Times New Roman" w:hAnsi="Times New Roman" w:cs="Times New Roman"/>
                <w:sz w:val="24"/>
                <w:szCs w:val="24"/>
                <w:lang w:val="uk-UA"/>
              </w:rPr>
              <w:t>управління</w:t>
            </w:r>
            <w:r w:rsidRPr="00431512">
              <w:rPr>
                <w:rFonts w:ascii="Times New Roman" w:hAnsi="Times New Roman" w:cs="Times New Roman"/>
                <w:sz w:val="24"/>
                <w:szCs w:val="24"/>
                <w:lang w:val="uk-UA"/>
              </w:rPr>
              <w:t xml:space="preserve"> відходів, у тому числі пестицидів</w:t>
            </w:r>
          </w:p>
        </w:tc>
        <w:tc>
          <w:tcPr>
            <w:tcW w:w="3251" w:type="dxa"/>
            <w:vAlign w:val="center"/>
          </w:tcPr>
          <w:p w14:paraId="254AD7A6" w14:textId="4EC64BC2" w:rsidR="00084E71" w:rsidRPr="00431512" w:rsidRDefault="007F5BD9" w:rsidP="00221FDB">
            <w:pPr>
              <w:autoSpaceDE w:val="0"/>
              <w:autoSpaceDN w:val="0"/>
              <w:adjustRightInd w:val="0"/>
              <w:ind w:left="142" w:right="121"/>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 </w:t>
            </w:r>
            <w:r w:rsidR="00084E71" w:rsidRPr="00431512">
              <w:rPr>
                <w:rFonts w:ascii="Times New Roman" w:hAnsi="Times New Roman" w:cs="Times New Roman"/>
                <w:sz w:val="24"/>
                <w:szCs w:val="24"/>
                <w:lang w:val="uk-UA"/>
              </w:rPr>
              <w:t>Визначення стратегічних напрямків санітарної очистки території з урахуванням перспективних обсягів утворення побутових відходів</w:t>
            </w:r>
          </w:p>
        </w:tc>
        <w:tc>
          <w:tcPr>
            <w:tcW w:w="1020" w:type="dxa"/>
            <w:vAlign w:val="center"/>
          </w:tcPr>
          <w:p w14:paraId="433FC423" w14:textId="566E7CF0" w:rsidR="00084E71" w:rsidRPr="00431512" w:rsidRDefault="00084E71" w:rsidP="00F83DB9">
            <w:pPr>
              <w:autoSpaceDE w:val="0"/>
              <w:autoSpaceDN w:val="0"/>
              <w:adjustRightInd w:val="0"/>
              <w:jc w:val="center"/>
              <w:rPr>
                <w:rFonts w:ascii="Times New Roman" w:hAnsi="Times New Roman" w:cs="Times New Roman"/>
                <w:sz w:val="24"/>
                <w:szCs w:val="24"/>
                <w:lang w:val="uk-UA"/>
              </w:rPr>
            </w:pPr>
            <w:r w:rsidRPr="00431512">
              <w:rPr>
                <w:rFonts w:ascii="Times New Roman" w:hAnsi="Times New Roman" w:cs="Times New Roman"/>
                <w:sz w:val="24"/>
                <w:szCs w:val="24"/>
                <w:lang w:val="uk-UA"/>
              </w:rPr>
              <w:t>+/-</w:t>
            </w:r>
          </w:p>
        </w:tc>
      </w:tr>
      <w:tr w:rsidR="001D0E00" w:rsidRPr="00431512" w14:paraId="3473E478" w14:textId="77777777" w:rsidTr="00FC639B">
        <w:tc>
          <w:tcPr>
            <w:tcW w:w="9957" w:type="dxa"/>
            <w:gridSpan w:val="5"/>
            <w:vAlign w:val="center"/>
          </w:tcPr>
          <w:p w14:paraId="26B2CD1F" w14:textId="08870BEA" w:rsidR="00084E71" w:rsidRPr="00431512" w:rsidRDefault="00084E71" w:rsidP="00F83DB9">
            <w:pPr>
              <w:autoSpaceDE w:val="0"/>
              <w:autoSpaceDN w:val="0"/>
              <w:adjustRightInd w:val="0"/>
              <w:jc w:val="center"/>
              <w:rPr>
                <w:rFonts w:ascii="Times New Roman" w:hAnsi="Times New Roman" w:cs="Times New Roman"/>
                <w:b/>
                <w:bCs/>
                <w:sz w:val="24"/>
                <w:szCs w:val="24"/>
                <w:lang w:val="uk-UA"/>
              </w:rPr>
            </w:pPr>
            <w:proofErr w:type="spellStart"/>
            <w:r w:rsidRPr="00431512">
              <w:rPr>
                <w:rFonts w:ascii="Times New Roman" w:hAnsi="Times New Roman" w:cs="Times New Roman"/>
                <w:b/>
                <w:bCs/>
                <w:sz w:val="24"/>
                <w:szCs w:val="24"/>
                <w:lang w:val="uk-UA"/>
              </w:rPr>
              <w:t>Біорізноманіття</w:t>
            </w:r>
            <w:proofErr w:type="spellEnd"/>
          </w:p>
        </w:tc>
      </w:tr>
      <w:tr w:rsidR="001D0E00" w:rsidRPr="00431512" w14:paraId="56BC23F8" w14:textId="77777777" w:rsidTr="00FC639B">
        <w:tc>
          <w:tcPr>
            <w:tcW w:w="9957" w:type="dxa"/>
            <w:gridSpan w:val="5"/>
            <w:vAlign w:val="center"/>
          </w:tcPr>
          <w:p w14:paraId="75B25D8F" w14:textId="2CBF5F58" w:rsidR="00084E71" w:rsidRPr="00431512" w:rsidRDefault="00084E71" w:rsidP="00F83DB9">
            <w:pPr>
              <w:autoSpaceDE w:val="0"/>
              <w:autoSpaceDN w:val="0"/>
              <w:adjustRightInd w:val="0"/>
              <w:jc w:val="center"/>
              <w:rPr>
                <w:rFonts w:ascii="Times New Roman" w:hAnsi="Times New Roman" w:cs="Times New Roman"/>
                <w:sz w:val="24"/>
                <w:szCs w:val="24"/>
                <w:lang w:val="uk-UA"/>
              </w:rPr>
            </w:pPr>
            <w:r w:rsidRPr="00431512">
              <w:rPr>
                <w:rFonts w:ascii="Times New Roman" w:hAnsi="Times New Roman" w:cs="Times New Roman"/>
                <w:b/>
                <w:bCs/>
                <w:sz w:val="24"/>
                <w:szCs w:val="24"/>
                <w:lang w:val="uk-UA"/>
              </w:rPr>
              <w:t>Міжнародний рівень</w:t>
            </w:r>
          </w:p>
        </w:tc>
      </w:tr>
      <w:tr w:rsidR="001D0E00" w:rsidRPr="00431512" w14:paraId="7B818295" w14:textId="77777777" w:rsidTr="00FC639B">
        <w:trPr>
          <w:gridAfter w:val="1"/>
          <w:wAfter w:w="11" w:type="dxa"/>
        </w:trPr>
        <w:tc>
          <w:tcPr>
            <w:tcW w:w="2426" w:type="dxa"/>
            <w:vAlign w:val="center"/>
          </w:tcPr>
          <w:p w14:paraId="13AA29D7" w14:textId="77777777" w:rsidR="00084E71" w:rsidRPr="00431512" w:rsidRDefault="00084E71" w:rsidP="00F83DB9">
            <w:pPr>
              <w:autoSpaceDE w:val="0"/>
              <w:autoSpaceDN w:val="0"/>
              <w:adjustRightInd w:val="0"/>
              <w:jc w:val="center"/>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Конвенція про охорону дикої флори і фауни та </w:t>
            </w:r>
            <w:r w:rsidRPr="00431512">
              <w:rPr>
                <w:rFonts w:ascii="Times New Roman" w:hAnsi="Times New Roman" w:cs="Times New Roman"/>
                <w:sz w:val="24"/>
                <w:szCs w:val="24"/>
                <w:lang w:val="uk-UA"/>
              </w:rPr>
              <w:lastRenderedPageBreak/>
              <w:t>природних середовищ існування в Європі (Бернська конвенція)</w:t>
            </w:r>
          </w:p>
          <w:p w14:paraId="10C0F8F9" w14:textId="7ABFB987" w:rsidR="00084E71" w:rsidRPr="00431512" w:rsidRDefault="00084E71" w:rsidP="00F83DB9">
            <w:pPr>
              <w:autoSpaceDE w:val="0"/>
              <w:autoSpaceDN w:val="0"/>
              <w:adjustRightInd w:val="0"/>
              <w:jc w:val="center"/>
              <w:rPr>
                <w:rFonts w:ascii="Times New Roman" w:hAnsi="Times New Roman" w:cs="Times New Roman"/>
                <w:bCs/>
                <w:sz w:val="24"/>
                <w:szCs w:val="24"/>
                <w:lang w:val="uk-UA"/>
              </w:rPr>
            </w:pPr>
            <w:r w:rsidRPr="00431512">
              <w:rPr>
                <w:rFonts w:ascii="Times New Roman" w:hAnsi="Times New Roman" w:cs="Times New Roman"/>
                <w:sz w:val="24"/>
                <w:szCs w:val="24"/>
                <w:lang w:val="uk-UA"/>
              </w:rPr>
              <w:t>(глава 2, стаття 4)</w:t>
            </w:r>
          </w:p>
        </w:tc>
        <w:tc>
          <w:tcPr>
            <w:tcW w:w="3249" w:type="dxa"/>
            <w:vAlign w:val="center"/>
          </w:tcPr>
          <w:p w14:paraId="5C353E4D" w14:textId="0B7626A7" w:rsidR="00084E71" w:rsidRPr="00431512" w:rsidRDefault="00084E71" w:rsidP="002C7A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7" w:right="141"/>
              <w:jc w:val="both"/>
              <w:rPr>
                <w:rFonts w:ascii="Times New Roman" w:eastAsia="Times New Roman" w:hAnsi="Times New Roman" w:cs="Times New Roman"/>
                <w:sz w:val="24"/>
                <w:szCs w:val="24"/>
                <w:lang w:val="uk-UA"/>
              </w:rPr>
            </w:pPr>
            <w:r w:rsidRPr="00431512">
              <w:rPr>
                <w:rFonts w:ascii="Times New Roman" w:eastAsia="Times New Roman" w:hAnsi="Times New Roman" w:cs="Times New Roman"/>
                <w:sz w:val="24"/>
                <w:szCs w:val="24"/>
                <w:lang w:val="uk-UA"/>
              </w:rPr>
              <w:lastRenderedPageBreak/>
              <w:t xml:space="preserve">1. Кожна Договірна Сторона вживає відповідних і </w:t>
            </w:r>
            <w:r w:rsidRPr="00431512">
              <w:rPr>
                <w:rFonts w:ascii="Times New Roman" w:eastAsia="Times New Roman" w:hAnsi="Times New Roman" w:cs="Times New Roman"/>
                <w:sz w:val="24"/>
                <w:szCs w:val="24"/>
                <w:lang w:val="uk-UA"/>
              </w:rPr>
              <w:lastRenderedPageBreak/>
              <w:t>необхідних законодавчих та адміністративних заходів для забезпечення охорони середовищ існування видів дикої флори та фауни, особливо тих, які зазначені у додатках I і II, а також охорони природних середовищ існування, яким загрожує зникнення.</w:t>
            </w:r>
          </w:p>
          <w:p w14:paraId="561C34CF" w14:textId="4CAF3A96" w:rsidR="00084E71" w:rsidRPr="00431512" w:rsidRDefault="00084E71" w:rsidP="000B7A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7" w:right="141"/>
              <w:jc w:val="both"/>
              <w:rPr>
                <w:rFonts w:ascii="Times New Roman" w:hAnsi="Times New Roman" w:cs="Times New Roman"/>
                <w:sz w:val="24"/>
                <w:szCs w:val="24"/>
                <w:lang w:val="uk-UA"/>
              </w:rPr>
            </w:pPr>
            <w:bookmarkStart w:id="51" w:name="o32"/>
            <w:bookmarkEnd w:id="51"/>
            <w:r w:rsidRPr="00431512">
              <w:rPr>
                <w:rFonts w:ascii="Times New Roman" w:eastAsia="Times New Roman" w:hAnsi="Times New Roman" w:cs="Times New Roman"/>
                <w:sz w:val="24"/>
                <w:szCs w:val="24"/>
                <w:lang w:val="uk-UA"/>
              </w:rPr>
              <w:t>2. Договірні Сторони у своїй політиці планування забудови і розвитку територій враховують потреби охорони природних територій, що охороняються згідно із попереднім пунктом, для того щоб уникнути будь-якої деградації таких територій або у міру можливості звести її до мінімуму.</w:t>
            </w:r>
          </w:p>
        </w:tc>
        <w:tc>
          <w:tcPr>
            <w:tcW w:w="3251" w:type="dxa"/>
            <w:vAlign w:val="center"/>
          </w:tcPr>
          <w:p w14:paraId="1322C690" w14:textId="01665B39" w:rsidR="00084E71" w:rsidRPr="00431512" w:rsidRDefault="007F5BD9" w:rsidP="002C7A1B">
            <w:pPr>
              <w:autoSpaceDE w:val="0"/>
              <w:autoSpaceDN w:val="0"/>
              <w:adjustRightInd w:val="0"/>
              <w:ind w:left="142" w:right="121"/>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lastRenderedPageBreak/>
              <w:t xml:space="preserve">- </w:t>
            </w:r>
            <w:r w:rsidR="00084E71" w:rsidRPr="00431512">
              <w:rPr>
                <w:rFonts w:ascii="Times New Roman" w:hAnsi="Times New Roman" w:cs="Times New Roman"/>
                <w:sz w:val="24"/>
                <w:szCs w:val="24"/>
                <w:lang w:val="uk-UA"/>
              </w:rPr>
              <w:t xml:space="preserve">У </w:t>
            </w:r>
            <w:r w:rsidR="007D7AC5" w:rsidRPr="00431512">
              <w:rPr>
                <w:rFonts w:ascii="Times New Roman" w:hAnsi="Times New Roman" w:cs="Times New Roman"/>
                <w:sz w:val="24"/>
                <w:szCs w:val="24"/>
                <w:lang w:val="uk-UA"/>
              </w:rPr>
              <w:t>МД</w:t>
            </w:r>
            <w:r w:rsidR="00084E71" w:rsidRPr="00431512">
              <w:rPr>
                <w:rFonts w:ascii="Times New Roman" w:hAnsi="Times New Roman" w:cs="Times New Roman"/>
                <w:sz w:val="24"/>
                <w:szCs w:val="24"/>
                <w:lang w:val="uk-UA"/>
              </w:rPr>
              <w:t xml:space="preserve"> відсутня інформація стосовно наявних на </w:t>
            </w:r>
            <w:r w:rsidR="00084E71" w:rsidRPr="00431512">
              <w:rPr>
                <w:rFonts w:ascii="Times New Roman" w:hAnsi="Times New Roman" w:cs="Times New Roman"/>
                <w:sz w:val="24"/>
                <w:szCs w:val="24"/>
                <w:lang w:val="uk-UA"/>
              </w:rPr>
              <w:lastRenderedPageBreak/>
              <w:t xml:space="preserve">території, яку охоплює </w:t>
            </w:r>
            <w:r w:rsidR="007D7AC5" w:rsidRPr="00431512">
              <w:rPr>
                <w:rFonts w:ascii="Times New Roman" w:hAnsi="Times New Roman" w:cs="Times New Roman"/>
                <w:sz w:val="24"/>
                <w:szCs w:val="24"/>
                <w:lang w:val="uk-UA"/>
              </w:rPr>
              <w:t>МД</w:t>
            </w:r>
            <w:r w:rsidR="00084E71" w:rsidRPr="00431512">
              <w:rPr>
                <w:rFonts w:ascii="Times New Roman" w:hAnsi="Times New Roman" w:cs="Times New Roman"/>
                <w:sz w:val="24"/>
                <w:szCs w:val="24"/>
                <w:lang w:val="uk-UA"/>
              </w:rPr>
              <w:t>, природних середовищ існування, включених до складу Смарагдової мережі України</w:t>
            </w:r>
          </w:p>
        </w:tc>
        <w:tc>
          <w:tcPr>
            <w:tcW w:w="1020" w:type="dxa"/>
            <w:vAlign w:val="center"/>
          </w:tcPr>
          <w:p w14:paraId="3828423A" w14:textId="506FDE44" w:rsidR="00084E71" w:rsidRPr="00431512" w:rsidRDefault="00084E71" w:rsidP="00F83DB9">
            <w:pPr>
              <w:autoSpaceDE w:val="0"/>
              <w:autoSpaceDN w:val="0"/>
              <w:adjustRightInd w:val="0"/>
              <w:jc w:val="center"/>
              <w:rPr>
                <w:rFonts w:ascii="Times New Roman" w:hAnsi="Times New Roman" w:cs="Times New Roman"/>
                <w:sz w:val="24"/>
                <w:szCs w:val="24"/>
                <w:lang w:val="uk-UA"/>
              </w:rPr>
            </w:pPr>
            <w:r w:rsidRPr="00431512">
              <w:rPr>
                <w:rFonts w:ascii="Times New Roman" w:hAnsi="Times New Roman" w:cs="Times New Roman"/>
                <w:sz w:val="24"/>
                <w:szCs w:val="24"/>
                <w:lang w:val="uk-UA"/>
              </w:rPr>
              <w:lastRenderedPageBreak/>
              <w:t>-</w:t>
            </w:r>
          </w:p>
        </w:tc>
      </w:tr>
      <w:tr w:rsidR="001D0E00" w:rsidRPr="00431512" w14:paraId="619F8745" w14:textId="77777777" w:rsidTr="00FC639B">
        <w:tc>
          <w:tcPr>
            <w:tcW w:w="9957" w:type="dxa"/>
            <w:gridSpan w:val="5"/>
            <w:vAlign w:val="center"/>
          </w:tcPr>
          <w:p w14:paraId="11C58582" w14:textId="65FB976E" w:rsidR="00084E71" w:rsidRPr="00431512" w:rsidRDefault="00084E71" w:rsidP="00F83DB9">
            <w:pPr>
              <w:autoSpaceDE w:val="0"/>
              <w:autoSpaceDN w:val="0"/>
              <w:adjustRightInd w:val="0"/>
              <w:jc w:val="center"/>
              <w:rPr>
                <w:rFonts w:ascii="Times New Roman" w:hAnsi="Times New Roman" w:cs="Times New Roman"/>
                <w:sz w:val="24"/>
                <w:szCs w:val="24"/>
                <w:lang w:val="uk-UA"/>
              </w:rPr>
            </w:pPr>
            <w:r w:rsidRPr="00431512">
              <w:rPr>
                <w:rFonts w:ascii="Times New Roman" w:hAnsi="Times New Roman" w:cs="Times New Roman"/>
                <w:b/>
                <w:bCs/>
                <w:sz w:val="24"/>
                <w:szCs w:val="24"/>
                <w:lang w:val="uk-UA"/>
              </w:rPr>
              <w:lastRenderedPageBreak/>
              <w:t>Національний рівень</w:t>
            </w:r>
          </w:p>
        </w:tc>
      </w:tr>
      <w:tr w:rsidR="001D0E00" w:rsidRPr="00431512" w14:paraId="7EE7DC5A" w14:textId="77777777" w:rsidTr="00FC639B">
        <w:trPr>
          <w:gridAfter w:val="1"/>
          <w:wAfter w:w="11" w:type="dxa"/>
        </w:trPr>
        <w:tc>
          <w:tcPr>
            <w:tcW w:w="2426" w:type="dxa"/>
            <w:vAlign w:val="center"/>
          </w:tcPr>
          <w:p w14:paraId="285E5F1E" w14:textId="17A7E802" w:rsidR="00084E71" w:rsidRPr="00431512" w:rsidRDefault="00084E71" w:rsidP="00F83DB9">
            <w:pPr>
              <w:autoSpaceDE w:val="0"/>
              <w:autoSpaceDN w:val="0"/>
              <w:adjustRightInd w:val="0"/>
              <w:jc w:val="center"/>
              <w:rPr>
                <w:rFonts w:ascii="Times New Roman" w:hAnsi="Times New Roman" w:cs="Times New Roman"/>
                <w:b/>
                <w:bCs/>
                <w:sz w:val="24"/>
                <w:szCs w:val="24"/>
                <w:lang w:val="uk-UA"/>
              </w:rPr>
            </w:pPr>
            <w:r w:rsidRPr="00431512">
              <w:rPr>
                <w:rFonts w:ascii="Times New Roman" w:hAnsi="Times New Roman" w:cs="Times New Roman"/>
                <w:bCs/>
                <w:sz w:val="24"/>
                <w:szCs w:val="24"/>
                <w:lang w:val="uk-UA"/>
              </w:rPr>
              <w:t>Закон України «Про Основні засади (стратегію) державної екологічної політики України на період до 2030 року»</w:t>
            </w:r>
          </w:p>
        </w:tc>
        <w:tc>
          <w:tcPr>
            <w:tcW w:w="3249" w:type="dxa"/>
            <w:vAlign w:val="center"/>
          </w:tcPr>
          <w:p w14:paraId="0090BA0D" w14:textId="77777777" w:rsidR="00084E71" w:rsidRPr="00431512" w:rsidRDefault="00084E71" w:rsidP="000B7AE2">
            <w:pPr>
              <w:pStyle w:val="tj"/>
              <w:shd w:val="clear" w:color="auto" w:fill="FFFFFF"/>
              <w:spacing w:before="0" w:beforeAutospacing="0" w:after="0" w:afterAutospacing="0"/>
              <w:ind w:left="137" w:right="141"/>
              <w:jc w:val="both"/>
            </w:pPr>
            <w:r w:rsidRPr="00431512">
              <w:t>- Частка площі земель природно-заповідного фонду у загальній території країни: 2015 рік – 6,3%, 2030 рік – 15%</w:t>
            </w:r>
          </w:p>
          <w:p w14:paraId="4773B78C" w14:textId="4704DC57" w:rsidR="00084E71" w:rsidRPr="00431512" w:rsidRDefault="00084E71" w:rsidP="00F83DB9">
            <w:pPr>
              <w:autoSpaceDE w:val="0"/>
              <w:autoSpaceDN w:val="0"/>
              <w:adjustRightInd w:val="0"/>
              <w:jc w:val="both"/>
              <w:rPr>
                <w:rFonts w:ascii="Times New Roman" w:hAnsi="Times New Roman" w:cs="Times New Roman"/>
                <w:b/>
                <w:bCs/>
                <w:sz w:val="24"/>
                <w:szCs w:val="24"/>
                <w:lang w:val="uk-UA"/>
              </w:rPr>
            </w:pPr>
          </w:p>
        </w:tc>
        <w:tc>
          <w:tcPr>
            <w:tcW w:w="3251" w:type="dxa"/>
            <w:vAlign w:val="center"/>
          </w:tcPr>
          <w:p w14:paraId="3D5551CC" w14:textId="72AB42BD" w:rsidR="00084E71" w:rsidRPr="00431512" w:rsidRDefault="00084E71" w:rsidP="000B7AE2">
            <w:pPr>
              <w:autoSpaceDE w:val="0"/>
              <w:autoSpaceDN w:val="0"/>
              <w:adjustRightInd w:val="0"/>
              <w:ind w:left="142" w:right="121"/>
              <w:jc w:val="both"/>
              <w:rPr>
                <w:rFonts w:ascii="Times New Roman" w:hAnsi="Times New Roman" w:cs="Times New Roman"/>
                <w:bCs/>
                <w:sz w:val="24"/>
                <w:szCs w:val="24"/>
                <w:lang w:val="uk-UA"/>
              </w:rPr>
            </w:pPr>
            <w:r w:rsidRPr="00431512">
              <w:rPr>
                <w:rFonts w:ascii="Times New Roman" w:hAnsi="Times New Roman" w:cs="Times New Roman"/>
                <w:sz w:val="24"/>
                <w:szCs w:val="24"/>
                <w:lang w:val="uk-UA"/>
              </w:rPr>
              <w:t xml:space="preserve">- Формування </w:t>
            </w:r>
            <w:proofErr w:type="spellStart"/>
            <w:r w:rsidRPr="00431512">
              <w:rPr>
                <w:rFonts w:ascii="Times New Roman" w:hAnsi="Times New Roman" w:cs="Times New Roman"/>
                <w:sz w:val="24"/>
                <w:szCs w:val="24"/>
                <w:lang w:val="uk-UA"/>
              </w:rPr>
              <w:t>ландшафтно</w:t>
            </w:r>
            <w:proofErr w:type="spellEnd"/>
            <w:r w:rsidRPr="00431512">
              <w:rPr>
                <w:rFonts w:ascii="Times New Roman" w:hAnsi="Times New Roman" w:cs="Times New Roman"/>
                <w:sz w:val="24"/>
                <w:szCs w:val="24"/>
                <w:lang w:val="uk-UA"/>
              </w:rPr>
              <w:t>-рекреаційних зон, в тому числі з використанням існуючих водойм та резервуванням територій для створення об’єктів природно-заповідного фонду</w:t>
            </w:r>
          </w:p>
        </w:tc>
        <w:tc>
          <w:tcPr>
            <w:tcW w:w="1020" w:type="dxa"/>
            <w:vAlign w:val="center"/>
          </w:tcPr>
          <w:p w14:paraId="0D2FD415" w14:textId="72764E00" w:rsidR="00084E71" w:rsidRPr="00431512" w:rsidRDefault="00084E71" w:rsidP="00F83DB9">
            <w:pPr>
              <w:autoSpaceDE w:val="0"/>
              <w:autoSpaceDN w:val="0"/>
              <w:adjustRightInd w:val="0"/>
              <w:jc w:val="center"/>
              <w:rPr>
                <w:rFonts w:ascii="Times New Roman" w:hAnsi="Times New Roman" w:cs="Times New Roman"/>
                <w:b/>
                <w:bCs/>
                <w:sz w:val="24"/>
                <w:szCs w:val="24"/>
                <w:lang w:val="uk-UA"/>
              </w:rPr>
            </w:pPr>
            <w:r w:rsidRPr="00431512">
              <w:rPr>
                <w:rFonts w:ascii="Times New Roman" w:hAnsi="Times New Roman" w:cs="Times New Roman"/>
                <w:sz w:val="24"/>
                <w:szCs w:val="24"/>
                <w:lang w:val="uk-UA"/>
              </w:rPr>
              <w:t>+/-</w:t>
            </w:r>
          </w:p>
        </w:tc>
      </w:tr>
      <w:tr w:rsidR="001D0E00" w:rsidRPr="00431512" w14:paraId="77E207EE" w14:textId="77777777" w:rsidTr="00FC639B">
        <w:tc>
          <w:tcPr>
            <w:tcW w:w="9957" w:type="dxa"/>
            <w:gridSpan w:val="5"/>
            <w:vAlign w:val="center"/>
          </w:tcPr>
          <w:p w14:paraId="371D3E0B" w14:textId="070C0F5A" w:rsidR="00084E71" w:rsidRPr="00431512" w:rsidRDefault="00084E71" w:rsidP="00F83DB9">
            <w:pPr>
              <w:autoSpaceDE w:val="0"/>
              <w:autoSpaceDN w:val="0"/>
              <w:adjustRightInd w:val="0"/>
              <w:jc w:val="center"/>
              <w:rPr>
                <w:rFonts w:ascii="Times New Roman" w:hAnsi="Times New Roman" w:cs="Times New Roman"/>
                <w:sz w:val="24"/>
                <w:szCs w:val="24"/>
                <w:lang w:val="uk-UA"/>
              </w:rPr>
            </w:pPr>
            <w:r w:rsidRPr="00431512">
              <w:rPr>
                <w:rFonts w:ascii="Times New Roman" w:hAnsi="Times New Roman" w:cs="Times New Roman"/>
                <w:b/>
                <w:bCs/>
                <w:sz w:val="24"/>
                <w:szCs w:val="24"/>
                <w:lang w:val="uk-UA"/>
              </w:rPr>
              <w:t>Регіональний рівень</w:t>
            </w:r>
          </w:p>
        </w:tc>
      </w:tr>
      <w:tr w:rsidR="001D0E00" w:rsidRPr="00431512" w14:paraId="4B3E3261" w14:textId="77777777" w:rsidTr="00FC639B">
        <w:trPr>
          <w:gridAfter w:val="1"/>
          <w:wAfter w:w="11" w:type="dxa"/>
        </w:trPr>
        <w:tc>
          <w:tcPr>
            <w:tcW w:w="2426" w:type="dxa"/>
            <w:vAlign w:val="center"/>
          </w:tcPr>
          <w:p w14:paraId="152635BA" w14:textId="5C61D4EB" w:rsidR="00084E71" w:rsidRPr="00431512" w:rsidRDefault="00084E71" w:rsidP="00311AA0">
            <w:pPr>
              <w:autoSpaceDE w:val="0"/>
              <w:autoSpaceDN w:val="0"/>
              <w:adjustRightInd w:val="0"/>
              <w:ind w:right="5"/>
              <w:jc w:val="center"/>
              <w:rPr>
                <w:rFonts w:ascii="Times New Roman" w:hAnsi="Times New Roman" w:cs="Times New Roman"/>
                <w:bCs/>
                <w:sz w:val="24"/>
                <w:szCs w:val="24"/>
                <w:lang w:val="uk-UA"/>
              </w:rPr>
            </w:pPr>
            <w:r w:rsidRPr="00431512">
              <w:rPr>
                <w:rFonts w:ascii="Times New Roman" w:hAnsi="Times New Roman" w:cs="Times New Roman"/>
                <w:sz w:val="24"/>
                <w:szCs w:val="24"/>
                <w:lang w:val="uk-UA"/>
              </w:rPr>
              <w:t>Програма охорони довкілля та раціо</w:t>
            </w:r>
            <w:r w:rsidRPr="00431512">
              <w:rPr>
                <w:rFonts w:ascii="Times New Roman" w:hAnsi="Times New Roman" w:cs="Times New Roman"/>
                <w:sz w:val="24"/>
                <w:szCs w:val="24"/>
                <w:lang w:val="uk-UA"/>
              </w:rPr>
              <w:softHyphen/>
              <w:t>нального використання природних ресурсів Київської області на 2017-2018 роки</w:t>
            </w:r>
            <w:r w:rsidR="007B7D39" w:rsidRPr="00431512">
              <w:rPr>
                <w:rFonts w:ascii="Times New Roman" w:hAnsi="Times New Roman" w:cs="Times New Roman"/>
                <w:sz w:val="24"/>
                <w:szCs w:val="24"/>
                <w:lang w:val="uk-UA"/>
              </w:rPr>
              <w:t>,</w:t>
            </w:r>
            <w:r w:rsidR="00311AA0" w:rsidRPr="00431512">
              <w:rPr>
                <w:rFonts w:ascii="Times New Roman" w:hAnsi="Times New Roman" w:cs="Times New Roman"/>
                <w:sz w:val="24"/>
                <w:szCs w:val="24"/>
                <w:lang w:val="uk-UA"/>
              </w:rPr>
              <w:t xml:space="preserve"> затверджена </w:t>
            </w:r>
            <w:r w:rsidRPr="00431512">
              <w:rPr>
                <w:rFonts w:ascii="Times New Roman" w:hAnsi="Times New Roman" w:cs="Times New Roman"/>
                <w:sz w:val="24"/>
                <w:szCs w:val="24"/>
                <w:lang w:val="uk-UA"/>
              </w:rPr>
              <w:t>рішення</w:t>
            </w:r>
            <w:r w:rsidR="00311AA0" w:rsidRPr="00431512">
              <w:rPr>
                <w:rFonts w:ascii="Times New Roman" w:hAnsi="Times New Roman" w:cs="Times New Roman"/>
                <w:sz w:val="24"/>
                <w:szCs w:val="24"/>
                <w:lang w:val="uk-UA"/>
              </w:rPr>
              <w:t>м</w:t>
            </w:r>
            <w:r w:rsidRPr="00431512">
              <w:rPr>
                <w:rFonts w:ascii="Times New Roman" w:hAnsi="Times New Roman" w:cs="Times New Roman"/>
                <w:sz w:val="24"/>
                <w:szCs w:val="24"/>
                <w:lang w:val="uk-UA"/>
              </w:rPr>
              <w:t xml:space="preserve"> Київської обласної ради від 19.05.2017 №299-14-VIІ</w:t>
            </w:r>
          </w:p>
        </w:tc>
        <w:tc>
          <w:tcPr>
            <w:tcW w:w="3249" w:type="dxa"/>
            <w:vAlign w:val="center"/>
          </w:tcPr>
          <w:p w14:paraId="75E7E0DB" w14:textId="7D99AEF8" w:rsidR="00084E71" w:rsidRPr="00431512" w:rsidRDefault="00335E04" w:rsidP="00311AA0">
            <w:pPr>
              <w:pStyle w:val="tj"/>
              <w:shd w:val="clear" w:color="auto" w:fill="FFFFFF"/>
              <w:spacing w:before="0" w:beforeAutospacing="0" w:after="0" w:afterAutospacing="0"/>
              <w:ind w:left="137" w:right="141" w:hanging="137"/>
              <w:jc w:val="both"/>
            </w:pPr>
            <w:r>
              <w:t xml:space="preserve"> </w:t>
            </w:r>
            <w:r w:rsidR="00084E71" w:rsidRPr="00431512">
              <w:t>- Створення нових та розширення існуючих територій і об’єктів природно-заповідного фонду</w:t>
            </w:r>
          </w:p>
        </w:tc>
        <w:tc>
          <w:tcPr>
            <w:tcW w:w="3251" w:type="dxa"/>
            <w:vAlign w:val="center"/>
          </w:tcPr>
          <w:p w14:paraId="5BAA2BEA" w14:textId="53F6CE68" w:rsidR="00084E71" w:rsidRPr="00431512" w:rsidRDefault="007F5BD9" w:rsidP="00311AA0">
            <w:pPr>
              <w:autoSpaceDE w:val="0"/>
              <w:autoSpaceDN w:val="0"/>
              <w:adjustRightInd w:val="0"/>
              <w:ind w:left="142" w:right="121"/>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 </w:t>
            </w:r>
            <w:r w:rsidR="00084E71" w:rsidRPr="00431512">
              <w:rPr>
                <w:rFonts w:ascii="Times New Roman" w:hAnsi="Times New Roman" w:cs="Times New Roman"/>
                <w:sz w:val="24"/>
                <w:szCs w:val="24"/>
                <w:lang w:val="uk-UA"/>
              </w:rPr>
              <w:t xml:space="preserve">Формування </w:t>
            </w:r>
            <w:proofErr w:type="spellStart"/>
            <w:r w:rsidR="00084E71" w:rsidRPr="00431512">
              <w:rPr>
                <w:rFonts w:ascii="Times New Roman" w:hAnsi="Times New Roman" w:cs="Times New Roman"/>
                <w:sz w:val="24"/>
                <w:szCs w:val="24"/>
                <w:lang w:val="uk-UA"/>
              </w:rPr>
              <w:t>ландшафтно</w:t>
            </w:r>
            <w:proofErr w:type="spellEnd"/>
            <w:r w:rsidR="00084E71" w:rsidRPr="00431512">
              <w:rPr>
                <w:rFonts w:ascii="Times New Roman" w:hAnsi="Times New Roman" w:cs="Times New Roman"/>
                <w:sz w:val="24"/>
                <w:szCs w:val="24"/>
                <w:lang w:val="uk-UA"/>
              </w:rPr>
              <w:t>-рекреаційних зон, в тому числі з використанням існуючих водойм та резервуванням територій для створення об’єктів природно-заповідного фонду</w:t>
            </w:r>
          </w:p>
        </w:tc>
        <w:tc>
          <w:tcPr>
            <w:tcW w:w="1020" w:type="dxa"/>
            <w:vAlign w:val="center"/>
          </w:tcPr>
          <w:p w14:paraId="2A63A1AD" w14:textId="273C8820" w:rsidR="00084E71" w:rsidRPr="00431512" w:rsidRDefault="00084E71" w:rsidP="00F83DB9">
            <w:pPr>
              <w:autoSpaceDE w:val="0"/>
              <w:autoSpaceDN w:val="0"/>
              <w:adjustRightInd w:val="0"/>
              <w:jc w:val="center"/>
              <w:rPr>
                <w:rFonts w:ascii="Times New Roman" w:hAnsi="Times New Roman" w:cs="Times New Roman"/>
                <w:sz w:val="24"/>
                <w:szCs w:val="24"/>
                <w:lang w:val="uk-UA"/>
              </w:rPr>
            </w:pPr>
            <w:r w:rsidRPr="00431512">
              <w:rPr>
                <w:rFonts w:ascii="Times New Roman" w:hAnsi="Times New Roman" w:cs="Times New Roman"/>
                <w:sz w:val="24"/>
                <w:szCs w:val="24"/>
                <w:lang w:val="uk-UA"/>
              </w:rPr>
              <w:t>+/-</w:t>
            </w:r>
          </w:p>
        </w:tc>
      </w:tr>
      <w:tr w:rsidR="001D0E00" w:rsidRPr="00431512" w14:paraId="07BB743F" w14:textId="77777777" w:rsidTr="00FC639B">
        <w:tc>
          <w:tcPr>
            <w:tcW w:w="9957" w:type="dxa"/>
            <w:gridSpan w:val="5"/>
            <w:vAlign w:val="center"/>
          </w:tcPr>
          <w:p w14:paraId="6493734E" w14:textId="01BC1D85" w:rsidR="00084E71" w:rsidRPr="00431512" w:rsidRDefault="00084E71" w:rsidP="00F83DB9">
            <w:pPr>
              <w:autoSpaceDE w:val="0"/>
              <w:autoSpaceDN w:val="0"/>
              <w:adjustRightInd w:val="0"/>
              <w:jc w:val="center"/>
              <w:rPr>
                <w:rFonts w:ascii="Times New Roman" w:hAnsi="Times New Roman" w:cs="Times New Roman"/>
                <w:b/>
                <w:bCs/>
                <w:sz w:val="24"/>
                <w:szCs w:val="24"/>
                <w:lang w:val="uk-UA"/>
              </w:rPr>
            </w:pPr>
            <w:r w:rsidRPr="00431512">
              <w:rPr>
                <w:rFonts w:ascii="Times New Roman" w:hAnsi="Times New Roman" w:cs="Times New Roman"/>
                <w:b/>
                <w:bCs/>
                <w:sz w:val="24"/>
                <w:szCs w:val="24"/>
                <w:lang w:val="uk-UA"/>
              </w:rPr>
              <w:t>Здоров’я населення</w:t>
            </w:r>
          </w:p>
        </w:tc>
      </w:tr>
      <w:tr w:rsidR="001D0E00" w:rsidRPr="00431512" w14:paraId="018D9B8B" w14:textId="77777777" w:rsidTr="00FC639B">
        <w:tc>
          <w:tcPr>
            <w:tcW w:w="9957" w:type="dxa"/>
            <w:gridSpan w:val="5"/>
            <w:vAlign w:val="center"/>
          </w:tcPr>
          <w:p w14:paraId="3A7A514C" w14:textId="60B4A522" w:rsidR="00084E71" w:rsidRPr="00431512" w:rsidRDefault="00084E71" w:rsidP="00F83DB9">
            <w:pPr>
              <w:autoSpaceDE w:val="0"/>
              <w:autoSpaceDN w:val="0"/>
              <w:adjustRightInd w:val="0"/>
              <w:jc w:val="center"/>
              <w:rPr>
                <w:rFonts w:ascii="Times New Roman" w:hAnsi="Times New Roman" w:cs="Times New Roman"/>
                <w:sz w:val="24"/>
                <w:szCs w:val="24"/>
                <w:lang w:val="uk-UA"/>
              </w:rPr>
            </w:pPr>
            <w:r w:rsidRPr="00431512">
              <w:rPr>
                <w:rFonts w:ascii="Times New Roman" w:hAnsi="Times New Roman" w:cs="Times New Roman"/>
                <w:b/>
                <w:bCs/>
                <w:sz w:val="24"/>
                <w:szCs w:val="24"/>
                <w:lang w:val="uk-UA"/>
              </w:rPr>
              <w:t>Національний рівень</w:t>
            </w:r>
          </w:p>
        </w:tc>
      </w:tr>
      <w:tr w:rsidR="001D0E00" w:rsidRPr="00431512" w14:paraId="1E487E25" w14:textId="77777777" w:rsidTr="00FC639B">
        <w:trPr>
          <w:gridAfter w:val="1"/>
          <w:wAfter w:w="11" w:type="dxa"/>
        </w:trPr>
        <w:tc>
          <w:tcPr>
            <w:tcW w:w="2426" w:type="dxa"/>
            <w:vAlign w:val="center"/>
          </w:tcPr>
          <w:p w14:paraId="09EB77E2" w14:textId="6C44C08E" w:rsidR="00084E71" w:rsidRPr="00431512" w:rsidRDefault="00084E71" w:rsidP="00F83DB9">
            <w:pPr>
              <w:autoSpaceDE w:val="0"/>
              <w:autoSpaceDN w:val="0"/>
              <w:adjustRightInd w:val="0"/>
              <w:jc w:val="center"/>
              <w:rPr>
                <w:rFonts w:ascii="Times New Roman" w:hAnsi="Times New Roman" w:cs="Times New Roman"/>
                <w:b/>
                <w:bCs/>
                <w:sz w:val="24"/>
                <w:szCs w:val="24"/>
                <w:lang w:val="uk-UA"/>
              </w:rPr>
            </w:pPr>
            <w:r w:rsidRPr="00431512">
              <w:rPr>
                <w:rFonts w:ascii="Times New Roman" w:hAnsi="Times New Roman" w:cs="Times New Roman"/>
                <w:sz w:val="24"/>
                <w:szCs w:val="24"/>
                <w:lang w:val="uk-UA"/>
              </w:rPr>
              <w:t>Національна доповідь «</w:t>
            </w:r>
            <w:r w:rsidRPr="00431512">
              <w:rPr>
                <w:rFonts w:ascii="Times New Roman" w:hAnsi="Times New Roman" w:cs="Times New Roman"/>
                <w:sz w:val="24"/>
                <w:szCs w:val="24"/>
                <w:bdr w:val="none" w:sz="0" w:space="0" w:color="auto" w:frame="1"/>
                <w:lang w:val="uk-UA"/>
              </w:rPr>
              <w:t>Цілі сталого розвитку: Україна» (2017</w:t>
            </w:r>
            <w:r w:rsidR="00311AA0" w:rsidRPr="00431512">
              <w:rPr>
                <w:rFonts w:ascii="Times New Roman" w:hAnsi="Times New Roman" w:cs="Times New Roman"/>
                <w:sz w:val="24"/>
                <w:szCs w:val="24"/>
                <w:bdr w:val="none" w:sz="0" w:space="0" w:color="auto" w:frame="1"/>
                <w:lang w:val="uk-UA"/>
              </w:rPr>
              <w:t xml:space="preserve"> рік</w:t>
            </w:r>
            <w:r w:rsidRPr="00431512">
              <w:rPr>
                <w:rFonts w:ascii="Times New Roman" w:hAnsi="Times New Roman" w:cs="Times New Roman"/>
                <w:sz w:val="24"/>
                <w:szCs w:val="24"/>
                <w:bdr w:val="none" w:sz="0" w:space="0" w:color="auto" w:frame="1"/>
                <w:lang w:val="uk-UA"/>
              </w:rPr>
              <w:t>)</w:t>
            </w:r>
          </w:p>
        </w:tc>
        <w:tc>
          <w:tcPr>
            <w:tcW w:w="3249" w:type="dxa"/>
            <w:vAlign w:val="center"/>
          </w:tcPr>
          <w:p w14:paraId="2962CDED" w14:textId="7DF3642C" w:rsidR="00084E71" w:rsidRPr="00431512" w:rsidRDefault="00084E71" w:rsidP="00311AA0">
            <w:pPr>
              <w:autoSpaceDE w:val="0"/>
              <w:autoSpaceDN w:val="0"/>
              <w:adjustRightInd w:val="0"/>
              <w:ind w:left="137" w:right="141"/>
              <w:jc w:val="both"/>
              <w:rPr>
                <w:rFonts w:ascii="Times New Roman" w:hAnsi="Times New Roman" w:cs="Times New Roman"/>
                <w:b/>
                <w:bCs/>
                <w:sz w:val="24"/>
                <w:szCs w:val="24"/>
                <w:lang w:val="uk-UA"/>
              </w:rPr>
            </w:pPr>
            <w:r w:rsidRPr="00431512">
              <w:rPr>
                <w:rFonts w:ascii="Times New Roman" w:hAnsi="Times New Roman" w:cs="Times New Roman"/>
                <w:bCs/>
                <w:sz w:val="24"/>
                <w:szCs w:val="24"/>
                <w:lang w:val="uk-UA"/>
              </w:rPr>
              <w:t xml:space="preserve">- Кількість смертей унаслідок транспортних нещасних випадків: 2015 рік </w:t>
            </w:r>
            <w:r w:rsidRPr="00431512">
              <w:rPr>
                <w:rFonts w:ascii="Times New Roman" w:hAnsi="Times New Roman" w:cs="Times New Roman"/>
                <w:bCs/>
                <w:sz w:val="24"/>
                <w:szCs w:val="24"/>
                <w:lang w:val="uk-UA"/>
              </w:rPr>
              <w:lastRenderedPageBreak/>
              <w:t>– 12,6 на 100 тис. населення, 2030 рік – 10-9</w:t>
            </w:r>
          </w:p>
        </w:tc>
        <w:tc>
          <w:tcPr>
            <w:tcW w:w="3251" w:type="dxa"/>
            <w:vAlign w:val="center"/>
          </w:tcPr>
          <w:p w14:paraId="4E82D91C" w14:textId="3E5942D9" w:rsidR="00084E71" w:rsidRPr="00431512" w:rsidRDefault="007F5BD9" w:rsidP="00311AA0">
            <w:pPr>
              <w:autoSpaceDE w:val="0"/>
              <w:autoSpaceDN w:val="0"/>
              <w:adjustRightInd w:val="0"/>
              <w:ind w:left="142" w:right="121"/>
              <w:jc w:val="both"/>
              <w:rPr>
                <w:rFonts w:ascii="Times New Roman" w:hAnsi="Times New Roman" w:cs="Times New Roman"/>
                <w:bCs/>
                <w:sz w:val="24"/>
                <w:szCs w:val="24"/>
                <w:lang w:val="uk-UA"/>
              </w:rPr>
            </w:pPr>
            <w:r w:rsidRPr="00431512">
              <w:rPr>
                <w:rFonts w:ascii="Times New Roman" w:hAnsi="Times New Roman" w:cs="Times New Roman"/>
                <w:sz w:val="24"/>
                <w:szCs w:val="24"/>
                <w:lang w:val="uk-UA"/>
              </w:rPr>
              <w:lastRenderedPageBreak/>
              <w:t xml:space="preserve">- </w:t>
            </w:r>
            <w:r w:rsidR="00084E71" w:rsidRPr="00431512">
              <w:rPr>
                <w:rFonts w:ascii="Times New Roman" w:hAnsi="Times New Roman" w:cs="Times New Roman"/>
                <w:sz w:val="24"/>
                <w:szCs w:val="24"/>
                <w:lang w:val="uk-UA"/>
              </w:rPr>
              <w:t xml:space="preserve">Забезпечення сучасним діагностичним і лікувальним обладнанням та санітарним </w:t>
            </w:r>
            <w:r w:rsidR="00084E71" w:rsidRPr="00431512">
              <w:rPr>
                <w:rFonts w:ascii="Times New Roman" w:hAnsi="Times New Roman" w:cs="Times New Roman"/>
                <w:sz w:val="24"/>
                <w:szCs w:val="24"/>
                <w:lang w:val="uk-UA"/>
              </w:rPr>
              <w:lastRenderedPageBreak/>
              <w:t>автотранспортом закладів охорони здоров’я</w:t>
            </w:r>
          </w:p>
        </w:tc>
        <w:tc>
          <w:tcPr>
            <w:tcW w:w="1020" w:type="dxa"/>
            <w:vAlign w:val="center"/>
          </w:tcPr>
          <w:p w14:paraId="0CCFE31D" w14:textId="76A8F9A7" w:rsidR="00084E71" w:rsidRPr="00431512" w:rsidRDefault="00084E71" w:rsidP="00F83DB9">
            <w:pPr>
              <w:autoSpaceDE w:val="0"/>
              <w:autoSpaceDN w:val="0"/>
              <w:adjustRightInd w:val="0"/>
              <w:jc w:val="center"/>
              <w:rPr>
                <w:rFonts w:ascii="Times New Roman" w:hAnsi="Times New Roman" w:cs="Times New Roman"/>
                <w:b/>
                <w:bCs/>
                <w:sz w:val="24"/>
                <w:szCs w:val="24"/>
                <w:lang w:val="uk-UA"/>
              </w:rPr>
            </w:pPr>
            <w:r w:rsidRPr="00431512">
              <w:rPr>
                <w:rFonts w:ascii="Times New Roman" w:hAnsi="Times New Roman" w:cs="Times New Roman"/>
                <w:sz w:val="24"/>
                <w:szCs w:val="24"/>
                <w:lang w:val="uk-UA"/>
              </w:rPr>
              <w:lastRenderedPageBreak/>
              <w:t>+/-</w:t>
            </w:r>
          </w:p>
        </w:tc>
      </w:tr>
    </w:tbl>
    <w:bookmarkEnd w:id="50"/>
    <w:p w14:paraId="1A672E15" w14:textId="297A8B1B" w:rsidR="00480548" w:rsidRPr="00431512" w:rsidRDefault="00B17C4E" w:rsidP="00E10D3C">
      <w:pPr>
        <w:autoSpaceDE w:val="0"/>
        <w:autoSpaceDN w:val="0"/>
        <w:adjustRightInd w:val="0"/>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lastRenderedPageBreak/>
        <w:t>Ц</w:t>
      </w:r>
      <w:r w:rsidR="00480548" w:rsidRPr="00431512">
        <w:rPr>
          <w:rFonts w:ascii="Times New Roman" w:hAnsi="Times New Roman" w:cs="Times New Roman"/>
          <w:sz w:val="24"/>
          <w:szCs w:val="24"/>
          <w:lang w:val="uk-UA"/>
        </w:rPr>
        <w:t>ей перелік не є вичерпний (див. додаток</w:t>
      </w:r>
      <w:r w:rsidR="00FC4AE6" w:rsidRPr="00431512">
        <w:rPr>
          <w:rFonts w:ascii="Times New Roman" w:hAnsi="Times New Roman" w:cs="Times New Roman"/>
          <w:sz w:val="24"/>
          <w:szCs w:val="24"/>
          <w:lang w:val="uk-UA"/>
        </w:rPr>
        <w:t xml:space="preserve"> 2</w:t>
      </w:r>
      <w:r w:rsidR="00480548" w:rsidRPr="00431512">
        <w:rPr>
          <w:rFonts w:ascii="Times New Roman" w:hAnsi="Times New Roman" w:cs="Times New Roman"/>
          <w:sz w:val="24"/>
          <w:szCs w:val="24"/>
          <w:lang w:val="uk-UA"/>
        </w:rPr>
        <w:t>)</w:t>
      </w:r>
    </w:p>
    <w:p w14:paraId="57EFC444" w14:textId="4470F298" w:rsidR="00F64922" w:rsidRPr="00431512" w:rsidRDefault="006329B2" w:rsidP="00E10D3C">
      <w:pPr>
        <w:autoSpaceDE w:val="0"/>
        <w:autoSpaceDN w:val="0"/>
        <w:adjustRightInd w:val="0"/>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У цьому </w:t>
      </w:r>
      <w:r w:rsidR="00D1456B" w:rsidRPr="00431512">
        <w:rPr>
          <w:rFonts w:ascii="Times New Roman" w:hAnsi="Times New Roman" w:cs="Times New Roman"/>
          <w:sz w:val="24"/>
          <w:szCs w:val="24"/>
          <w:lang w:val="uk-UA"/>
        </w:rPr>
        <w:t>під</w:t>
      </w:r>
      <w:r w:rsidRPr="00431512">
        <w:rPr>
          <w:rFonts w:ascii="Times New Roman" w:hAnsi="Times New Roman" w:cs="Times New Roman"/>
          <w:sz w:val="24"/>
          <w:szCs w:val="24"/>
          <w:lang w:val="uk-UA"/>
        </w:rPr>
        <w:t xml:space="preserve">розділі також </w:t>
      </w:r>
      <w:r w:rsidR="00CD2FA9" w:rsidRPr="00431512">
        <w:rPr>
          <w:rFonts w:ascii="Times New Roman" w:hAnsi="Times New Roman" w:cs="Times New Roman"/>
          <w:sz w:val="24"/>
          <w:szCs w:val="24"/>
          <w:lang w:val="uk-UA"/>
        </w:rPr>
        <w:t xml:space="preserve">рекомендується </w:t>
      </w:r>
      <w:r w:rsidRPr="00431512">
        <w:rPr>
          <w:rFonts w:ascii="Times New Roman" w:hAnsi="Times New Roman" w:cs="Times New Roman"/>
          <w:sz w:val="24"/>
          <w:szCs w:val="24"/>
          <w:lang w:val="uk-UA"/>
        </w:rPr>
        <w:t>описати, як враховані зобов’язання у сфері охорони довкілля, встановлені на міжнародному рівні.</w:t>
      </w:r>
    </w:p>
    <w:p w14:paraId="37D4E771" w14:textId="66556DC5" w:rsidR="00356DD3" w:rsidRPr="00431512" w:rsidRDefault="006329B2" w:rsidP="00E10D3C">
      <w:pPr>
        <w:autoSpaceDE w:val="0"/>
        <w:autoSpaceDN w:val="0"/>
        <w:adjustRightInd w:val="0"/>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Основними напрямами співробітництва з міжнародними організаціями, членом яких є Україна, є: охорона біологічного різноманіття; охорона транскордонних водотоків і міжнародних озер; зміна клімату; охорона озонового шару; охорона атмосферного повітря; </w:t>
      </w:r>
      <w:r w:rsidR="00E24E8C" w:rsidRPr="00431512">
        <w:rPr>
          <w:rFonts w:ascii="Times New Roman" w:hAnsi="Times New Roman" w:cs="Times New Roman"/>
          <w:sz w:val="24"/>
          <w:szCs w:val="24"/>
          <w:lang w:val="uk-UA"/>
        </w:rPr>
        <w:t>управління</w:t>
      </w:r>
      <w:r w:rsidRPr="00431512">
        <w:rPr>
          <w:rFonts w:ascii="Times New Roman" w:hAnsi="Times New Roman" w:cs="Times New Roman"/>
          <w:sz w:val="24"/>
          <w:szCs w:val="24"/>
          <w:lang w:val="uk-UA"/>
        </w:rPr>
        <w:t xml:space="preserve"> відходами; </w:t>
      </w:r>
      <w:r w:rsidR="0035008C">
        <w:rPr>
          <w:rFonts w:ascii="Times New Roman" w:hAnsi="Times New Roman" w:cs="Times New Roman"/>
          <w:sz w:val="24"/>
          <w:szCs w:val="24"/>
          <w:lang w:val="uk-UA"/>
        </w:rPr>
        <w:t>ОВД</w:t>
      </w:r>
      <w:r w:rsidRPr="00431512">
        <w:rPr>
          <w:rFonts w:ascii="Times New Roman" w:hAnsi="Times New Roman" w:cs="Times New Roman"/>
          <w:sz w:val="24"/>
          <w:szCs w:val="24"/>
          <w:lang w:val="uk-UA"/>
        </w:rPr>
        <w:t>.</w:t>
      </w:r>
      <w:r w:rsidR="007764A7" w:rsidRPr="00431512">
        <w:rPr>
          <w:rFonts w:ascii="Times New Roman" w:hAnsi="Times New Roman" w:cs="Times New Roman"/>
          <w:sz w:val="24"/>
          <w:szCs w:val="24"/>
          <w:lang w:val="uk-UA"/>
        </w:rPr>
        <w:t xml:space="preserve"> </w:t>
      </w:r>
    </w:p>
    <w:p w14:paraId="227B87C4" w14:textId="77777777" w:rsidR="00F64922" w:rsidRPr="00431512" w:rsidRDefault="004D2B31" w:rsidP="00E10D3C">
      <w:pPr>
        <w:spacing w:line="240" w:lineRule="auto"/>
        <w:ind w:firstLine="567"/>
        <w:jc w:val="both"/>
        <w:rPr>
          <w:rFonts w:ascii="Times New Roman" w:hAnsi="Times New Roman" w:cs="Times New Roman"/>
          <w:iCs/>
          <w:sz w:val="24"/>
          <w:szCs w:val="24"/>
          <w:shd w:val="clear" w:color="auto" w:fill="FFFFFF"/>
          <w:lang w:val="uk-UA"/>
        </w:rPr>
      </w:pPr>
      <w:r w:rsidRPr="00431512">
        <w:rPr>
          <w:rFonts w:ascii="Times New Roman" w:hAnsi="Times New Roman" w:cs="Times New Roman"/>
          <w:iCs/>
          <w:sz w:val="24"/>
          <w:szCs w:val="24"/>
          <w:shd w:val="clear" w:color="auto" w:fill="FFFFFF"/>
          <w:lang w:val="uk-UA"/>
        </w:rPr>
        <w:t xml:space="preserve">Наприклад, на міжнародному рівні у контексті захисту території Карпат </w:t>
      </w:r>
      <w:r w:rsidR="00CD2FA9" w:rsidRPr="00431512">
        <w:rPr>
          <w:rFonts w:ascii="Times New Roman" w:hAnsi="Times New Roman" w:cs="Times New Roman"/>
          <w:iCs/>
          <w:sz w:val="24"/>
          <w:szCs w:val="24"/>
          <w:shd w:val="clear" w:color="auto" w:fill="FFFFFF"/>
          <w:lang w:val="uk-UA"/>
        </w:rPr>
        <w:t xml:space="preserve">доцільно </w:t>
      </w:r>
      <w:r w:rsidRPr="00431512">
        <w:rPr>
          <w:rFonts w:ascii="Times New Roman" w:hAnsi="Times New Roman" w:cs="Times New Roman"/>
          <w:iCs/>
          <w:sz w:val="24"/>
          <w:szCs w:val="24"/>
          <w:shd w:val="clear" w:color="auto" w:fill="FFFFFF"/>
          <w:lang w:val="uk-UA"/>
        </w:rPr>
        <w:t>враховувати Карпатську конвенцію</w:t>
      </w:r>
      <w:r w:rsidR="00030047" w:rsidRPr="00431512">
        <w:rPr>
          <w:rFonts w:ascii="Times New Roman" w:hAnsi="Times New Roman" w:cs="Times New Roman"/>
          <w:iCs/>
          <w:sz w:val="24"/>
          <w:szCs w:val="24"/>
          <w:shd w:val="clear" w:color="auto" w:fill="FFFFFF"/>
          <w:lang w:val="uk-UA"/>
        </w:rPr>
        <w:t>. Я</w:t>
      </w:r>
      <w:r w:rsidRPr="00431512">
        <w:rPr>
          <w:rFonts w:ascii="Times New Roman" w:hAnsi="Times New Roman" w:cs="Times New Roman"/>
          <w:iCs/>
          <w:sz w:val="24"/>
          <w:szCs w:val="24"/>
          <w:shd w:val="clear" w:color="auto" w:fill="FFFFFF"/>
          <w:lang w:val="uk-UA"/>
        </w:rPr>
        <w:t xml:space="preserve">кщо це територія басейну річки, </w:t>
      </w:r>
      <w:r w:rsidR="00CD2FA9" w:rsidRPr="00431512">
        <w:rPr>
          <w:rFonts w:ascii="Times New Roman" w:hAnsi="Times New Roman" w:cs="Times New Roman"/>
          <w:iCs/>
          <w:sz w:val="24"/>
          <w:szCs w:val="24"/>
          <w:shd w:val="clear" w:color="auto" w:fill="FFFFFF"/>
          <w:lang w:val="uk-UA"/>
        </w:rPr>
        <w:t xml:space="preserve">доцільно </w:t>
      </w:r>
      <w:r w:rsidRPr="00431512">
        <w:rPr>
          <w:rFonts w:ascii="Times New Roman" w:hAnsi="Times New Roman" w:cs="Times New Roman"/>
          <w:iCs/>
          <w:sz w:val="24"/>
          <w:szCs w:val="24"/>
          <w:shd w:val="clear" w:color="auto" w:fill="FFFFFF"/>
          <w:lang w:val="uk-UA"/>
        </w:rPr>
        <w:t>керуватися Водною рамковою директивою</w:t>
      </w:r>
      <w:r w:rsidR="00030047" w:rsidRPr="00431512">
        <w:rPr>
          <w:rFonts w:ascii="Times New Roman" w:hAnsi="Times New Roman" w:cs="Times New Roman"/>
          <w:iCs/>
          <w:sz w:val="24"/>
          <w:szCs w:val="24"/>
          <w:shd w:val="clear" w:color="auto" w:fill="FFFFFF"/>
          <w:lang w:val="uk-UA"/>
        </w:rPr>
        <w:t>. Я</w:t>
      </w:r>
      <w:r w:rsidRPr="00431512">
        <w:rPr>
          <w:rFonts w:ascii="Times New Roman" w:hAnsi="Times New Roman" w:cs="Times New Roman"/>
          <w:iCs/>
          <w:sz w:val="24"/>
          <w:szCs w:val="24"/>
          <w:shd w:val="clear" w:color="auto" w:fill="FFFFFF"/>
          <w:lang w:val="uk-UA"/>
        </w:rPr>
        <w:t xml:space="preserve">кщо це територія Смарагдової мережі, </w:t>
      </w:r>
      <w:r w:rsidR="00CD2FA9" w:rsidRPr="00431512">
        <w:rPr>
          <w:rFonts w:ascii="Times New Roman" w:hAnsi="Times New Roman" w:cs="Times New Roman"/>
          <w:iCs/>
          <w:sz w:val="24"/>
          <w:szCs w:val="24"/>
          <w:shd w:val="clear" w:color="auto" w:fill="FFFFFF"/>
          <w:lang w:val="uk-UA"/>
        </w:rPr>
        <w:t>доцільно</w:t>
      </w:r>
      <w:r w:rsidRPr="00431512">
        <w:rPr>
          <w:rFonts w:ascii="Times New Roman" w:hAnsi="Times New Roman" w:cs="Times New Roman"/>
          <w:iCs/>
          <w:sz w:val="24"/>
          <w:szCs w:val="24"/>
          <w:shd w:val="clear" w:color="auto" w:fill="FFFFFF"/>
          <w:lang w:val="uk-UA"/>
        </w:rPr>
        <w:t xml:space="preserve"> керуватися Бернською конвенцією. Зокрема, в</w:t>
      </w:r>
      <w:r w:rsidR="00425711" w:rsidRPr="00431512">
        <w:rPr>
          <w:rFonts w:ascii="Times New Roman" w:hAnsi="Times New Roman" w:cs="Times New Roman"/>
          <w:iCs/>
          <w:sz w:val="24"/>
          <w:szCs w:val="24"/>
          <w:lang w:val="uk-UA"/>
        </w:rPr>
        <w:t xml:space="preserve"> рамках Конвенції про охорону дикої флори і фауни та природних середовищ існування в Європі (Бернська конвенція</w:t>
      </w:r>
      <w:r w:rsidR="00356DD3" w:rsidRPr="00431512">
        <w:rPr>
          <w:rFonts w:ascii="Times New Roman" w:hAnsi="Times New Roman" w:cs="Times New Roman"/>
          <w:iCs/>
          <w:sz w:val="24"/>
          <w:szCs w:val="24"/>
          <w:lang w:val="uk-UA"/>
        </w:rPr>
        <w:t>) Україна взяла на себе зобов’язання створити Смарагдову мережу – ме</w:t>
      </w:r>
      <w:r w:rsidR="00425711" w:rsidRPr="00431512">
        <w:rPr>
          <w:rFonts w:ascii="Times New Roman" w:hAnsi="Times New Roman" w:cs="Times New Roman"/>
          <w:iCs/>
          <w:sz w:val="24"/>
          <w:szCs w:val="24"/>
          <w:shd w:val="clear" w:color="auto" w:fill="FFFFFF"/>
          <w:lang w:val="uk-UA"/>
        </w:rPr>
        <w:t>реж</w:t>
      </w:r>
      <w:r w:rsidR="00356DD3" w:rsidRPr="00431512">
        <w:rPr>
          <w:rFonts w:ascii="Times New Roman" w:hAnsi="Times New Roman" w:cs="Times New Roman"/>
          <w:iCs/>
          <w:sz w:val="24"/>
          <w:szCs w:val="24"/>
          <w:shd w:val="clear" w:color="auto" w:fill="FFFFFF"/>
          <w:lang w:val="uk-UA"/>
        </w:rPr>
        <w:t>у</w:t>
      </w:r>
      <w:r w:rsidR="00425711" w:rsidRPr="00431512">
        <w:rPr>
          <w:rFonts w:ascii="Times New Roman" w:hAnsi="Times New Roman" w:cs="Times New Roman"/>
          <w:iCs/>
          <w:sz w:val="24"/>
          <w:szCs w:val="24"/>
          <w:shd w:val="clear" w:color="auto" w:fill="FFFFFF"/>
          <w:lang w:val="uk-UA"/>
        </w:rPr>
        <w:t xml:space="preserve"> природоохоронних територій європейського значення</w:t>
      </w:r>
      <w:r w:rsidR="00356DD3" w:rsidRPr="00431512">
        <w:rPr>
          <w:rFonts w:ascii="Times New Roman" w:hAnsi="Times New Roman" w:cs="Times New Roman"/>
          <w:iCs/>
          <w:sz w:val="24"/>
          <w:szCs w:val="24"/>
          <w:shd w:val="clear" w:color="auto" w:fill="FFFFFF"/>
          <w:lang w:val="uk-UA"/>
        </w:rPr>
        <w:t xml:space="preserve">. У 2019 році на засіданні Постійного комітету Бернської конвенції була затверджена сучасна схема Смарагдової мережі України. </w:t>
      </w:r>
      <w:proofErr w:type="spellStart"/>
      <w:r w:rsidR="00A65EC5" w:rsidRPr="00431512">
        <w:rPr>
          <w:rFonts w:ascii="Times New Roman" w:hAnsi="Times New Roman" w:cs="Times New Roman"/>
          <w:iCs/>
          <w:sz w:val="24"/>
          <w:szCs w:val="24"/>
          <w:shd w:val="clear" w:color="auto" w:fill="FFFFFF"/>
          <w:lang w:val="uk-UA"/>
        </w:rPr>
        <w:t>Проєкт</w:t>
      </w:r>
      <w:proofErr w:type="spellEnd"/>
      <w:r w:rsidR="00E027D1" w:rsidRPr="00431512">
        <w:rPr>
          <w:rFonts w:ascii="Times New Roman" w:hAnsi="Times New Roman" w:cs="Times New Roman"/>
          <w:iCs/>
          <w:sz w:val="24"/>
          <w:szCs w:val="24"/>
          <w:shd w:val="clear" w:color="auto" w:fill="FFFFFF"/>
          <w:lang w:val="uk-UA"/>
        </w:rPr>
        <w:t xml:space="preserve"> </w:t>
      </w:r>
      <w:r w:rsidR="007D7AC5" w:rsidRPr="00431512">
        <w:rPr>
          <w:rFonts w:ascii="Times New Roman" w:hAnsi="Times New Roman" w:cs="Times New Roman"/>
          <w:iCs/>
          <w:sz w:val="24"/>
          <w:szCs w:val="24"/>
          <w:shd w:val="clear" w:color="auto" w:fill="FFFFFF"/>
          <w:lang w:val="uk-UA"/>
        </w:rPr>
        <w:t>МД</w:t>
      </w:r>
      <w:r w:rsidR="00E027D1" w:rsidRPr="00431512">
        <w:rPr>
          <w:rFonts w:ascii="Times New Roman" w:hAnsi="Times New Roman" w:cs="Times New Roman"/>
          <w:iCs/>
          <w:sz w:val="24"/>
          <w:szCs w:val="24"/>
          <w:shd w:val="clear" w:color="auto" w:fill="FFFFFF"/>
          <w:lang w:val="uk-UA"/>
        </w:rPr>
        <w:t xml:space="preserve"> у </w:t>
      </w:r>
      <w:r w:rsidR="00BA0B03" w:rsidRPr="00431512">
        <w:rPr>
          <w:rFonts w:ascii="Times New Roman" w:hAnsi="Times New Roman" w:cs="Times New Roman"/>
          <w:iCs/>
          <w:sz w:val="24"/>
          <w:szCs w:val="24"/>
          <w:shd w:val="clear" w:color="auto" w:fill="FFFFFF"/>
          <w:lang w:val="uk-UA"/>
        </w:rPr>
        <w:t xml:space="preserve">разі </w:t>
      </w:r>
      <w:r w:rsidR="00E027D1" w:rsidRPr="00431512">
        <w:rPr>
          <w:rFonts w:ascii="Times New Roman" w:hAnsi="Times New Roman" w:cs="Times New Roman"/>
          <w:iCs/>
          <w:sz w:val="24"/>
          <w:szCs w:val="24"/>
          <w:shd w:val="clear" w:color="auto" w:fill="FFFFFF"/>
          <w:lang w:val="uk-UA"/>
        </w:rPr>
        <w:t>наявності на території об’єктів Смарагдової мережі має враховувати зобов’язання України в рамках Бернської конвенції.</w:t>
      </w:r>
      <w:r w:rsidR="0023743F" w:rsidRPr="00431512">
        <w:rPr>
          <w:rFonts w:ascii="Times New Roman" w:hAnsi="Times New Roman" w:cs="Times New Roman"/>
          <w:iCs/>
          <w:sz w:val="24"/>
          <w:szCs w:val="24"/>
          <w:shd w:val="clear" w:color="auto" w:fill="FFFFFF"/>
          <w:lang w:val="uk-UA"/>
        </w:rPr>
        <w:t xml:space="preserve"> </w:t>
      </w:r>
    </w:p>
    <w:p w14:paraId="5C13F899" w14:textId="241FC1BC" w:rsidR="0045574D" w:rsidRPr="00431512" w:rsidRDefault="00BB5B65" w:rsidP="00E10D3C">
      <w:pPr>
        <w:pStyle w:val="2"/>
        <w:ind w:firstLine="567"/>
        <w:jc w:val="both"/>
        <w:rPr>
          <w:rFonts w:ascii="Times New Roman" w:hAnsi="Times New Roman" w:cs="Times New Roman"/>
          <w:iCs/>
          <w:color w:val="auto"/>
          <w:sz w:val="24"/>
          <w:szCs w:val="24"/>
          <w:shd w:val="clear" w:color="auto" w:fill="FFFFFF"/>
          <w:lang w:val="uk-UA"/>
        </w:rPr>
      </w:pPr>
      <w:bookmarkStart w:id="52" w:name="_Toc147763302"/>
      <w:r w:rsidRPr="00431512">
        <w:rPr>
          <w:rFonts w:ascii="Times New Roman" w:hAnsi="Times New Roman" w:cs="Times New Roman"/>
          <w:b/>
          <w:bCs/>
          <w:color w:val="auto"/>
          <w:sz w:val="24"/>
          <w:szCs w:val="24"/>
          <w:lang w:val="uk-UA"/>
        </w:rPr>
        <w:t>3.6.</w:t>
      </w:r>
      <w:r w:rsidR="00C7429B" w:rsidRPr="00431512">
        <w:rPr>
          <w:rFonts w:ascii="Times New Roman" w:hAnsi="Times New Roman" w:cs="Times New Roman"/>
          <w:b/>
          <w:bCs/>
          <w:color w:val="auto"/>
          <w:sz w:val="24"/>
          <w:szCs w:val="24"/>
          <w:lang w:val="uk-UA"/>
        </w:rPr>
        <w:t xml:space="preserve"> О</w:t>
      </w:r>
      <w:r w:rsidR="00E80ADC" w:rsidRPr="00431512">
        <w:rPr>
          <w:rFonts w:ascii="Times New Roman" w:hAnsi="Times New Roman" w:cs="Times New Roman"/>
          <w:b/>
          <w:bCs/>
          <w:color w:val="auto"/>
          <w:sz w:val="24"/>
          <w:szCs w:val="24"/>
          <w:lang w:val="uk-UA"/>
        </w:rPr>
        <w:t>пис</w:t>
      </w:r>
      <w:r w:rsidR="002031F4" w:rsidRPr="00431512">
        <w:rPr>
          <w:rFonts w:ascii="Times New Roman" w:hAnsi="Times New Roman" w:cs="Times New Roman"/>
          <w:b/>
          <w:bCs/>
          <w:color w:val="auto"/>
          <w:sz w:val="24"/>
          <w:szCs w:val="24"/>
          <w:lang w:val="uk-UA"/>
        </w:rPr>
        <w:t xml:space="preserve"> наслідків для довкілля</w:t>
      </w:r>
      <w:r w:rsidR="0045574D" w:rsidRPr="00431512">
        <w:rPr>
          <w:rFonts w:ascii="Times New Roman" w:hAnsi="Times New Roman" w:cs="Times New Roman"/>
          <w:b/>
          <w:bCs/>
          <w:color w:val="auto"/>
          <w:sz w:val="24"/>
          <w:szCs w:val="24"/>
          <w:lang w:val="uk-UA"/>
        </w:rPr>
        <w:t xml:space="preserve">, </w:t>
      </w:r>
      <w:r w:rsidR="002031F4" w:rsidRPr="00431512">
        <w:rPr>
          <w:rFonts w:ascii="Times New Roman" w:hAnsi="Times New Roman" w:cs="Times New Roman"/>
          <w:b/>
          <w:bCs/>
          <w:color w:val="auto"/>
          <w:sz w:val="24"/>
          <w:szCs w:val="24"/>
          <w:lang w:val="uk-UA"/>
        </w:rPr>
        <w:t xml:space="preserve">у тому числі </w:t>
      </w:r>
      <w:r w:rsidR="00E80ADC" w:rsidRPr="00431512">
        <w:rPr>
          <w:rFonts w:ascii="Times New Roman" w:hAnsi="Times New Roman" w:cs="Times New Roman"/>
          <w:b/>
          <w:bCs/>
          <w:color w:val="auto"/>
          <w:sz w:val="24"/>
          <w:szCs w:val="24"/>
          <w:lang w:val="uk-UA"/>
        </w:rPr>
        <w:t xml:space="preserve">для </w:t>
      </w:r>
      <w:r w:rsidR="0045574D" w:rsidRPr="00431512">
        <w:rPr>
          <w:rFonts w:ascii="Times New Roman" w:hAnsi="Times New Roman" w:cs="Times New Roman"/>
          <w:b/>
          <w:bCs/>
          <w:color w:val="auto"/>
          <w:sz w:val="24"/>
          <w:szCs w:val="24"/>
          <w:lang w:val="uk-UA"/>
        </w:rPr>
        <w:t xml:space="preserve">здоров'я </w:t>
      </w:r>
      <w:r w:rsidR="002031F4" w:rsidRPr="00431512">
        <w:rPr>
          <w:rFonts w:ascii="Times New Roman" w:hAnsi="Times New Roman" w:cs="Times New Roman"/>
          <w:b/>
          <w:bCs/>
          <w:color w:val="auto"/>
          <w:sz w:val="24"/>
          <w:szCs w:val="24"/>
          <w:lang w:val="uk-UA"/>
        </w:rPr>
        <w:t>населення</w:t>
      </w:r>
      <w:bookmarkEnd w:id="52"/>
    </w:p>
    <w:p w14:paraId="163D73C7" w14:textId="4CF21506" w:rsidR="00885DAE" w:rsidRPr="00431512" w:rsidRDefault="00FB0A1F" w:rsidP="00E10D3C">
      <w:pPr>
        <w:tabs>
          <w:tab w:val="left" w:pos="-567"/>
        </w:tabs>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Наслідки реалізації </w:t>
      </w:r>
      <w:r w:rsidR="00F64922" w:rsidRPr="00431512">
        <w:rPr>
          <w:rFonts w:ascii="Times New Roman" w:hAnsi="Times New Roman" w:cs="Times New Roman"/>
          <w:sz w:val="24"/>
          <w:szCs w:val="24"/>
          <w:lang w:val="uk-UA"/>
        </w:rPr>
        <w:t>МД</w:t>
      </w:r>
      <w:r w:rsidRPr="00431512">
        <w:rPr>
          <w:rFonts w:ascii="Times New Roman" w:hAnsi="Times New Roman" w:cs="Times New Roman"/>
          <w:sz w:val="24"/>
          <w:szCs w:val="24"/>
          <w:lang w:val="uk-UA"/>
        </w:rPr>
        <w:t xml:space="preserve">, зокрема, можуть бути вторинними, кумулятивними або синергічними. </w:t>
      </w:r>
      <w:r w:rsidR="00885DAE" w:rsidRPr="00431512">
        <w:rPr>
          <w:rFonts w:ascii="Times New Roman" w:hAnsi="Times New Roman" w:cs="Times New Roman"/>
          <w:sz w:val="24"/>
          <w:szCs w:val="24"/>
          <w:lang w:val="uk-UA"/>
        </w:rPr>
        <w:t xml:space="preserve">Слід оцінювати ймовірні суттєві аспекти впливу об’єктів та МД в цілому на всі компоненти, що охороняються, окремо по кожному із зазначених компонентів. Кумулятивні та синергетичні впливи повинні розглядатись і оцінюватись відносно впливу всіх об’єктів МД на окремі компоненти навколишнього середовища. </w:t>
      </w:r>
    </w:p>
    <w:p w14:paraId="54499A10" w14:textId="355023CB" w:rsidR="00FB0A1F" w:rsidRPr="00431512" w:rsidRDefault="00FB0A1F" w:rsidP="00E10D3C">
      <w:pPr>
        <w:tabs>
          <w:tab w:val="left" w:pos="-567"/>
        </w:tabs>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Часові рамки, протягом яких можуть виникнути наслідки, також мають значення для їх впливу на довкілля та здоров'я населення</w:t>
      </w:r>
      <w:r w:rsidR="00F64922" w:rsidRPr="00431512">
        <w:rPr>
          <w:rFonts w:ascii="Times New Roman" w:hAnsi="Times New Roman" w:cs="Times New Roman"/>
          <w:sz w:val="24"/>
          <w:szCs w:val="24"/>
          <w:lang w:val="uk-UA"/>
        </w:rPr>
        <w:t>. Н</w:t>
      </w:r>
      <w:r w:rsidRPr="00431512">
        <w:rPr>
          <w:rFonts w:ascii="Times New Roman" w:hAnsi="Times New Roman" w:cs="Times New Roman"/>
          <w:sz w:val="24"/>
          <w:szCs w:val="24"/>
          <w:lang w:val="uk-UA"/>
        </w:rPr>
        <w:t>аслідки слід розглядати на основі того, чи є вони коротко</w:t>
      </w:r>
      <w:r w:rsidR="007212A1" w:rsidRPr="00431512">
        <w:rPr>
          <w:rFonts w:ascii="Times New Roman" w:hAnsi="Times New Roman" w:cs="Times New Roman"/>
          <w:sz w:val="24"/>
          <w:szCs w:val="24"/>
          <w:lang w:val="uk-UA"/>
        </w:rPr>
        <w:t>-, середньо- та довгостроковими</w:t>
      </w:r>
      <w:r w:rsidR="00646C9D"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(1</w:t>
      </w:r>
      <w:r w:rsidR="00A97010" w:rsidRPr="00431512">
        <w:rPr>
          <w:rFonts w:ascii="Times New Roman" w:hAnsi="Times New Roman" w:cs="Times New Roman"/>
          <w:sz w:val="24"/>
          <w:szCs w:val="24"/>
          <w:lang w:val="uk-UA"/>
        </w:rPr>
        <w:t xml:space="preserve"> рік</w:t>
      </w:r>
      <w:r w:rsidRPr="00431512">
        <w:rPr>
          <w:rFonts w:ascii="Times New Roman" w:hAnsi="Times New Roman" w:cs="Times New Roman"/>
          <w:sz w:val="24"/>
          <w:szCs w:val="24"/>
          <w:lang w:val="uk-UA"/>
        </w:rPr>
        <w:t xml:space="preserve">, 3-5 </w:t>
      </w:r>
      <w:r w:rsidR="00A97010" w:rsidRPr="00431512">
        <w:rPr>
          <w:rFonts w:ascii="Times New Roman" w:hAnsi="Times New Roman" w:cs="Times New Roman"/>
          <w:sz w:val="24"/>
          <w:szCs w:val="24"/>
          <w:lang w:val="uk-UA"/>
        </w:rPr>
        <w:t>років і</w:t>
      </w:r>
      <w:r w:rsidRPr="00431512">
        <w:rPr>
          <w:rFonts w:ascii="Times New Roman" w:hAnsi="Times New Roman" w:cs="Times New Roman"/>
          <w:sz w:val="24"/>
          <w:szCs w:val="24"/>
          <w:lang w:val="uk-UA"/>
        </w:rPr>
        <w:t xml:space="preserve"> 10-15 років відповідно). Деякі наслідки можуть бути постійними, інші можуть бути тимчасовими. Наслідки можуть</w:t>
      </w:r>
      <w:r w:rsidR="00A97010" w:rsidRPr="00431512">
        <w:rPr>
          <w:rFonts w:ascii="Times New Roman" w:hAnsi="Times New Roman" w:cs="Times New Roman"/>
          <w:sz w:val="24"/>
          <w:szCs w:val="24"/>
          <w:lang w:val="uk-UA"/>
        </w:rPr>
        <w:t xml:space="preserve"> бути </w:t>
      </w:r>
      <w:r w:rsidRPr="00431512">
        <w:rPr>
          <w:rFonts w:ascii="Times New Roman" w:hAnsi="Times New Roman" w:cs="Times New Roman"/>
          <w:sz w:val="24"/>
          <w:szCs w:val="24"/>
          <w:lang w:val="uk-UA"/>
        </w:rPr>
        <w:t>позитивн</w:t>
      </w:r>
      <w:r w:rsidR="00A97010" w:rsidRPr="00431512">
        <w:rPr>
          <w:rFonts w:ascii="Times New Roman" w:hAnsi="Times New Roman" w:cs="Times New Roman"/>
          <w:sz w:val="24"/>
          <w:szCs w:val="24"/>
          <w:lang w:val="uk-UA"/>
        </w:rPr>
        <w:t xml:space="preserve">ими </w:t>
      </w:r>
      <w:r w:rsidRPr="00431512">
        <w:rPr>
          <w:rFonts w:ascii="Times New Roman" w:hAnsi="Times New Roman" w:cs="Times New Roman"/>
          <w:sz w:val="24"/>
          <w:szCs w:val="24"/>
          <w:lang w:val="uk-UA"/>
        </w:rPr>
        <w:t>чи негативн</w:t>
      </w:r>
      <w:r w:rsidR="00A97010" w:rsidRPr="00431512">
        <w:rPr>
          <w:rFonts w:ascii="Times New Roman" w:hAnsi="Times New Roman" w:cs="Times New Roman"/>
          <w:sz w:val="24"/>
          <w:szCs w:val="24"/>
          <w:lang w:val="uk-UA"/>
        </w:rPr>
        <w:t>ими</w:t>
      </w:r>
      <w:r w:rsidRPr="00431512">
        <w:rPr>
          <w:rFonts w:ascii="Times New Roman" w:hAnsi="Times New Roman" w:cs="Times New Roman"/>
          <w:sz w:val="24"/>
          <w:szCs w:val="24"/>
          <w:lang w:val="uk-UA"/>
        </w:rPr>
        <w:t>.</w:t>
      </w:r>
    </w:p>
    <w:p w14:paraId="44E4B41A" w14:textId="387B0323" w:rsidR="00C7429B" w:rsidRPr="00431512" w:rsidRDefault="00770286" w:rsidP="00E10D3C">
      <w:pPr>
        <w:tabs>
          <w:tab w:val="left" w:pos="-567"/>
        </w:tabs>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Відповідно до </w:t>
      </w:r>
      <w:r w:rsidR="00EF4F0D" w:rsidRPr="00431512">
        <w:rPr>
          <w:rFonts w:ascii="Times New Roman" w:hAnsi="Times New Roman" w:cs="Times New Roman"/>
          <w:sz w:val="24"/>
          <w:szCs w:val="24"/>
          <w:lang w:val="uk-UA"/>
        </w:rPr>
        <w:t>з</w:t>
      </w:r>
      <w:r w:rsidR="00C43809" w:rsidRPr="00431512">
        <w:rPr>
          <w:rFonts w:ascii="Times New Roman" w:hAnsi="Times New Roman" w:cs="Times New Roman"/>
          <w:sz w:val="24"/>
          <w:szCs w:val="24"/>
          <w:lang w:val="uk-UA"/>
        </w:rPr>
        <w:t>аяв</w:t>
      </w:r>
      <w:r w:rsidRPr="00431512">
        <w:rPr>
          <w:rFonts w:ascii="Times New Roman" w:hAnsi="Times New Roman" w:cs="Times New Roman"/>
          <w:sz w:val="24"/>
          <w:szCs w:val="24"/>
          <w:lang w:val="uk-UA"/>
        </w:rPr>
        <w:t>и про визначення обсягу СЕО, о</w:t>
      </w:r>
      <w:r w:rsidR="006901B9" w:rsidRPr="00431512">
        <w:rPr>
          <w:rFonts w:ascii="Times New Roman" w:hAnsi="Times New Roman" w:cs="Times New Roman"/>
          <w:sz w:val="24"/>
          <w:szCs w:val="24"/>
          <w:lang w:val="uk-UA"/>
        </w:rPr>
        <w:t>цінку наслідків для довкілля, у тому числі для здоров’я населення, доцільно зосередити на наслідках, пов’язаних із запропонованими змінами функціонального використання територій та основни</w:t>
      </w:r>
      <w:r w:rsidR="00C7429B" w:rsidRPr="00431512">
        <w:rPr>
          <w:rFonts w:ascii="Times New Roman" w:hAnsi="Times New Roman" w:cs="Times New Roman"/>
          <w:sz w:val="24"/>
          <w:szCs w:val="24"/>
          <w:lang w:val="uk-UA"/>
        </w:rPr>
        <w:t>ми</w:t>
      </w:r>
      <w:r w:rsidR="006901B9" w:rsidRPr="00431512">
        <w:rPr>
          <w:rFonts w:ascii="Times New Roman" w:hAnsi="Times New Roman" w:cs="Times New Roman"/>
          <w:sz w:val="24"/>
          <w:szCs w:val="24"/>
          <w:lang w:val="uk-UA"/>
        </w:rPr>
        <w:t xml:space="preserve"> </w:t>
      </w:r>
      <w:proofErr w:type="spellStart"/>
      <w:r w:rsidR="00A65EC5" w:rsidRPr="00431512">
        <w:rPr>
          <w:rFonts w:ascii="Times New Roman" w:hAnsi="Times New Roman" w:cs="Times New Roman"/>
          <w:sz w:val="24"/>
          <w:szCs w:val="24"/>
          <w:lang w:val="uk-UA"/>
        </w:rPr>
        <w:t>проєкт</w:t>
      </w:r>
      <w:r w:rsidR="006901B9" w:rsidRPr="00431512">
        <w:rPr>
          <w:rFonts w:ascii="Times New Roman" w:hAnsi="Times New Roman" w:cs="Times New Roman"/>
          <w:sz w:val="24"/>
          <w:szCs w:val="24"/>
          <w:lang w:val="uk-UA"/>
        </w:rPr>
        <w:t>ни</w:t>
      </w:r>
      <w:r w:rsidR="00C7429B" w:rsidRPr="00431512">
        <w:rPr>
          <w:rFonts w:ascii="Times New Roman" w:hAnsi="Times New Roman" w:cs="Times New Roman"/>
          <w:sz w:val="24"/>
          <w:szCs w:val="24"/>
          <w:lang w:val="uk-UA"/>
        </w:rPr>
        <w:t>ми</w:t>
      </w:r>
      <w:proofErr w:type="spellEnd"/>
      <w:r w:rsidR="006901B9" w:rsidRPr="00431512">
        <w:rPr>
          <w:rFonts w:ascii="Times New Roman" w:hAnsi="Times New Roman" w:cs="Times New Roman"/>
          <w:sz w:val="24"/>
          <w:szCs w:val="24"/>
          <w:lang w:val="uk-UA"/>
        </w:rPr>
        <w:t xml:space="preserve"> рішення</w:t>
      </w:r>
      <w:r w:rsidR="00C7429B" w:rsidRPr="00431512">
        <w:rPr>
          <w:rFonts w:ascii="Times New Roman" w:hAnsi="Times New Roman" w:cs="Times New Roman"/>
          <w:sz w:val="24"/>
          <w:szCs w:val="24"/>
          <w:lang w:val="uk-UA"/>
        </w:rPr>
        <w:t>ми</w:t>
      </w:r>
      <w:r w:rsidR="006901B9" w:rsidRPr="00431512">
        <w:rPr>
          <w:rFonts w:ascii="Times New Roman" w:hAnsi="Times New Roman" w:cs="Times New Roman"/>
          <w:sz w:val="24"/>
          <w:szCs w:val="24"/>
          <w:lang w:val="uk-UA"/>
        </w:rPr>
        <w:t>, передбачени</w:t>
      </w:r>
      <w:r w:rsidR="00C7429B" w:rsidRPr="00431512">
        <w:rPr>
          <w:rFonts w:ascii="Times New Roman" w:hAnsi="Times New Roman" w:cs="Times New Roman"/>
          <w:sz w:val="24"/>
          <w:szCs w:val="24"/>
          <w:lang w:val="uk-UA"/>
        </w:rPr>
        <w:t>ми</w:t>
      </w:r>
      <w:r w:rsidR="006901B9" w:rsidRPr="00431512">
        <w:rPr>
          <w:rFonts w:ascii="Times New Roman" w:hAnsi="Times New Roman" w:cs="Times New Roman"/>
          <w:sz w:val="24"/>
          <w:szCs w:val="24"/>
          <w:lang w:val="uk-UA"/>
        </w:rPr>
        <w:t xml:space="preserve"> </w:t>
      </w:r>
      <w:r w:rsidR="00F64922" w:rsidRPr="00431512">
        <w:rPr>
          <w:rFonts w:ascii="Times New Roman" w:hAnsi="Times New Roman" w:cs="Times New Roman"/>
          <w:sz w:val="24"/>
          <w:szCs w:val="24"/>
          <w:lang w:val="uk-UA"/>
        </w:rPr>
        <w:t>МД</w:t>
      </w:r>
      <w:r w:rsidR="006901B9" w:rsidRPr="00431512">
        <w:rPr>
          <w:rFonts w:ascii="Times New Roman" w:hAnsi="Times New Roman" w:cs="Times New Roman"/>
          <w:sz w:val="24"/>
          <w:szCs w:val="24"/>
          <w:lang w:val="uk-UA"/>
        </w:rPr>
        <w:t>.</w:t>
      </w:r>
      <w:r w:rsidR="00C7429B" w:rsidRPr="00431512">
        <w:rPr>
          <w:rFonts w:ascii="Times New Roman" w:hAnsi="Times New Roman" w:cs="Times New Roman"/>
          <w:sz w:val="24"/>
          <w:szCs w:val="24"/>
          <w:lang w:val="uk-UA"/>
        </w:rPr>
        <w:t xml:space="preserve"> Оцінку наслідків рекомендується проводити для визначених територій, які ймовірно зазнають впливу.</w:t>
      </w:r>
      <w:r w:rsidR="0023743F" w:rsidRPr="00431512">
        <w:rPr>
          <w:rFonts w:ascii="Times New Roman" w:hAnsi="Times New Roman" w:cs="Times New Roman"/>
          <w:sz w:val="24"/>
          <w:szCs w:val="24"/>
          <w:lang w:val="uk-UA"/>
        </w:rPr>
        <w:t xml:space="preserve"> </w:t>
      </w:r>
    </w:p>
    <w:p w14:paraId="6B28D7EF" w14:textId="406D2DAC" w:rsidR="00646C9D" w:rsidRPr="00431512" w:rsidRDefault="002768EC" w:rsidP="00646C9D">
      <w:pPr>
        <w:autoSpaceDE w:val="0"/>
        <w:autoSpaceDN w:val="0"/>
        <w:adjustRightInd w:val="0"/>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Результати оцінки рекомендується представити у вигляді матриці, яка для кожної території (зони), що ймовірно зазнає впливу, міститиме оцінку наслідків для ключових складових довкілля</w:t>
      </w:r>
      <w:r w:rsidR="00F64922" w:rsidRPr="00431512">
        <w:rPr>
          <w:rFonts w:ascii="Times New Roman" w:hAnsi="Times New Roman" w:cs="Times New Roman"/>
          <w:sz w:val="24"/>
          <w:szCs w:val="24"/>
          <w:lang w:val="uk-UA"/>
        </w:rPr>
        <w:t xml:space="preserve"> (див. таблицю </w:t>
      </w:r>
      <w:r w:rsidR="00646C9D" w:rsidRPr="00431512">
        <w:rPr>
          <w:rFonts w:ascii="Times New Roman" w:hAnsi="Times New Roman" w:cs="Times New Roman"/>
          <w:sz w:val="24"/>
          <w:szCs w:val="24"/>
          <w:lang w:val="uk-UA"/>
        </w:rPr>
        <w:t>5</w:t>
      </w:r>
      <w:r w:rsidR="00F64922" w:rsidRPr="00431512">
        <w:rPr>
          <w:rFonts w:ascii="Times New Roman" w:hAnsi="Times New Roman" w:cs="Times New Roman"/>
          <w:sz w:val="24"/>
          <w:szCs w:val="24"/>
          <w:lang w:val="uk-UA"/>
        </w:rPr>
        <w:t>)</w:t>
      </w:r>
      <w:r w:rsidR="00F03144" w:rsidRPr="00431512">
        <w:rPr>
          <w:rFonts w:ascii="Times New Roman" w:hAnsi="Times New Roman" w:cs="Times New Roman"/>
          <w:sz w:val="24"/>
          <w:szCs w:val="24"/>
          <w:lang w:val="uk-UA"/>
        </w:rPr>
        <w:t>.</w:t>
      </w:r>
      <w:r w:rsidR="0023743F" w:rsidRPr="00431512">
        <w:rPr>
          <w:rFonts w:ascii="Times New Roman" w:hAnsi="Times New Roman" w:cs="Times New Roman"/>
          <w:sz w:val="24"/>
          <w:szCs w:val="24"/>
          <w:lang w:val="uk-UA"/>
        </w:rPr>
        <w:t xml:space="preserve"> </w:t>
      </w:r>
      <w:r w:rsidR="00BF5159" w:rsidRPr="00431512">
        <w:rPr>
          <w:rFonts w:ascii="Times New Roman" w:hAnsi="Times New Roman" w:cs="Times New Roman"/>
          <w:sz w:val="24"/>
          <w:szCs w:val="24"/>
          <w:lang w:val="uk-UA"/>
        </w:rPr>
        <w:t xml:space="preserve">Очікуваний вплив кожної діяльності визначається для кожної зі складових довкілля, зазначених у </w:t>
      </w:r>
      <w:r w:rsidR="00311AA0" w:rsidRPr="00431512">
        <w:rPr>
          <w:rFonts w:ascii="Times New Roman" w:hAnsi="Times New Roman" w:cs="Times New Roman"/>
          <w:sz w:val="24"/>
          <w:szCs w:val="24"/>
          <w:lang w:val="uk-UA"/>
        </w:rPr>
        <w:t xml:space="preserve">статті 1 </w:t>
      </w:r>
      <w:r w:rsidR="00BF5159" w:rsidRPr="00431512">
        <w:rPr>
          <w:rFonts w:ascii="Times New Roman" w:hAnsi="Times New Roman" w:cs="Times New Roman"/>
          <w:sz w:val="24"/>
          <w:szCs w:val="24"/>
          <w:lang w:val="uk-UA"/>
        </w:rPr>
        <w:t>Закон</w:t>
      </w:r>
      <w:r w:rsidR="00311AA0" w:rsidRPr="00431512">
        <w:rPr>
          <w:rFonts w:ascii="Times New Roman" w:hAnsi="Times New Roman" w:cs="Times New Roman"/>
          <w:sz w:val="24"/>
          <w:szCs w:val="24"/>
          <w:lang w:val="uk-UA"/>
        </w:rPr>
        <w:t>у України</w:t>
      </w:r>
      <w:r w:rsidR="00BF5159" w:rsidRPr="00431512">
        <w:rPr>
          <w:rFonts w:ascii="Times New Roman" w:hAnsi="Times New Roman" w:cs="Times New Roman"/>
          <w:sz w:val="24"/>
          <w:szCs w:val="24"/>
          <w:lang w:val="uk-UA"/>
        </w:rPr>
        <w:t xml:space="preserve"> </w:t>
      </w:r>
      <w:r w:rsidR="00311AA0" w:rsidRPr="00431512">
        <w:rPr>
          <w:rFonts w:ascii="Times New Roman" w:hAnsi="Times New Roman" w:cs="Times New Roman"/>
          <w:sz w:val="24"/>
          <w:szCs w:val="24"/>
          <w:lang w:val="uk-UA"/>
        </w:rPr>
        <w:t>«П</w:t>
      </w:r>
      <w:r w:rsidR="00BF5159" w:rsidRPr="00431512">
        <w:rPr>
          <w:rFonts w:ascii="Times New Roman" w:hAnsi="Times New Roman" w:cs="Times New Roman"/>
          <w:sz w:val="24"/>
          <w:szCs w:val="24"/>
          <w:lang w:val="uk-UA"/>
        </w:rPr>
        <w:t xml:space="preserve">ро </w:t>
      </w:r>
      <w:r w:rsidR="00311AA0" w:rsidRPr="00431512">
        <w:rPr>
          <w:rFonts w:ascii="Times New Roman" w:hAnsi="Times New Roman" w:cs="Times New Roman"/>
          <w:sz w:val="24"/>
          <w:szCs w:val="24"/>
          <w:lang w:val="uk-UA"/>
        </w:rPr>
        <w:t>стратегічну екологічну оцінку»</w:t>
      </w:r>
      <w:r w:rsidR="00BF5159" w:rsidRPr="00431512">
        <w:rPr>
          <w:rFonts w:ascii="Times New Roman" w:hAnsi="Times New Roman" w:cs="Times New Roman"/>
          <w:sz w:val="24"/>
          <w:szCs w:val="24"/>
          <w:lang w:val="uk-UA"/>
        </w:rPr>
        <w:t xml:space="preserve">. Також визначаються «фактори впливу», пов'язані з кожною діяльністю. </w:t>
      </w:r>
      <w:bookmarkStart w:id="53" w:name="_Toc96269291"/>
    </w:p>
    <w:p w14:paraId="534CFE78" w14:textId="77777777" w:rsidR="00646C9D" w:rsidRPr="00431512" w:rsidRDefault="00646C9D" w:rsidP="00646C9D">
      <w:pPr>
        <w:autoSpaceDE w:val="0"/>
        <w:autoSpaceDN w:val="0"/>
        <w:adjustRightInd w:val="0"/>
        <w:spacing w:line="240" w:lineRule="auto"/>
        <w:ind w:firstLine="567"/>
        <w:jc w:val="both"/>
        <w:rPr>
          <w:rFonts w:ascii="Times New Roman" w:hAnsi="Times New Roman" w:cs="Times New Roman"/>
          <w:sz w:val="24"/>
          <w:szCs w:val="24"/>
          <w:lang w:val="uk-UA"/>
        </w:rPr>
      </w:pPr>
    </w:p>
    <w:p w14:paraId="72ABA1D8" w14:textId="101498F1" w:rsidR="00D1456B" w:rsidRPr="00431512" w:rsidRDefault="00646C9D" w:rsidP="00646C9D">
      <w:pPr>
        <w:autoSpaceDE w:val="0"/>
        <w:autoSpaceDN w:val="0"/>
        <w:adjustRightInd w:val="0"/>
        <w:spacing w:line="240" w:lineRule="auto"/>
        <w:ind w:firstLine="567"/>
        <w:jc w:val="right"/>
        <w:rPr>
          <w:rFonts w:ascii="Times New Roman" w:hAnsi="Times New Roman" w:cs="Times New Roman"/>
          <w:bCs/>
          <w:sz w:val="24"/>
          <w:szCs w:val="24"/>
          <w:lang w:val="uk-UA"/>
        </w:rPr>
      </w:pPr>
      <w:r w:rsidRPr="00431512">
        <w:rPr>
          <w:rFonts w:ascii="Times New Roman" w:hAnsi="Times New Roman" w:cs="Times New Roman"/>
          <w:sz w:val="24"/>
          <w:szCs w:val="24"/>
          <w:lang w:val="uk-UA"/>
        </w:rPr>
        <w:t>Та</w:t>
      </w:r>
      <w:r w:rsidR="00A4181B" w:rsidRPr="00431512">
        <w:rPr>
          <w:rFonts w:ascii="Times New Roman" w:hAnsi="Times New Roman" w:cs="Times New Roman"/>
          <w:bCs/>
          <w:sz w:val="24"/>
          <w:szCs w:val="24"/>
          <w:lang w:val="uk-UA"/>
        </w:rPr>
        <w:t xml:space="preserve">блиця </w:t>
      </w:r>
      <w:r w:rsidRPr="00431512">
        <w:rPr>
          <w:rFonts w:ascii="Times New Roman" w:hAnsi="Times New Roman" w:cs="Times New Roman"/>
          <w:bCs/>
          <w:sz w:val="24"/>
          <w:szCs w:val="24"/>
          <w:lang w:val="uk-UA"/>
        </w:rPr>
        <w:t>5</w:t>
      </w:r>
    </w:p>
    <w:p w14:paraId="12D756E3" w14:textId="63133380" w:rsidR="005A12FC" w:rsidRPr="00431512" w:rsidRDefault="00FC356C" w:rsidP="00E10D3C">
      <w:pPr>
        <w:tabs>
          <w:tab w:val="left" w:pos="-567"/>
        </w:tabs>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b/>
          <w:sz w:val="24"/>
          <w:szCs w:val="24"/>
          <w:lang w:val="uk-UA"/>
        </w:rPr>
        <w:t xml:space="preserve">Узагальнені результати процедури оцінки </w:t>
      </w:r>
      <w:r w:rsidR="00835013" w:rsidRPr="00431512">
        <w:rPr>
          <w:rFonts w:ascii="Times New Roman" w:hAnsi="Times New Roman" w:cs="Times New Roman"/>
          <w:b/>
          <w:sz w:val="24"/>
          <w:szCs w:val="24"/>
          <w:lang w:val="uk-UA"/>
        </w:rPr>
        <w:t>містобудівної документації</w:t>
      </w:r>
      <w:r w:rsidR="00E15081" w:rsidRPr="00431512">
        <w:rPr>
          <w:rFonts w:ascii="Times New Roman" w:hAnsi="Times New Roman" w:cs="Times New Roman"/>
          <w:b/>
          <w:sz w:val="24"/>
          <w:szCs w:val="24"/>
          <w:lang w:val="uk-UA"/>
        </w:rPr>
        <w:t xml:space="preserve"> (приклад)</w:t>
      </w:r>
      <w:bookmarkEnd w:id="53"/>
    </w:p>
    <w:tbl>
      <w:tblPr>
        <w:tblStyle w:val="a3"/>
        <w:tblpPr w:leftFromText="181" w:rightFromText="181" w:vertAnchor="text" w:horzAnchor="margin" w:tblpXSpec="center" w:tblpY="61"/>
        <w:tblW w:w="9889" w:type="dxa"/>
        <w:tblLayout w:type="fixed"/>
        <w:tblLook w:val="0000" w:firstRow="0" w:lastRow="0" w:firstColumn="0" w:lastColumn="0" w:noHBand="0" w:noVBand="0"/>
      </w:tblPr>
      <w:tblGrid>
        <w:gridCol w:w="1702"/>
        <w:gridCol w:w="1134"/>
        <w:gridCol w:w="1134"/>
        <w:gridCol w:w="1134"/>
        <w:gridCol w:w="1134"/>
        <w:gridCol w:w="1134"/>
        <w:gridCol w:w="1134"/>
        <w:gridCol w:w="1383"/>
      </w:tblGrid>
      <w:tr w:rsidR="001D0E00" w:rsidRPr="00431512" w14:paraId="49D6E39D" w14:textId="77777777" w:rsidTr="00311AA0">
        <w:trPr>
          <w:cantSplit/>
          <w:trHeight w:val="1408"/>
        </w:trPr>
        <w:tc>
          <w:tcPr>
            <w:tcW w:w="1702" w:type="dxa"/>
            <w:textDirection w:val="btLr"/>
            <w:vAlign w:val="center"/>
          </w:tcPr>
          <w:p w14:paraId="760DD796" w14:textId="36F516B7" w:rsidR="00FC356C" w:rsidRPr="00431512" w:rsidRDefault="00835013" w:rsidP="00F83DB9">
            <w:pPr>
              <w:jc w:val="center"/>
              <w:rPr>
                <w:rFonts w:ascii="Times New Roman" w:hAnsi="Times New Roman" w:cs="Times New Roman"/>
                <w:b/>
                <w:sz w:val="24"/>
                <w:szCs w:val="24"/>
                <w:lang w:val="uk-UA"/>
              </w:rPr>
            </w:pPr>
            <w:r w:rsidRPr="00431512">
              <w:rPr>
                <w:rFonts w:ascii="Times New Roman" w:hAnsi="Times New Roman" w:cs="Times New Roman"/>
                <w:b/>
                <w:sz w:val="24"/>
                <w:szCs w:val="24"/>
                <w:lang w:val="uk-UA"/>
              </w:rPr>
              <w:lastRenderedPageBreak/>
              <w:t>Територія</w:t>
            </w:r>
          </w:p>
        </w:tc>
        <w:tc>
          <w:tcPr>
            <w:tcW w:w="1134" w:type="dxa"/>
            <w:textDirection w:val="btLr"/>
            <w:vAlign w:val="center"/>
          </w:tcPr>
          <w:p w14:paraId="0C147ACC" w14:textId="09F266DF" w:rsidR="00FC356C" w:rsidRPr="00431512" w:rsidRDefault="00FC356C" w:rsidP="00F83DB9">
            <w:pPr>
              <w:jc w:val="center"/>
              <w:rPr>
                <w:rFonts w:ascii="Times New Roman" w:hAnsi="Times New Roman" w:cs="Times New Roman"/>
                <w:b/>
                <w:sz w:val="24"/>
                <w:szCs w:val="24"/>
                <w:lang w:val="uk-UA"/>
              </w:rPr>
            </w:pPr>
            <w:r w:rsidRPr="00431512">
              <w:rPr>
                <w:rFonts w:ascii="Times New Roman" w:hAnsi="Times New Roman" w:cs="Times New Roman"/>
                <w:b/>
                <w:sz w:val="24"/>
                <w:szCs w:val="24"/>
                <w:lang w:val="uk-UA"/>
              </w:rPr>
              <w:t>Атмо</w:t>
            </w:r>
            <w:r w:rsidR="00762EB5" w:rsidRPr="00431512">
              <w:rPr>
                <w:rFonts w:ascii="Times New Roman" w:hAnsi="Times New Roman" w:cs="Times New Roman"/>
                <w:b/>
                <w:sz w:val="24"/>
                <w:szCs w:val="24"/>
                <w:lang w:val="uk-UA"/>
              </w:rPr>
              <w:softHyphen/>
            </w:r>
            <w:r w:rsidRPr="00431512">
              <w:rPr>
                <w:rFonts w:ascii="Times New Roman" w:hAnsi="Times New Roman" w:cs="Times New Roman"/>
                <w:b/>
                <w:sz w:val="24"/>
                <w:szCs w:val="24"/>
                <w:lang w:val="uk-UA"/>
              </w:rPr>
              <w:t>сферне повітря</w:t>
            </w:r>
          </w:p>
        </w:tc>
        <w:tc>
          <w:tcPr>
            <w:tcW w:w="1134" w:type="dxa"/>
            <w:textDirection w:val="btLr"/>
            <w:vAlign w:val="center"/>
          </w:tcPr>
          <w:p w14:paraId="08B7ADC5" w14:textId="77777777" w:rsidR="00FC356C" w:rsidRPr="00431512" w:rsidRDefault="00FC356C" w:rsidP="00F83DB9">
            <w:pPr>
              <w:jc w:val="center"/>
              <w:rPr>
                <w:rFonts w:ascii="Times New Roman" w:hAnsi="Times New Roman" w:cs="Times New Roman"/>
                <w:b/>
                <w:sz w:val="24"/>
                <w:szCs w:val="24"/>
                <w:lang w:val="uk-UA"/>
              </w:rPr>
            </w:pPr>
            <w:r w:rsidRPr="00431512">
              <w:rPr>
                <w:rFonts w:ascii="Times New Roman" w:hAnsi="Times New Roman" w:cs="Times New Roman"/>
                <w:b/>
                <w:sz w:val="24"/>
                <w:szCs w:val="24"/>
                <w:lang w:val="uk-UA"/>
              </w:rPr>
              <w:t>Клімат</w:t>
            </w:r>
          </w:p>
        </w:tc>
        <w:tc>
          <w:tcPr>
            <w:tcW w:w="1134" w:type="dxa"/>
            <w:textDirection w:val="btLr"/>
            <w:vAlign w:val="center"/>
          </w:tcPr>
          <w:p w14:paraId="099200E3" w14:textId="77777777" w:rsidR="00FC356C" w:rsidRPr="00431512" w:rsidRDefault="00FC356C" w:rsidP="00F83DB9">
            <w:pPr>
              <w:jc w:val="center"/>
              <w:rPr>
                <w:rFonts w:ascii="Times New Roman" w:hAnsi="Times New Roman" w:cs="Times New Roman"/>
                <w:b/>
                <w:sz w:val="24"/>
                <w:szCs w:val="24"/>
                <w:lang w:val="uk-UA"/>
              </w:rPr>
            </w:pPr>
            <w:r w:rsidRPr="00431512">
              <w:rPr>
                <w:rFonts w:ascii="Times New Roman" w:hAnsi="Times New Roman" w:cs="Times New Roman"/>
                <w:b/>
                <w:sz w:val="24"/>
                <w:szCs w:val="24"/>
                <w:lang w:val="uk-UA"/>
              </w:rPr>
              <w:t>Вода</w:t>
            </w:r>
          </w:p>
        </w:tc>
        <w:tc>
          <w:tcPr>
            <w:tcW w:w="1134" w:type="dxa"/>
            <w:textDirection w:val="btLr"/>
            <w:vAlign w:val="center"/>
          </w:tcPr>
          <w:p w14:paraId="4138BF49" w14:textId="2E2ADD19" w:rsidR="00FC356C" w:rsidRPr="00431512" w:rsidRDefault="00835013" w:rsidP="00F83DB9">
            <w:pPr>
              <w:jc w:val="center"/>
              <w:rPr>
                <w:rFonts w:ascii="Times New Roman" w:hAnsi="Times New Roman" w:cs="Times New Roman"/>
                <w:b/>
                <w:sz w:val="24"/>
                <w:szCs w:val="24"/>
                <w:lang w:val="uk-UA"/>
              </w:rPr>
            </w:pPr>
            <w:r w:rsidRPr="00431512">
              <w:rPr>
                <w:rFonts w:ascii="Times New Roman" w:hAnsi="Times New Roman" w:cs="Times New Roman"/>
                <w:b/>
                <w:sz w:val="24"/>
                <w:szCs w:val="24"/>
                <w:lang w:val="uk-UA"/>
              </w:rPr>
              <w:t>Ґрунти</w:t>
            </w:r>
          </w:p>
        </w:tc>
        <w:tc>
          <w:tcPr>
            <w:tcW w:w="1134" w:type="dxa"/>
            <w:textDirection w:val="btLr"/>
            <w:vAlign w:val="center"/>
          </w:tcPr>
          <w:p w14:paraId="390F1D8D" w14:textId="3D70C79F" w:rsidR="00FC356C" w:rsidRPr="00431512" w:rsidRDefault="00835013" w:rsidP="00F83DB9">
            <w:pPr>
              <w:jc w:val="center"/>
              <w:rPr>
                <w:rFonts w:ascii="Times New Roman" w:hAnsi="Times New Roman" w:cs="Times New Roman"/>
                <w:b/>
                <w:sz w:val="24"/>
                <w:szCs w:val="24"/>
                <w:lang w:val="uk-UA"/>
              </w:rPr>
            </w:pPr>
            <w:r w:rsidRPr="00431512">
              <w:rPr>
                <w:rFonts w:ascii="Times New Roman" w:hAnsi="Times New Roman" w:cs="Times New Roman"/>
                <w:b/>
                <w:sz w:val="24"/>
                <w:szCs w:val="24"/>
                <w:lang w:val="uk-UA"/>
              </w:rPr>
              <w:t>Природо</w:t>
            </w:r>
            <w:r w:rsidR="00762EB5" w:rsidRPr="00431512">
              <w:rPr>
                <w:rFonts w:ascii="Times New Roman" w:hAnsi="Times New Roman" w:cs="Times New Roman"/>
                <w:b/>
                <w:sz w:val="24"/>
                <w:szCs w:val="24"/>
                <w:lang w:val="uk-UA"/>
              </w:rPr>
              <w:softHyphen/>
            </w:r>
            <w:r w:rsidRPr="00431512">
              <w:rPr>
                <w:rFonts w:ascii="Times New Roman" w:hAnsi="Times New Roman" w:cs="Times New Roman"/>
                <w:b/>
                <w:sz w:val="24"/>
                <w:szCs w:val="24"/>
                <w:lang w:val="uk-UA"/>
              </w:rPr>
              <w:t>ох</w:t>
            </w:r>
            <w:r w:rsidR="00762EB5" w:rsidRPr="00431512">
              <w:rPr>
                <w:rFonts w:ascii="Times New Roman" w:hAnsi="Times New Roman" w:cs="Times New Roman"/>
                <w:b/>
                <w:sz w:val="24"/>
                <w:szCs w:val="24"/>
                <w:lang w:val="uk-UA"/>
              </w:rPr>
              <w:t>о</w:t>
            </w:r>
            <w:r w:rsidRPr="00431512">
              <w:rPr>
                <w:rFonts w:ascii="Times New Roman" w:hAnsi="Times New Roman" w:cs="Times New Roman"/>
                <w:b/>
                <w:sz w:val="24"/>
                <w:szCs w:val="24"/>
                <w:lang w:val="uk-UA"/>
              </w:rPr>
              <w:t>ронні території</w:t>
            </w:r>
          </w:p>
        </w:tc>
        <w:tc>
          <w:tcPr>
            <w:tcW w:w="1134" w:type="dxa"/>
            <w:textDirection w:val="btLr"/>
            <w:vAlign w:val="center"/>
          </w:tcPr>
          <w:p w14:paraId="13ED6F62" w14:textId="02E65501" w:rsidR="00FC356C" w:rsidRPr="00431512" w:rsidRDefault="00FC356C" w:rsidP="00F83DB9">
            <w:pPr>
              <w:jc w:val="center"/>
              <w:rPr>
                <w:rFonts w:ascii="Times New Roman" w:hAnsi="Times New Roman" w:cs="Times New Roman"/>
                <w:b/>
                <w:sz w:val="24"/>
                <w:szCs w:val="24"/>
                <w:lang w:val="uk-UA"/>
              </w:rPr>
            </w:pPr>
            <w:proofErr w:type="spellStart"/>
            <w:r w:rsidRPr="00431512">
              <w:rPr>
                <w:rFonts w:ascii="Times New Roman" w:hAnsi="Times New Roman" w:cs="Times New Roman"/>
                <w:b/>
                <w:sz w:val="24"/>
                <w:szCs w:val="24"/>
                <w:lang w:val="uk-UA"/>
              </w:rPr>
              <w:t>Біо</w:t>
            </w:r>
            <w:r w:rsidRPr="00431512">
              <w:rPr>
                <w:rFonts w:ascii="Times New Roman" w:hAnsi="Times New Roman" w:cs="Times New Roman"/>
                <w:b/>
                <w:sz w:val="24"/>
                <w:szCs w:val="24"/>
                <w:lang w:val="uk-UA"/>
              </w:rPr>
              <w:softHyphen/>
              <w:t>різно</w:t>
            </w:r>
            <w:r w:rsidR="00762EB5" w:rsidRPr="00431512">
              <w:rPr>
                <w:rFonts w:ascii="Times New Roman" w:hAnsi="Times New Roman" w:cs="Times New Roman"/>
                <w:b/>
                <w:sz w:val="24"/>
                <w:szCs w:val="24"/>
                <w:lang w:val="uk-UA"/>
              </w:rPr>
              <w:softHyphen/>
            </w:r>
            <w:r w:rsidRPr="00431512">
              <w:rPr>
                <w:rFonts w:ascii="Times New Roman" w:hAnsi="Times New Roman" w:cs="Times New Roman"/>
                <w:b/>
                <w:sz w:val="24"/>
                <w:szCs w:val="24"/>
                <w:lang w:val="uk-UA"/>
              </w:rPr>
              <w:t>маніття</w:t>
            </w:r>
            <w:proofErr w:type="spellEnd"/>
          </w:p>
        </w:tc>
        <w:tc>
          <w:tcPr>
            <w:tcW w:w="1383" w:type="dxa"/>
            <w:textDirection w:val="btLr"/>
            <w:vAlign w:val="center"/>
          </w:tcPr>
          <w:p w14:paraId="16D6CF2E" w14:textId="2AA6F9CD" w:rsidR="00FC356C" w:rsidRPr="00431512" w:rsidRDefault="00FC356C" w:rsidP="00F83DB9">
            <w:pPr>
              <w:jc w:val="center"/>
              <w:rPr>
                <w:rFonts w:ascii="Times New Roman" w:hAnsi="Times New Roman" w:cs="Times New Roman"/>
                <w:b/>
                <w:sz w:val="24"/>
                <w:szCs w:val="24"/>
                <w:lang w:val="uk-UA"/>
              </w:rPr>
            </w:pPr>
            <w:r w:rsidRPr="00431512">
              <w:rPr>
                <w:rFonts w:ascii="Times New Roman" w:hAnsi="Times New Roman" w:cs="Times New Roman"/>
                <w:b/>
                <w:sz w:val="24"/>
                <w:szCs w:val="24"/>
                <w:lang w:val="uk-UA"/>
              </w:rPr>
              <w:t>Здо</w:t>
            </w:r>
            <w:r w:rsidR="00762EB5" w:rsidRPr="00431512">
              <w:rPr>
                <w:rFonts w:ascii="Times New Roman" w:hAnsi="Times New Roman" w:cs="Times New Roman"/>
                <w:b/>
                <w:sz w:val="24"/>
                <w:szCs w:val="24"/>
                <w:lang w:val="uk-UA"/>
              </w:rPr>
              <w:softHyphen/>
            </w:r>
            <w:r w:rsidRPr="00431512">
              <w:rPr>
                <w:rFonts w:ascii="Times New Roman" w:hAnsi="Times New Roman" w:cs="Times New Roman"/>
                <w:b/>
                <w:sz w:val="24"/>
                <w:szCs w:val="24"/>
                <w:lang w:val="uk-UA"/>
              </w:rPr>
              <w:t>ров’я</w:t>
            </w:r>
          </w:p>
        </w:tc>
      </w:tr>
      <w:tr w:rsidR="001D0E00" w:rsidRPr="00431512" w14:paraId="020834BB" w14:textId="77777777" w:rsidTr="00311AA0">
        <w:trPr>
          <w:trHeight w:val="364"/>
        </w:trPr>
        <w:tc>
          <w:tcPr>
            <w:tcW w:w="1702" w:type="dxa"/>
            <w:vAlign w:val="center"/>
          </w:tcPr>
          <w:p w14:paraId="01DAD5A5" w14:textId="737533D5" w:rsidR="00FC356C" w:rsidRPr="00431512" w:rsidRDefault="00835013" w:rsidP="00F83DB9">
            <w:pPr>
              <w:jc w:val="center"/>
              <w:rPr>
                <w:rFonts w:ascii="Times New Roman" w:hAnsi="Times New Roman" w:cs="Times New Roman"/>
                <w:sz w:val="24"/>
                <w:szCs w:val="24"/>
                <w:lang w:val="uk-UA"/>
              </w:rPr>
            </w:pPr>
            <w:r w:rsidRPr="00431512">
              <w:rPr>
                <w:rFonts w:ascii="Times New Roman" w:eastAsia="Calibri" w:hAnsi="Times New Roman" w:cs="Times New Roman"/>
                <w:bCs/>
                <w:sz w:val="24"/>
                <w:szCs w:val="24"/>
                <w:lang w:val="uk-UA"/>
              </w:rPr>
              <w:t>Територія 1</w:t>
            </w:r>
          </w:p>
        </w:tc>
        <w:tc>
          <w:tcPr>
            <w:tcW w:w="1134" w:type="dxa"/>
            <w:shd w:val="clear" w:color="auto" w:fill="FF0000"/>
            <w:vAlign w:val="center"/>
          </w:tcPr>
          <w:p w14:paraId="4342C32E" w14:textId="05497940" w:rsidR="00FC356C" w:rsidRPr="00431512" w:rsidRDefault="001A436C" w:rsidP="00F83DB9">
            <w:pPr>
              <w:jc w:val="center"/>
              <w:rPr>
                <w:rFonts w:ascii="Times New Roman" w:hAnsi="Times New Roman" w:cs="Times New Roman"/>
                <w:b/>
                <w:sz w:val="24"/>
                <w:szCs w:val="24"/>
                <w:lang w:val="uk-UA"/>
              </w:rPr>
            </w:pPr>
            <w:r w:rsidRPr="00431512">
              <w:rPr>
                <w:rFonts w:ascii="Times New Roman" w:hAnsi="Times New Roman" w:cs="Times New Roman"/>
                <w:b/>
                <w:sz w:val="24"/>
                <w:szCs w:val="24"/>
                <w:lang w:val="uk-UA"/>
              </w:rPr>
              <w:t>П</w:t>
            </w:r>
            <w:r w:rsidR="00FC356C" w:rsidRPr="00431512">
              <w:rPr>
                <w:rFonts w:ascii="Times New Roman" w:hAnsi="Times New Roman" w:cs="Times New Roman"/>
                <w:b/>
                <w:sz w:val="24"/>
                <w:szCs w:val="24"/>
                <w:lang w:val="uk-UA"/>
              </w:rPr>
              <w:t>/</w:t>
            </w:r>
            <w:r w:rsidRPr="00431512">
              <w:rPr>
                <w:rFonts w:ascii="Times New Roman" w:hAnsi="Times New Roman" w:cs="Times New Roman"/>
                <w:b/>
                <w:sz w:val="24"/>
                <w:szCs w:val="24"/>
                <w:lang w:val="uk-UA"/>
              </w:rPr>
              <w:t>ДС</w:t>
            </w:r>
          </w:p>
          <w:p w14:paraId="734683F1" w14:textId="6EBD2D97" w:rsidR="00FC356C" w:rsidRPr="00431512" w:rsidRDefault="001A436C" w:rsidP="00F83DB9">
            <w:pPr>
              <w:jc w:val="center"/>
              <w:rPr>
                <w:rFonts w:ascii="Times New Roman" w:hAnsi="Times New Roman" w:cs="Times New Roman"/>
                <w:b/>
                <w:sz w:val="24"/>
                <w:szCs w:val="24"/>
                <w:lang w:val="uk-UA"/>
              </w:rPr>
            </w:pPr>
            <w:r w:rsidRPr="00431512">
              <w:rPr>
                <w:rFonts w:ascii="Times New Roman" w:hAnsi="Times New Roman" w:cs="Times New Roman"/>
                <w:b/>
                <w:sz w:val="24"/>
                <w:szCs w:val="24"/>
                <w:lang w:val="uk-UA"/>
              </w:rPr>
              <w:t>Р/</w:t>
            </w:r>
            <w:proofErr w:type="spellStart"/>
            <w:r w:rsidRPr="00431512">
              <w:rPr>
                <w:rFonts w:ascii="Times New Roman" w:hAnsi="Times New Roman" w:cs="Times New Roman"/>
                <w:b/>
                <w:sz w:val="24"/>
                <w:szCs w:val="24"/>
                <w:lang w:val="uk-UA"/>
              </w:rPr>
              <w:t>ТрК</w:t>
            </w:r>
            <w:proofErr w:type="spellEnd"/>
          </w:p>
        </w:tc>
        <w:tc>
          <w:tcPr>
            <w:tcW w:w="1134" w:type="dxa"/>
            <w:shd w:val="clear" w:color="auto" w:fill="FFC000"/>
            <w:vAlign w:val="center"/>
          </w:tcPr>
          <w:p w14:paraId="0477EA7D" w14:textId="6FADCE5F" w:rsidR="00762EB5" w:rsidRPr="00431512" w:rsidRDefault="001A436C" w:rsidP="00F83DB9">
            <w:pPr>
              <w:jc w:val="center"/>
              <w:rPr>
                <w:rFonts w:ascii="Times New Roman" w:hAnsi="Times New Roman" w:cs="Times New Roman"/>
                <w:b/>
                <w:sz w:val="24"/>
                <w:szCs w:val="24"/>
                <w:lang w:val="uk-UA"/>
              </w:rPr>
            </w:pPr>
            <w:proofErr w:type="spellStart"/>
            <w:r w:rsidRPr="00431512">
              <w:rPr>
                <w:rFonts w:ascii="Times New Roman" w:hAnsi="Times New Roman" w:cs="Times New Roman"/>
                <w:b/>
                <w:sz w:val="24"/>
                <w:szCs w:val="24"/>
                <w:lang w:val="uk-UA"/>
              </w:rPr>
              <w:t>Нп</w:t>
            </w:r>
            <w:proofErr w:type="spellEnd"/>
            <w:r w:rsidR="00762EB5" w:rsidRPr="00431512">
              <w:rPr>
                <w:rFonts w:ascii="Times New Roman" w:hAnsi="Times New Roman" w:cs="Times New Roman"/>
                <w:b/>
                <w:sz w:val="24"/>
                <w:szCs w:val="24"/>
                <w:lang w:val="uk-UA"/>
              </w:rPr>
              <w:t>/</w:t>
            </w:r>
            <w:r w:rsidRPr="00431512">
              <w:rPr>
                <w:rFonts w:ascii="Times New Roman" w:hAnsi="Times New Roman" w:cs="Times New Roman"/>
                <w:b/>
                <w:sz w:val="24"/>
                <w:szCs w:val="24"/>
                <w:lang w:val="uk-UA"/>
              </w:rPr>
              <w:t>ДС</w:t>
            </w:r>
          </w:p>
          <w:p w14:paraId="7340A949" w14:textId="2DAD9467" w:rsidR="00FC356C" w:rsidRPr="00431512" w:rsidRDefault="001A436C" w:rsidP="00F83DB9">
            <w:pPr>
              <w:jc w:val="center"/>
              <w:rPr>
                <w:rFonts w:ascii="Times New Roman" w:hAnsi="Times New Roman" w:cs="Times New Roman"/>
                <w:b/>
                <w:sz w:val="24"/>
                <w:szCs w:val="24"/>
                <w:lang w:val="uk-UA"/>
              </w:rPr>
            </w:pPr>
            <w:r w:rsidRPr="00431512">
              <w:rPr>
                <w:rFonts w:ascii="Times New Roman" w:hAnsi="Times New Roman" w:cs="Times New Roman"/>
                <w:b/>
                <w:sz w:val="24"/>
                <w:szCs w:val="24"/>
                <w:lang w:val="uk-UA"/>
              </w:rPr>
              <w:t>Р</w:t>
            </w:r>
            <w:r w:rsidR="00762EB5" w:rsidRPr="00431512">
              <w:rPr>
                <w:rFonts w:ascii="Times New Roman" w:hAnsi="Times New Roman" w:cs="Times New Roman"/>
                <w:b/>
                <w:sz w:val="24"/>
                <w:szCs w:val="24"/>
                <w:lang w:val="uk-UA"/>
              </w:rPr>
              <w:t>/</w:t>
            </w:r>
            <w:proofErr w:type="spellStart"/>
            <w:r w:rsidRPr="00431512">
              <w:rPr>
                <w:rFonts w:ascii="Times New Roman" w:hAnsi="Times New Roman" w:cs="Times New Roman"/>
                <w:b/>
                <w:sz w:val="24"/>
                <w:szCs w:val="24"/>
                <w:lang w:val="uk-UA"/>
              </w:rPr>
              <w:t>ТрК</w:t>
            </w:r>
            <w:proofErr w:type="spellEnd"/>
          </w:p>
        </w:tc>
        <w:tc>
          <w:tcPr>
            <w:tcW w:w="1134" w:type="dxa"/>
            <w:shd w:val="clear" w:color="auto" w:fill="FFC000"/>
            <w:vAlign w:val="center"/>
          </w:tcPr>
          <w:p w14:paraId="12AB5593" w14:textId="16A96FB0" w:rsidR="00FC356C" w:rsidRPr="00431512" w:rsidRDefault="001A436C" w:rsidP="00F83DB9">
            <w:pPr>
              <w:jc w:val="center"/>
              <w:rPr>
                <w:rFonts w:ascii="Times New Roman" w:hAnsi="Times New Roman" w:cs="Times New Roman"/>
                <w:b/>
                <w:sz w:val="24"/>
                <w:szCs w:val="24"/>
                <w:lang w:val="uk-UA"/>
              </w:rPr>
            </w:pPr>
            <w:r w:rsidRPr="00431512">
              <w:rPr>
                <w:rFonts w:ascii="Times New Roman" w:hAnsi="Times New Roman" w:cs="Times New Roman"/>
                <w:b/>
                <w:sz w:val="24"/>
                <w:szCs w:val="24"/>
                <w:lang w:val="uk-UA"/>
              </w:rPr>
              <w:t>П</w:t>
            </w:r>
            <w:r w:rsidR="00FC356C" w:rsidRPr="00431512">
              <w:rPr>
                <w:rFonts w:ascii="Times New Roman" w:hAnsi="Times New Roman" w:cs="Times New Roman"/>
                <w:b/>
                <w:sz w:val="24"/>
                <w:szCs w:val="24"/>
                <w:lang w:val="uk-UA"/>
              </w:rPr>
              <w:t>/</w:t>
            </w:r>
            <w:r w:rsidRPr="00431512">
              <w:rPr>
                <w:rFonts w:ascii="Times New Roman" w:hAnsi="Times New Roman" w:cs="Times New Roman"/>
                <w:b/>
                <w:sz w:val="24"/>
                <w:szCs w:val="24"/>
                <w:lang w:val="uk-UA"/>
              </w:rPr>
              <w:t>СС</w:t>
            </w:r>
          </w:p>
          <w:p w14:paraId="51FEAC36" w14:textId="7D2E60B7" w:rsidR="00FC356C" w:rsidRPr="00431512" w:rsidRDefault="001A436C" w:rsidP="00F83DB9">
            <w:pPr>
              <w:jc w:val="center"/>
              <w:rPr>
                <w:rFonts w:ascii="Times New Roman" w:hAnsi="Times New Roman" w:cs="Times New Roman"/>
                <w:b/>
                <w:kern w:val="32"/>
                <w:sz w:val="24"/>
                <w:szCs w:val="24"/>
                <w:lang w:val="uk-UA"/>
              </w:rPr>
            </w:pPr>
            <w:r w:rsidRPr="00431512">
              <w:rPr>
                <w:rFonts w:ascii="Times New Roman" w:hAnsi="Times New Roman" w:cs="Times New Roman"/>
                <w:b/>
                <w:sz w:val="24"/>
                <w:szCs w:val="24"/>
                <w:lang w:val="uk-UA"/>
              </w:rPr>
              <w:t>М</w:t>
            </w:r>
          </w:p>
        </w:tc>
        <w:tc>
          <w:tcPr>
            <w:tcW w:w="1134" w:type="dxa"/>
            <w:shd w:val="clear" w:color="auto" w:fill="FFC000"/>
            <w:vAlign w:val="center"/>
          </w:tcPr>
          <w:p w14:paraId="32217C38" w14:textId="1F0DC890" w:rsidR="00FC356C" w:rsidRPr="00431512" w:rsidRDefault="001A436C" w:rsidP="00F83DB9">
            <w:pPr>
              <w:jc w:val="center"/>
              <w:rPr>
                <w:rFonts w:ascii="Times New Roman" w:hAnsi="Times New Roman" w:cs="Times New Roman"/>
                <w:b/>
                <w:sz w:val="24"/>
                <w:szCs w:val="24"/>
                <w:lang w:val="uk-UA"/>
              </w:rPr>
            </w:pPr>
            <w:r w:rsidRPr="00431512">
              <w:rPr>
                <w:rFonts w:ascii="Times New Roman" w:hAnsi="Times New Roman" w:cs="Times New Roman"/>
                <w:b/>
                <w:sz w:val="24"/>
                <w:szCs w:val="24"/>
                <w:lang w:val="uk-UA"/>
              </w:rPr>
              <w:t>П</w:t>
            </w:r>
            <w:r w:rsidR="00FC356C" w:rsidRPr="00431512">
              <w:rPr>
                <w:rFonts w:ascii="Times New Roman" w:hAnsi="Times New Roman" w:cs="Times New Roman"/>
                <w:b/>
                <w:sz w:val="24"/>
                <w:szCs w:val="24"/>
                <w:lang w:val="uk-UA"/>
              </w:rPr>
              <w:t>/</w:t>
            </w:r>
            <w:r w:rsidRPr="00431512">
              <w:rPr>
                <w:rFonts w:ascii="Times New Roman" w:hAnsi="Times New Roman" w:cs="Times New Roman"/>
                <w:b/>
                <w:sz w:val="24"/>
                <w:szCs w:val="24"/>
                <w:lang w:val="uk-UA"/>
              </w:rPr>
              <w:t>КС</w:t>
            </w:r>
          </w:p>
          <w:p w14:paraId="49A739B3" w14:textId="6ED3FC13" w:rsidR="00FC356C" w:rsidRPr="00431512" w:rsidRDefault="001A436C" w:rsidP="00F83DB9">
            <w:pPr>
              <w:jc w:val="center"/>
              <w:rPr>
                <w:rFonts w:ascii="Times New Roman" w:hAnsi="Times New Roman" w:cs="Times New Roman"/>
                <w:b/>
                <w:kern w:val="32"/>
                <w:sz w:val="24"/>
                <w:szCs w:val="24"/>
                <w:lang w:val="uk-UA"/>
              </w:rPr>
            </w:pPr>
            <w:r w:rsidRPr="00431512">
              <w:rPr>
                <w:rFonts w:ascii="Times New Roman" w:hAnsi="Times New Roman" w:cs="Times New Roman"/>
                <w:b/>
                <w:sz w:val="24"/>
                <w:szCs w:val="24"/>
                <w:lang w:val="uk-UA"/>
              </w:rPr>
              <w:t>М</w:t>
            </w:r>
          </w:p>
        </w:tc>
        <w:tc>
          <w:tcPr>
            <w:tcW w:w="1134" w:type="dxa"/>
            <w:shd w:val="clear" w:color="auto" w:fill="FFC000"/>
            <w:vAlign w:val="center"/>
          </w:tcPr>
          <w:p w14:paraId="2F5D5B33" w14:textId="5115CAB1" w:rsidR="00FC356C" w:rsidRPr="00431512" w:rsidRDefault="001A436C" w:rsidP="00F83DB9">
            <w:pPr>
              <w:jc w:val="center"/>
              <w:rPr>
                <w:rFonts w:ascii="Times New Roman" w:hAnsi="Times New Roman" w:cs="Times New Roman"/>
                <w:b/>
                <w:sz w:val="24"/>
                <w:szCs w:val="24"/>
                <w:lang w:val="uk-UA"/>
              </w:rPr>
            </w:pPr>
            <w:r w:rsidRPr="00431512">
              <w:rPr>
                <w:rFonts w:ascii="Times New Roman" w:hAnsi="Times New Roman" w:cs="Times New Roman"/>
                <w:b/>
                <w:sz w:val="24"/>
                <w:szCs w:val="24"/>
                <w:lang w:val="uk-UA"/>
              </w:rPr>
              <w:t>П</w:t>
            </w:r>
            <w:r w:rsidR="00FC356C" w:rsidRPr="00431512">
              <w:rPr>
                <w:rFonts w:ascii="Times New Roman" w:hAnsi="Times New Roman" w:cs="Times New Roman"/>
                <w:b/>
                <w:sz w:val="24"/>
                <w:szCs w:val="24"/>
                <w:lang w:val="uk-UA"/>
              </w:rPr>
              <w:t>/</w:t>
            </w:r>
            <w:r w:rsidRPr="00431512">
              <w:rPr>
                <w:rFonts w:ascii="Times New Roman" w:hAnsi="Times New Roman" w:cs="Times New Roman"/>
                <w:b/>
                <w:sz w:val="24"/>
                <w:szCs w:val="24"/>
                <w:lang w:val="uk-UA"/>
              </w:rPr>
              <w:t>КС</w:t>
            </w:r>
          </w:p>
          <w:p w14:paraId="2B807ED5" w14:textId="4C0DDB8A" w:rsidR="00FC356C" w:rsidRPr="00431512" w:rsidRDefault="001A436C" w:rsidP="00F83DB9">
            <w:pPr>
              <w:jc w:val="center"/>
              <w:rPr>
                <w:rFonts w:ascii="Times New Roman" w:hAnsi="Times New Roman" w:cs="Times New Roman"/>
                <w:b/>
                <w:sz w:val="24"/>
                <w:szCs w:val="24"/>
                <w:lang w:val="uk-UA"/>
              </w:rPr>
            </w:pPr>
            <w:r w:rsidRPr="00431512">
              <w:rPr>
                <w:rFonts w:ascii="Times New Roman" w:hAnsi="Times New Roman" w:cs="Times New Roman"/>
                <w:b/>
                <w:sz w:val="24"/>
                <w:szCs w:val="24"/>
                <w:lang w:val="uk-UA"/>
              </w:rPr>
              <w:t>М</w:t>
            </w:r>
          </w:p>
        </w:tc>
        <w:tc>
          <w:tcPr>
            <w:tcW w:w="1134" w:type="dxa"/>
            <w:shd w:val="clear" w:color="auto" w:fill="FFC000"/>
            <w:vAlign w:val="center"/>
          </w:tcPr>
          <w:p w14:paraId="46254301" w14:textId="4910C813" w:rsidR="00762EB5" w:rsidRPr="00431512" w:rsidRDefault="001A436C" w:rsidP="00F83DB9">
            <w:pPr>
              <w:jc w:val="center"/>
              <w:rPr>
                <w:rFonts w:ascii="Times New Roman" w:hAnsi="Times New Roman" w:cs="Times New Roman"/>
                <w:b/>
                <w:sz w:val="24"/>
                <w:szCs w:val="24"/>
                <w:lang w:val="uk-UA"/>
              </w:rPr>
            </w:pPr>
            <w:r w:rsidRPr="00431512">
              <w:rPr>
                <w:rFonts w:ascii="Times New Roman" w:hAnsi="Times New Roman" w:cs="Times New Roman"/>
                <w:b/>
                <w:sz w:val="24"/>
                <w:szCs w:val="24"/>
                <w:lang w:val="uk-UA"/>
              </w:rPr>
              <w:t>DП</w:t>
            </w:r>
            <w:r w:rsidR="00762EB5" w:rsidRPr="00431512">
              <w:rPr>
                <w:rFonts w:ascii="Times New Roman" w:hAnsi="Times New Roman" w:cs="Times New Roman"/>
                <w:b/>
                <w:sz w:val="24"/>
                <w:szCs w:val="24"/>
                <w:lang w:val="uk-UA"/>
              </w:rPr>
              <w:t>/</w:t>
            </w:r>
            <w:r w:rsidRPr="00431512">
              <w:rPr>
                <w:rFonts w:ascii="Times New Roman" w:hAnsi="Times New Roman" w:cs="Times New Roman"/>
                <w:b/>
                <w:sz w:val="24"/>
                <w:szCs w:val="24"/>
                <w:lang w:val="uk-UA"/>
              </w:rPr>
              <w:t>КС</w:t>
            </w:r>
          </w:p>
          <w:p w14:paraId="7B8E79E8" w14:textId="23D85B0B" w:rsidR="00FC356C" w:rsidRPr="00431512" w:rsidRDefault="001A436C" w:rsidP="00F83DB9">
            <w:pPr>
              <w:jc w:val="center"/>
              <w:rPr>
                <w:rFonts w:ascii="Times New Roman" w:hAnsi="Times New Roman" w:cs="Times New Roman"/>
                <w:b/>
                <w:sz w:val="24"/>
                <w:szCs w:val="24"/>
                <w:lang w:val="uk-UA"/>
              </w:rPr>
            </w:pPr>
            <w:r w:rsidRPr="00431512">
              <w:rPr>
                <w:rFonts w:ascii="Times New Roman" w:hAnsi="Times New Roman" w:cs="Times New Roman"/>
                <w:b/>
                <w:sz w:val="24"/>
                <w:szCs w:val="24"/>
                <w:lang w:val="uk-UA"/>
              </w:rPr>
              <w:t>М</w:t>
            </w:r>
          </w:p>
        </w:tc>
        <w:tc>
          <w:tcPr>
            <w:tcW w:w="1383" w:type="dxa"/>
            <w:shd w:val="clear" w:color="auto" w:fill="FFC000"/>
            <w:vAlign w:val="center"/>
          </w:tcPr>
          <w:p w14:paraId="23E7B2E4" w14:textId="588DB99D" w:rsidR="00FC356C" w:rsidRPr="00431512" w:rsidRDefault="001A436C" w:rsidP="00F83DB9">
            <w:pPr>
              <w:shd w:val="clear" w:color="auto" w:fill="FFC000"/>
              <w:jc w:val="center"/>
              <w:rPr>
                <w:rFonts w:ascii="Times New Roman" w:hAnsi="Times New Roman" w:cs="Times New Roman"/>
                <w:b/>
                <w:kern w:val="32"/>
                <w:sz w:val="24"/>
                <w:szCs w:val="24"/>
                <w:lang w:val="uk-UA"/>
              </w:rPr>
            </w:pPr>
            <w:proofErr w:type="spellStart"/>
            <w:r w:rsidRPr="00431512">
              <w:rPr>
                <w:rFonts w:ascii="Times New Roman" w:hAnsi="Times New Roman" w:cs="Times New Roman"/>
                <w:b/>
                <w:kern w:val="32"/>
                <w:sz w:val="24"/>
                <w:szCs w:val="24"/>
                <w:lang w:val="uk-UA"/>
              </w:rPr>
              <w:t>Нп</w:t>
            </w:r>
            <w:proofErr w:type="spellEnd"/>
            <w:r w:rsidR="00FC356C" w:rsidRPr="00431512">
              <w:rPr>
                <w:rFonts w:ascii="Times New Roman" w:hAnsi="Times New Roman" w:cs="Times New Roman"/>
                <w:b/>
                <w:kern w:val="32"/>
                <w:sz w:val="24"/>
                <w:szCs w:val="24"/>
                <w:lang w:val="uk-UA"/>
              </w:rPr>
              <w:t>/</w:t>
            </w:r>
            <w:r w:rsidRPr="00431512">
              <w:rPr>
                <w:rFonts w:ascii="Times New Roman" w:hAnsi="Times New Roman" w:cs="Times New Roman"/>
                <w:b/>
                <w:kern w:val="32"/>
                <w:sz w:val="24"/>
                <w:szCs w:val="24"/>
                <w:lang w:val="uk-UA"/>
              </w:rPr>
              <w:t>СС</w:t>
            </w:r>
          </w:p>
          <w:p w14:paraId="0AC6A72E" w14:textId="5016B21F" w:rsidR="00FC356C" w:rsidRPr="00431512" w:rsidRDefault="001A436C" w:rsidP="00F83DB9">
            <w:pPr>
              <w:jc w:val="center"/>
              <w:rPr>
                <w:rFonts w:ascii="Times New Roman" w:hAnsi="Times New Roman" w:cs="Times New Roman"/>
                <w:b/>
                <w:sz w:val="24"/>
                <w:szCs w:val="24"/>
                <w:lang w:val="uk-UA"/>
              </w:rPr>
            </w:pPr>
            <w:r w:rsidRPr="00431512">
              <w:rPr>
                <w:rFonts w:ascii="Times New Roman" w:hAnsi="Times New Roman" w:cs="Times New Roman"/>
                <w:b/>
                <w:kern w:val="32"/>
                <w:sz w:val="24"/>
                <w:szCs w:val="24"/>
                <w:lang w:val="uk-UA"/>
              </w:rPr>
              <w:t>М</w:t>
            </w:r>
          </w:p>
        </w:tc>
      </w:tr>
      <w:tr w:rsidR="001D0E00" w:rsidRPr="00431512" w14:paraId="7CC9F1A2" w14:textId="77777777" w:rsidTr="00311AA0">
        <w:trPr>
          <w:trHeight w:val="397"/>
        </w:trPr>
        <w:tc>
          <w:tcPr>
            <w:tcW w:w="1702" w:type="dxa"/>
            <w:vAlign w:val="center"/>
          </w:tcPr>
          <w:p w14:paraId="0FDB9313" w14:textId="32B2408C" w:rsidR="00FC356C" w:rsidRPr="00431512" w:rsidRDefault="00835013" w:rsidP="00F83DB9">
            <w:pPr>
              <w:jc w:val="center"/>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Територія </w:t>
            </w:r>
            <w:r w:rsidR="00FC356C" w:rsidRPr="00431512">
              <w:rPr>
                <w:rFonts w:ascii="Times New Roman" w:hAnsi="Times New Roman" w:cs="Times New Roman"/>
                <w:sz w:val="24"/>
                <w:szCs w:val="24"/>
                <w:lang w:val="uk-UA"/>
              </w:rPr>
              <w:t>2</w:t>
            </w:r>
          </w:p>
        </w:tc>
        <w:tc>
          <w:tcPr>
            <w:tcW w:w="1134" w:type="dxa"/>
            <w:vAlign w:val="center"/>
          </w:tcPr>
          <w:p w14:paraId="75A5E8AA" w14:textId="71B777C0" w:rsidR="00FC356C" w:rsidRPr="00431512" w:rsidRDefault="00116592" w:rsidP="00F83DB9">
            <w:pPr>
              <w:jc w:val="center"/>
              <w:rPr>
                <w:rFonts w:ascii="Times New Roman" w:hAnsi="Times New Roman" w:cs="Times New Roman"/>
                <w:b/>
                <w:sz w:val="24"/>
                <w:szCs w:val="24"/>
                <w:lang w:val="uk-UA"/>
              </w:rPr>
            </w:pPr>
            <w:r w:rsidRPr="00431512">
              <w:rPr>
                <w:rFonts w:ascii="Times New Roman" w:hAnsi="Times New Roman" w:cs="Times New Roman"/>
                <w:b/>
                <w:sz w:val="24"/>
                <w:szCs w:val="24"/>
                <w:lang w:val="uk-UA"/>
              </w:rPr>
              <w:t>?</w:t>
            </w:r>
          </w:p>
        </w:tc>
        <w:tc>
          <w:tcPr>
            <w:tcW w:w="1134" w:type="dxa"/>
            <w:vAlign w:val="center"/>
          </w:tcPr>
          <w:p w14:paraId="78DBAB67" w14:textId="3024B22B" w:rsidR="00FC356C" w:rsidRPr="00431512" w:rsidRDefault="00116592" w:rsidP="00F83DB9">
            <w:pPr>
              <w:jc w:val="center"/>
              <w:rPr>
                <w:rFonts w:ascii="Times New Roman" w:hAnsi="Times New Roman" w:cs="Times New Roman"/>
                <w:b/>
                <w:sz w:val="24"/>
                <w:szCs w:val="24"/>
                <w:lang w:val="uk-UA"/>
              </w:rPr>
            </w:pPr>
            <w:r w:rsidRPr="00431512">
              <w:rPr>
                <w:rFonts w:ascii="Times New Roman" w:hAnsi="Times New Roman" w:cs="Times New Roman"/>
                <w:b/>
                <w:sz w:val="24"/>
                <w:szCs w:val="24"/>
                <w:lang w:val="uk-UA"/>
              </w:rPr>
              <w:t>?</w:t>
            </w:r>
          </w:p>
        </w:tc>
        <w:tc>
          <w:tcPr>
            <w:tcW w:w="1134" w:type="dxa"/>
            <w:vAlign w:val="center"/>
          </w:tcPr>
          <w:p w14:paraId="1E4B92F8" w14:textId="77777777" w:rsidR="00FC356C" w:rsidRPr="00431512" w:rsidRDefault="00FC356C" w:rsidP="00F83DB9">
            <w:pPr>
              <w:jc w:val="center"/>
              <w:rPr>
                <w:rFonts w:ascii="Times New Roman" w:hAnsi="Times New Roman" w:cs="Times New Roman"/>
                <w:b/>
                <w:sz w:val="24"/>
                <w:szCs w:val="24"/>
                <w:lang w:val="uk-UA"/>
              </w:rPr>
            </w:pPr>
            <w:r w:rsidRPr="00431512">
              <w:rPr>
                <w:rFonts w:ascii="Times New Roman" w:hAnsi="Times New Roman" w:cs="Times New Roman"/>
                <w:b/>
                <w:sz w:val="24"/>
                <w:szCs w:val="24"/>
                <w:lang w:val="uk-UA"/>
              </w:rPr>
              <w:t>0</w:t>
            </w:r>
          </w:p>
        </w:tc>
        <w:tc>
          <w:tcPr>
            <w:tcW w:w="1134" w:type="dxa"/>
            <w:shd w:val="clear" w:color="auto" w:fill="92D050"/>
            <w:vAlign w:val="center"/>
          </w:tcPr>
          <w:p w14:paraId="5451F402" w14:textId="49FADFD4" w:rsidR="00FC356C" w:rsidRPr="00431512" w:rsidRDefault="00E02DF6" w:rsidP="00F83DB9">
            <w:pPr>
              <w:jc w:val="center"/>
              <w:rPr>
                <w:rFonts w:ascii="Times New Roman" w:hAnsi="Times New Roman" w:cs="Times New Roman"/>
                <w:b/>
                <w:sz w:val="24"/>
                <w:szCs w:val="24"/>
                <w:lang w:val="uk-UA"/>
              </w:rPr>
            </w:pPr>
            <w:r w:rsidRPr="00431512">
              <w:rPr>
                <w:rFonts w:ascii="Times New Roman" w:hAnsi="Times New Roman" w:cs="Times New Roman"/>
                <w:b/>
                <w:sz w:val="24"/>
                <w:szCs w:val="24"/>
                <w:lang w:val="uk-UA"/>
              </w:rPr>
              <w:t>П</w:t>
            </w:r>
            <w:r w:rsidR="00FC356C" w:rsidRPr="00431512">
              <w:rPr>
                <w:rFonts w:ascii="Times New Roman" w:hAnsi="Times New Roman" w:cs="Times New Roman"/>
                <w:b/>
                <w:sz w:val="24"/>
                <w:szCs w:val="24"/>
                <w:lang w:val="uk-UA"/>
              </w:rPr>
              <w:t>/</w:t>
            </w:r>
            <w:r w:rsidRPr="00431512">
              <w:rPr>
                <w:rFonts w:ascii="Times New Roman" w:hAnsi="Times New Roman" w:cs="Times New Roman"/>
                <w:b/>
                <w:sz w:val="24"/>
                <w:szCs w:val="24"/>
                <w:lang w:val="uk-UA"/>
              </w:rPr>
              <w:t>СС</w:t>
            </w:r>
          </w:p>
          <w:p w14:paraId="670AC83E" w14:textId="26BBD4A6" w:rsidR="00FC356C" w:rsidRPr="00431512" w:rsidRDefault="00E02DF6" w:rsidP="00F83DB9">
            <w:pPr>
              <w:jc w:val="center"/>
              <w:rPr>
                <w:rFonts w:ascii="Times New Roman" w:hAnsi="Times New Roman" w:cs="Times New Roman"/>
                <w:b/>
                <w:sz w:val="24"/>
                <w:szCs w:val="24"/>
                <w:lang w:val="uk-UA"/>
              </w:rPr>
            </w:pPr>
            <w:r w:rsidRPr="00431512">
              <w:rPr>
                <w:rFonts w:ascii="Times New Roman" w:hAnsi="Times New Roman" w:cs="Times New Roman"/>
                <w:b/>
                <w:sz w:val="24"/>
                <w:szCs w:val="24"/>
                <w:lang w:val="uk-UA"/>
              </w:rPr>
              <w:t>М</w:t>
            </w:r>
            <w:r w:rsidR="00762EB5" w:rsidRPr="00431512">
              <w:rPr>
                <w:rFonts w:ascii="Times New Roman" w:hAnsi="Times New Roman" w:cs="Times New Roman"/>
                <w:b/>
                <w:sz w:val="24"/>
                <w:szCs w:val="24"/>
                <w:lang w:val="uk-UA"/>
              </w:rPr>
              <w:t>/</w:t>
            </w:r>
            <w:r w:rsidRPr="00431512">
              <w:rPr>
                <w:rFonts w:ascii="Times New Roman" w:hAnsi="Times New Roman" w:cs="Times New Roman"/>
                <w:b/>
                <w:sz w:val="24"/>
                <w:szCs w:val="24"/>
                <w:lang w:val="uk-UA"/>
              </w:rPr>
              <w:t>К</w:t>
            </w:r>
          </w:p>
        </w:tc>
        <w:tc>
          <w:tcPr>
            <w:tcW w:w="1134" w:type="dxa"/>
            <w:shd w:val="clear" w:color="auto" w:fill="92D050"/>
            <w:vAlign w:val="center"/>
          </w:tcPr>
          <w:p w14:paraId="33A38EBB" w14:textId="5AE7B931" w:rsidR="00762EB5" w:rsidRPr="00431512" w:rsidRDefault="00E02DF6" w:rsidP="00F83DB9">
            <w:pPr>
              <w:jc w:val="center"/>
              <w:rPr>
                <w:rFonts w:ascii="Times New Roman" w:hAnsi="Times New Roman" w:cs="Times New Roman"/>
                <w:b/>
                <w:sz w:val="24"/>
                <w:szCs w:val="24"/>
                <w:lang w:val="uk-UA"/>
              </w:rPr>
            </w:pPr>
            <w:r w:rsidRPr="00431512">
              <w:rPr>
                <w:rFonts w:ascii="Times New Roman" w:hAnsi="Times New Roman" w:cs="Times New Roman"/>
                <w:b/>
                <w:sz w:val="24"/>
                <w:szCs w:val="24"/>
                <w:lang w:val="uk-UA"/>
              </w:rPr>
              <w:t>П</w:t>
            </w:r>
            <w:r w:rsidR="00762EB5" w:rsidRPr="00431512">
              <w:rPr>
                <w:rFonts w:ascii="Times New Roman" w:hAnsi="Times New Roman" w:cs="Times New Roman"/>
                <w:b/>
                <w:sz w:val="24"/>
                <w:szCs w:val="24"/>
                <w:lang w:val="uk-UA"/>
              </w:rPr>
              <w:t>/</w:t>
            </w:r>
            <w:r w:rsidRPr="00431512">
              <w:rPr>
                <w:rFonts w:ascii="Times New Roman" w:hAnsi="Times New Roman" w:cs="Times New Roman"/>
                <w:b/>
                <w:sz w:val="24"/>
                <w:szCs w:val="24"/>
                <w:lang w:val="uk-UA"/>
              </w:rPr>
              <w:t>СС</w:t>
            </w:r>
          </w:p>
          <w:p w14:paraId="23B0D25C" w14:textId="5EF551C1" w:rsidR="00FC356C" w:rsidRPr="00431512" w:rsidRDefault="00E02DF6" w:rsidP="00F83DB9">
            <w:pPr>
              <w:jc w:val="center"/>
              <w:rPr>
                <w:rFonts w:ascii="Times New Roman" w:hAnsi="Times New Roman" w:cs="Times New Roman"/>
                <w:b/>
                <w:sz w:val="24"/>
                <w:szCs w:val="24"/>
                <w:lang w:val="uk-UA"/>
              </w:rPr>
            </w:pPr>
            <w:r w:rsidRPr="00431512">
              <w:rPr>
                <w:rFonts w:ascii="Times New Roman" w:hAnsi="Times New Roman" w:cs="Times New Roman"/>
                <w:b/>
                <w:sz w:val="24"/>
                <w:szCs w:val="24"/>
                <w:lang w:val="uk-UA"/>
              </w:rPr>
              <w:t>М</w:t>
            </w:r>
          </w:p>
        </w:tc>
        <w:tc>
          <w:tcPr>
            <w:tcW w:w="1134" w:type="dxa"/>
            <w:vAlign w:val="center"/>
          </w:tcPr>
          <w:p w14:paraId="5182D31C" w14:textId="77777777" w:rsidR="00FC356C" w:rsidRPr="00431512" w:rsidRDefault="00FC356C" w:rsidP="00F83DB9">
            <w:pPr>
              <w:jc w:val="center"/>
              <w:rPr>
                <w:rFonts w:ascii="Times New Roman" w:hAnsi="Times New Roman" w:cs="Times New Roman"/>
                <w:b/>
                <w:sz w:val="24"/>
                <w:szCs w:val="24"/>
                <w:lang w:val="uk-UA"/>
              </w:rPr>
            </w:pPr>
            <w:r w:rsidRPr="00431512">
              <w:rPr>
                <w:rFonts w:ascii="Times New Roman" w:hAnsi="Times New Roman" w:cs="Times New Roman"/>
                <w:b/>
                <w:sz w:val="24"/>
                <w:szCs w:val="24"/>
                <w:lang w:val="uk-UA"/>
              </w:rPr>
              <w:t>0</w:t>
            </w:r>
          </w:p>
        </w:tc>
        <w:tc>
          <w:tcPr>
            <w:tcW w:w="1383" w:type="dxa"/>
            <w:shd w:val="clear" w:color="auto" w:fill="92D050"/>
            <w:vAlign w:val="center"/>
          </w:tcPr>
          <w:p w14:paraId="2928A139" w14:textId="4FF5C71F" w:rsidR="00762EB5" w:rsidRPr="00431512" w:rsidRDefault="00E02DF6" w:rsidP="00F83DB9">
            <w:pPr>
              <w:shd w:val="clear" w:color="auto" w:fill="92D050"/>
              <w:jc w:val="center"/>
              <w:rPr>
                <w:rFonts w:ascii="Times New Roman" w:hAnsi="Times New Roman" w:cs="Times New Roman"/>
                <w:b/>
                <w:kern w:val="32"/>
                <w:sz w:val="24"/>
                <w:szCs w:val="24"/>
                <w:lang w:val="uk-UA"/>
              </w:rPr>
            </w:pPr>
            <w:proofErr w:type="spellStart"/>
            <w:r w:rsidRPr="00431512">
              <w:rPr>
                <w:rFonts w:ascii="Times New Roman" w:hAnsi="Times New Roman" w:cs="Times New Roman"/>
                <w:b/>
                <w:kern w:val="32"/>
                <w:sz w:val="24"/>
                <w:szCs w:val="24"/>
                <w:lang w:val="uk-UA"/>
              </w:rPr>
              <w:t>Нп</w:t>
            </w:r>
            <w:proofErr w:type="spellEnd"/>
            <w:r w:rsidR="00762EB5" w:rsidRPr="00431512">
              <w:rPr>
                <w:rFonts w:ascii="Times New Roman" w:hAnsi="Times New Roman" w:cs="Times New Roman"/>
                <w:b/>
                <w:kern w:val="32"/>
                <w:sz w:val="24"/>
                <w:szCs w:val="24"/>
                <w:lang w:val="uk-UA"/>
              </w:rPr>
              <w:t>/</w:t>
            </w:r>
            <w:r w:rsidRPr="00431512">
              <w:rPr>
                <w:rFonts w:ascii="Times New Roman" w:hAnsi="Times New Roman" w:cs="Times New Roman"/>
                <w:b/>
                <w:kern w:val="32"/>
                <w:sz w:val="24"/>
                <w:szCs w:val="24"/>
                <w:lang w:val="uk-UA"/>
              </w:rPr>
              <w:t>СС</w:t>
            </w:r>
          </w:p>
          <w:p w14:paraId="22E9C226" w14:textId="43C2A929" w:rsidR="00FC356C" w:rsidRPr="00431512" w:rsidRDefault="00E02DF6" w:rsidP="00F83DB9">
            <w:pPr>
              <w:jc w:val="center"/>
              <w:rPr>
                <w:rFonts w:ascii="Times New Roman" w:hAnsi="Times New Roman" w:cs="Times New Roman"/>
                <w:b/>
                <w:sz w:val="24"/>
                <w:szCs w:val="24"/>
                <w:lang w:val="uk-UA"/>
              </w:rPr>
            </w:pPr>
            <w:r w:rsidRPr="00431512">
              <w:rPr>
                <w:rFonts w:ascii="Times New Roman" w:hAnsi="Times New Roman" w:cs="Times New Roman"/>
                <w:b/>
                <w:kern w:val="32"/>
                <w:sz w:val="24"/>
                <w:szCs w:val="24"/>
                <w:lang w:val="uk-UA"/>
              </w:rPr>
              <w:t>М</w:t>
            </w:r>
          </w:p>
        </w:tc>
      </w:tr>
      <w:tr w:rsidR="001D0E00" w:rsidRPr="00431512" w14:paraId="58C6423E" w14:textId="77777777" w:rsidTr="00311AA0">
        <w:trPr>
          <w:trHeight w:val="397"/>
        </w:trPr>
        <w:tc>
          <w:tcPr>
            <w:tcW w:w="1702" w:type="dxa"/>
            <w:vAlign w:val="center"/>
          </w:tcPr>
          <w:p w14:paraId="6A47DF24" w14:textId="72526BE9" w:rsidR="00FC356C" w:rsidRPr="00431512" w:rsidRDefault="00835013" w:rsidP="00F83DB9">
            <w:pPr>
              <w:jc w:val="center"/>
              <w:rPr>
                <w:rFonts w:ascii="Times New Roman" w:eastAsia="Calibri" w:hAnsi="Times New Roman" w:cs="Times New Roman"/>
                <w:bCs/>
                <w:sz w:val="24"/>
                <w:szCs w:val="24"/>
                <w:lang w:val="uk-UA"/>
              </w:rPr>
            </w:pPr>
            <w:r w:rsidRPr="00431512">
              <w:rPr>
                <w:rFonts w:ascii="Times New Roman" w:hAnsi="Times New Roman" w:cs="Times New Roman"/>
                <w:sz w:val="24"/>
                <w:szCs w:val="24"/>
                <w:lang w:val="uk-UA"/>
              </w:rPr>
              <w:t>Територія 3</w:t>
            </w:r>
          </w:p>
        </w:tc>
        <w:tc>
          <w:tcPr>
            <w:tcW w:w="1134" w:type="dxa"/>
            <w:shd w:val="clear" w:color="auto" w:fill="00B050"/>
            <w:vAlign w:val="center"/>
          </w:tcPr>
          <w:p w14:paraId="62485BB1" w14:textId="7707C373" w:rsidR="00FC356C" w:rsidRPr="00431512" w:rsidRDefault="00E02DF6" w:rsidP="00F83DB9">
            <w:pPr>
              <w:jc w:val="center"/>
              <w:rPr>
                <w:rFonts w:ascii="Times New Roman" w:hAnsi="Times New Roman" w:cs="Times New Roman"/>
                <w:b/>
                <w:sz w:val="24"/>
                <w:szCs w:val="24"/>
                <w:lang w:val="uk-UA"/>
              </w:rPr>
            </w:pPr>
            <w:r w:rsidRPr="00431512">
              <w:rPr>
                <w:rFonts w:ascii="Times New Roman" w:hAnsi="Times New Roman" w:cs="Times New Roman"/>
                <w:b/>
                <w:sz w:val="24"/>
                <w:szCs w:val="24"/>
                <w:lang w:val="uk-UA"/>
              </w:rPr>
              <w:t>П</w:t>
            </w:r>
            <w:r w:rsidR="00FC356C" w:rsidRPr="00431512">
              <w:rPr>
                <w:rFonts w:ascii="Times New Roman" w:hAnsi="Times New Roman" w:cs="Times New Roman"/>
                <w:b/>
                <w:sz w:val="24"/>
                <w:szCs w:val="24"/>
                <w:lang w:val="uk-UA"/>
              </w:rPr>
              <w:t>/</w:t>
            </w:r>
            <w:r w:rsidRPr="00431512">
              <w:rPr>
                <w:rFonts w:ascii="Times New Roman" w:hAnsi="Times New Roman" w:cs="Times New Roman"/>
                <w:b/>
                <w:sz w:val="24"/>
                <w:szCs w:val="24"/>
                <w:lang w:val="uk-UA"/>
              </w:rPr>
              <w:t>СС</w:t>
            </w:r>
          </w:p>
          <w:p w14:paraId="0CF2798F" w14:textId="1D7ED092" w:rsidR="00FC356C" w:rsidRPr="00431512" w:rsidRDefault="00E02DF6" w:rsidP="00F83DB9">
            <w:pPr>
              <w:jc w:val="center"/>
              <w:rPr>
                <w:rFonts w:ascii="Times New Roman" w:hAnsi="Times New Roman" w:cs="Times New Roman"/>
                <w:b/>
                <w:sz w:val="24"/>
                <w:szCs w:val="24"/>
                <w:lang w:val="uk-UA"/>
              </w:rPr>
            </w:pPr>
            <w:r w:rsidRPr="00431512">
              <w:rPr>
                <w:rFonts w:ascii="Times New Roman" w:hAnsi="Times New Roman" w:cs="Times New Roman"/>
                <w:b/>
                <w:sz w:val="24"/>
                <w:szCs w:val="24"/>
                <w:lang w:val="uk-UA"/>
              </w:rPr>
              <w:t>М</w:t>
            </w:r>
          </w:p>
        </w:tc>
        <w:tc>
          <w:tcPr>
            <w:tcW w:w="1134" w:type="dxa"/>
            <w:shd w:val="clear" w:color="auto" w:fill="92D050"/>
            <w:vAlign w:val="center"/>
          </w:tcPr>
          <w:p w14:paraId="4D2E17C6" w14:textId="4309F49E" w:rsidR="00FC356C" w:rsidRPr="00431512" w:rsidRDefault="00E02DF6" w:rsidP="00F83DB9">
            <w:pPr>
              <w:jc w:val="center"/>
              <w:rPr>
                <w:rFonts w:ascii="Times New Roman" w:hAnsi="Times New Roman" w:cs="Times New Roman"/>
                <w:b/>
                <w:sz w:val="24"/>
                <w:szCs w:val="24"/>
                <w:lang w:val="uk-UA"/>
              </w:rPr>
            </w:pPr>
            <w:proofErr w:type="spellStart"/>
            <w:r w:rsidRPr="00431512">
              <w:rPr>
                <w:rFonts w:ascii="Times New Roman" w:hAnsi="Times New Roman" w:cs="Times New Roman"/>
                <w:b/>
                <w:sz w:val="24"/>
                <w:szCs w:val="24"/>
                <w:lang w:val="uk-UA"/>
              </w:rPr>
              <w:t>Нп</w:t>
            </w:r>
            <w:proofErr w:type="spellEnd"/>
            <w:r w:rsidRPr="00431512">
              <w:rPr>
                <w:rFonts w:ascii="Times New Roman" w:hAnsi="Times New Roman" w:cs="Times New Roman"/>
                <w:b/>
                <w:sz w:val="24"/>
                <w:szCs w:val="24"/>
                <w:lang w:val="uk-UA"/>
              </w:rPr>
              <w:t>/СС</w:t>
            </w:r>
          </w:p>
          <w:p w14:paraId="7C52E2F0" w14:textId="0E2EE05A" w:rsidR="00FC356C" w:rsidRPr="00431512" w:rsidRDefault="00E02DF6" w:rsidP="00F83DB9">
            <w:pPr>
              <w:jc w:val="center"/>
              <w:rPr>
                <w:rFonts w:ascii="Times New Roman" w:hAnsi="Times New Roman" w:cs="Times New Roman"/>
                <w:b/>
                <w:sz w:val="24"/>
                <w:szCs w:val="24"/>
                <w:lang w:val="uk-UA"/>
              </w:rPr>
            </w:pPr>
            <w:r w:rsidRPr="00431512">
              <w:rPr>
                <w:rFonts w:ascii="Times New Roman" w:hAnsi="Times New Roman" w:cs="Times New Roman"/>
                <w:b/>
                <w:sz w:val="24"/>
                <w:szCs w:val="24"/>
                <w:lang w:val="uk-UA"/>
              </w:rPr>
              <w:t>М</w:t>
            </w:r>
          </w:p>
        </w:tc>
        <w:tc>
          <w:tcPr>
            <w:tcW w:w="1134" w:type="dxa"/>
            <w:shd w:val="clear" w:color="auto" w:fill="92D050"/>
            <w:vAlign w:val="center"/>
          </w:tcPr>
          <w:p w14:paraId="0E1FB76D" w14:textId="0B3AF472" w:rsidR="00762EB5" w:rsidRPr="00431512" w:rsidRDefault="00E02DF6" w:rsidP="00F83DB9">
            <w:pPr>
              <w:jc w:val="center"/>
              <w:rPr>
                <w:rFonts w:ascii="Times New Roman" w:hAnsi="Times New Roman" w:cs="Times New Roman"/>
                <w:b/>
                <w:sz w:val="24"/>
                <w:szCs w:val="24"/>
                <w:lang w:val="uk-UA"/>
              </w:rPr>
            </w:pPr>
            <w:r w:rsidRPr="00431512">
              <w:rPr>
                <w:rFonts w:ascii="Times New Roman" w:hAnsi="Times New Roman" w:cs="Times New Roman"/>
                <w:b/>
                <w:sz w:val="24"/>
                <w:szCs w:val="24"/>
                <w:lang w:val="uk-UA"/>
              </w:rPr>
              <w:t>П</w:t>
            </w:r>
            <w:r w:rsidR="00762EB5" w:rsidRPr="00431512">
              <w:rPr>
                <w:rFonts w:ascii="Times New Roman" w:hAnsi="Times New Roman" w:cs="Times New Roman"/>
                <w:b/>
                <w:sz w:val="24"/>
                <w:szCs w:val="24"/>
                <w:lang w:val="uk-UA"/>
              </w:rPr>
              <w:t>/</w:t>
            </w:r>
            <w:r w:rsidRPr="00431512">
              <w:rPr>
                <w:rFonts w:ascii="Times New Roman" w:hAnsi="Times New Roman" w:cs="Times New Roman"/>
                <w:b/>
                <w:sz w:val="24"/>
                <w:szCs w:val="24"/>
                <w:lang w:val="uk-UA"/>
              </w:rPr>
              <w:t>СС</w:t>
            </w:r>
          </w:p>
          <w:p w14:paraId="12D9137E" w14:textId="5C65EB1C" w:rsidR="00FC356C" w:rsidRPr="00431512" w:rsidRDefault="00E02DF6" w:rsidP="00F83DB9">
            <w:pPr>
              <w:jc w:val="center"/>
              <w:rPr>
                <w:rFonts w:ascii="Times New Roman" w:hAnsi="Times New Roman" w:cs="Times New Roman"/>
                <w:b/>
                <w:sz w:val="24"/>
                <w:szCs w:val="24"/>
                <w:lang w:val="uk-UA"/>
              </w:rPr>
            </w:pPr>
            <w:r w:rsidRPr="00431512">
              <w:rPr>
                <w:rFonts w:ascii="Times New Roman" w:hAnsi="Times New Roman" w:cs="Times New Roman"/>
                <w:b/>
                <w:sz w:val="24"/>
                <w:szCs w:val="24"/>
                <w:lang w:val="uk-UA"/>
              </w:rPr>
              <w:t>М</w:t>
            </w:r>
          </w:p>
        </w:tc>
        <w:tc>
          <w:tcPr>
            <w:tcW w:w="1134" w:type="dxa"/>
            <w:vAlign w:val="center"/>
          </w:tcPr>
          <w:p w14:paraId="2CCD7775" w14:textId="77777777" w:rsidR="00FC356C" w:rsidRPr="00431512" w:rsidRDefault="00FC356C" w:rsidP="00F83DB9">
            <w:pPr>
              <w:jc w:val="center"/>
              <w:rPr>
                <w:rFonts w:ascii="Times New Roman" w:hAnsi="Times New Roman" w:cs="Times New Roman"/>
                <w:b/>
                <w:sz w:val="24"/>
                <w:szCs w:val="24"/>
                <w:lang w:val="uk-UA"/>
              </w:rPr>
            </w:pPr>
            <w:r w:rsidRPr="00431512">
              <w:rPr>
                <w:rFonts w:ascii="Times New Roman" w:hAnsi="Times New Roman" w:cs="Times New Roman"/>
                <w:b/>
                <w:sz w:val="24"/>
                <w:szCs w:val="24"/>
                <w:lang w:val="uk-UA"/>
              </w:rPr>
              <w:t>0</w:t>
            </w:r>
          </w:p>
        </w:tc>
        <w:tc>
          <w:tcPr>
            <w:tcW w:w="1134" w:type="dxa"/>
            <w:vAlign w:val="center"/>
          </w:tcPr>
          <w:p w14:paraId="616C7D32" w14:textId="77777777" w:rsidR="00FC356C" w:rsidRPr="00431512" w:rsidRDefault="00FC356C" w:rsidP="00F83DB9">
            <w:pPr>
              <w:jc w:val="center"/>
              <w:rPr>
                <w:rFonts w:ascii="Times New Roman" w:hAnsi="Times New Roman" w:cs="Times New Roman"/>
                <w:b/>
                <w:sz w:val="24"/>
                <w:szCs w:val="24"/>
                <w:lang w:val="uk-UA"/>
              </w:rPr>
            </w:pPr>
            <w:r w:rsidRPr="00431512">
              <w:rPr>
                <w:rFonts w:ascii="Times New Roman" w:hAnsi="Times New Roman" w:cs="Times New Roman"/>
                <w:b/>
                <w:sz w:val="24"/>
                <w:szCs w:val="24"/>
                <w:lang w:val="uk-UA"/>
              </w:rPr>
              <w:t>0</w:t>
            </w:r>
          </w:p>
        </w:tc>
        <w:tc>
          <w:tcPr>
            <w:tcW w:w="1134" w:type="dxa"/>
            <w:shd w:val="clear" w:color="auto" w:fill="92D050"/>
            <w:vAlign w:val="center"/>
          </w:tcPr>
          <w:p w14:paraId="562C8CA9" w14:textId="30C721C3" w:rsidR="00772F29" w:rsidRPr="00431512" w:rsidRDefault="00E02DF6" w:rsidP="00F83DB9">
            <w:pPr>
              <w:jc w:val="center"/>
              <w:rPr>
                <w:rFonts w:ascii="Times New Roman" w:hAnsi="Times New Roman" w:cs="Times New Roman"/>
                <w:b/>
                <w:sz w:val="24"/>
                <w:szCs w:val="24"/>
                <w:lang w:val="uk-UA"/>
              </w:rPr>
            </w:pPr>
            <w:proofErr w:type="spellStart"/>
            <w:r w:rsidRPr="00431512">
              <w:rPr>
                <w:rFonts w:ascii="Times New Roman" w:hAnsi="Times New Roman" w:cs="Times New Roman"/>
                <w:b/>
                <w:sz w:val="24"/>
                <w:szCs w:val="24"/>
                <w:lang w:val="uk-UA"/>
              </w:rPr>
              <w:t>Нп</w:t>
            </w:r>
            <w:proofErr w:type="spellEnd"/>
            <w:r w:rsidR="00772F29" w:rsidRPr="00431512">
              <w:rPr>
                <w:rFonts w:ascii="Times New Roman" w:hAnsi="Times New Roman" w:cs="Times New Roman"/>
                <w:b/>
                <w:sz w:val="24"/>
                <w:szCs w:val="24"/>
                <w:lang w:val="uk-UA"/>
              </w:rPr>
              <w:t>/</w:t>
            </w:r>
            <w:r w:rsidRPr="00431512">
              <w:rPr>
                <w:rFonts w:ascii="Times New Roman" w:hAnsi="Times New Roman" w:cs="Times New Roman"/>
                <w:b/>
                <w:sz w:val="24"/>
                <w:szCs w:val="24"/>
                <w:lang w:val="uk-UA"/>
              </w:rPr>
              <w:t>СС</w:t>
            </w:r>
          </w:p>
          <w:p w14:paraId="1A0BE220" w14:textId="0FE4AC64" w:rsidR="00FC356C" w:rsidRPr="00431512" w:rsidRDefault="00E02DF6" w:rsidP="00F83DB9">
            <w:pPr>
              <w:jc w:val="center"/>
              <w:rPr>
                <w:rFonts w:ascii="Times New Roman" w:hAnsi="Times New Roman" w:cs="Times New Roman"/>
                <w:b/>
                <w:sz w:val="24"/>
                <w:szCs w:val="24"/>
                <w:lang w:val="uk-UA"/>
              </w:rPr>
            </w:pPr>
            <w:r w:rsidRPr="00431512">
              <w:rPr>
                <w:rFonts w:ascii="Times New Roman" w:hAnsi="Times New Roman" w:cs="Times New Roman"/>
                <w:b/>
                <w:sz w:val="24"/>
                <w:szCs w:val="24"/>
                <w:lang w:val="uk-UA"/>
              </w:rPr>
              <w:t>М</w:t>
            </w:r>
            <w:r w:rsidR="00772F29" w:rsidRPr="00431512">
              <w:rPr>
                <w:rFonts w:ascii="Times New Roman" w:hAnsi="Times New Roman" w:cs="Times New Roman"/>
                <w:b/>
                <w:sz w:val="24"/>
                <w:szCs w:val="24"/>
                <w:lang w:val="uk-UA"/>
              </w:rPr>
              <w:t>/</w:t>
            </w:r>
            <w:r w:rsidRPr="00431512">
              <w:rPr>
                <w:rFonts w:ascii="Times New Roman" w:hAnsi="Times New Roman" w:cs="Times New Roman"/>
                <w:b/>
                <w:sz w:val="24"/>
                <w:szCs w:val="24"/>
                <w:lang w:val="uk-UA"/>
              </w:rPr>
              <w:t>К</w:t>
            </w:r>
          </w:p>
        </w:tc>
        <w:tc>
          <w:tcPr>
            <w:tcW w:w="1383" w:type="dxa"/>
            <w:shd w:val="clear" w:color="auto" w:fill="92D050"/>
            <w:vAlign w:val="center"/>
          </w:tcPr>
          <w:p w14:paraId="54EE9BDF" w14:textId="5F02BB76" w:rsidR="00FC356C" w:rsidRPr="00431512" w:rsidRDefault="00E02DF6" w:rsidP="00F83DB9">
            <w:pPr>
              <w:shd w:val="clear" w:color="auto" w:fill="92D050"/>
              <w:tabs>
                <w:tab w:val="center" w:pos="317"/>
              </w:tabs>
              <w:jc w:val="center"/>
              <w:rPr>
                <w:rFonts w:ascii="Times New Roman" w:hAnsi="Times New Roman" w:cs="Times New Roman"/>
                <w:b/>
                <w:kern w:val="32"/>
                <w:sz w:val="24"/>
                <w:szCs w:val="24"/>
                <w:lang w:val="uk-UA"/>
              </w:rPr>
            </w:pPr>
            <w:proofErr w:type="spellStart"/>
            <w:r w:rsidRPr="00431512">
              <w:rPr>
                <w:rFonts w:ascii="Times New Roman" w:hAnsi="Times New Roman" w:cs="Times New Roman"/>
                <w:b/>
                <w:kern w:val="32"/>
                <w:sz w:val="24"/>
                <w:szCs w:val="24"/>
                <w:shd w:val="clear" w:color="auto" w:fill="92D050"/>
                <w:lang w:val="uk-UA"/>
              </w:rPr>
              <w:t>Нп</w:t>
            </w:r>
            <w:proofErr w:type="spellEnd"/>
            <w:r w:rsidR="00FC356C" w:rsidRPr="00431512">
              <w:rPr>
                <w:rFonts w:ascii="Times New Roman" w:hAnsi="Times New Roman" w:cs="Times New Roman"/>
                <w:b/>
                <w:kern w:val="32"/>
                <w:sz w:val="24"/>
                <w:szCs w:val="24"/>
                <w:shd w:val="clear" w:color="auto" w:fill="92D050"/>
                <w:lang w:val="uk-UA"/>
              </w:rPr>
              <w:t>/</w:t>
            </w:r>
            <w:r w:rsidRPr="00431512">
              <w:rPr>
                <w:rFonts w:ascii="Times New Roman" w:hAnsi="Times New Roman" w:cs="Times New Roman"/>
                <w:b/>
                <w:kern w:val="32"/>
                <w:sz w:val="24"/>
                <w:szCs w:val="24"/>
                <w:shd w:val="clear" w:color="auto" w:fill="92D050"/>
                <w:lang w:val="uk-UA"/>
              </w:rPr>
              <w:t>СС</w:t>
            </w:r>
          </w:p>
          <w:p w14:paraId="60DEA755" w14:textId="121A0C29" w:rsidR="00FC356C" w:rsidRPr="00431512" w:rsidRDefault="00E02DF6" w:rsidP="00F83DB9">
            <w:pPr>
              <w:jc w:val="center"/>
              <w:rPr>
                <w:rFonts w:ascii="Times New Roman" w:hAnsi="Times New Roman" w:cs="Times New Roman"/>
                <w:b/>
                <w:sz w:val="24"/>
                <w:szCs w:val="24"/>
                <w:lang w:val="uk-UA"/>
              </w:rPr>
            </w:pPr>
            <w:r w:rsidRPr="00431512">
              <w:rPr>
                <w:rFonts w:ascii="Times New Roman" w:hAnsi="Times New Roman" w:cs="Times New Roman"/>
                <w:b/>
                <w:kern w:val="32"/>
                <w:sz w:val="24"/>
                <w:szCs w:val="24"/>
                <w:lang w:val="uk-UA"/>
              </w:rPr>
              <w:t>М</w:t>
            </w:r>
          </w:p>
        </w:tc>
      </w:tr>
    </w:tbl>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7598"/>
      </w:tblGrid>
      <w:tr w:rsidR="001D0E00" w:rsidRPr="00431512" w14:paraId="62961DD3" w14:textId="77777777" w:rsidTr="00311AA0">
        <w:tc>
          <w:tcPr>
            <w:tcW w:w="1001" w:type="pct"/>
            <w:shd w:val="clear" w:color="auto" w:fill="9BBB59"/>
            <w:hideMark/>
          </w:tcPr>
          <w:p w14:paraId="0949BC5C" w14:textId="77777777" w:rsidR="00FC356C" w:rsidRPr="00431512" w:rsidRDefault="00FC356C" w:rsidP="00F83DB9">
            <w:pPr>
              <w:spacing w:line="240" w:lineRule="auto"/>
              <w:jc w:val="both"/>
              <w:rPr>
                <w:rFonts w:ascii="Times New Roman" w:hAnsi="Times New Roman" w:cs="Times New Roman"/>
                <w:b/>
                <w:bCs/>
                <w:sz w:val="24"/>
                <w:szCs w:val="24"/>
                <w:lang w:val="uk-UA"/>
              </w:rPr>
            </w:pPr>
            <w:r w:rsidRPr="00431512">
              <w:rPr>
                <w:rFonts w:ascii="Times New Roman" w:hAnsi="Times New Roman" w:cs="Times New Roman"/>
                <w:b/>
                <w:bCs/>
                <w:sz w:val="24"/>
                <w:szCs w:val="24"/>
                <w:lang w:val="uk-UA"/>
              </w:rPr>
              <w:t>ПОЗНАЧЕННЯ</w:t>
            </w:r>
          </w:p>
        </w:tc>
        <w:tc>
          <w:tcPr>
            <w:tcW w:w="3999" w:type="pct"/>
            <w:shd w:val="clear" w:color="auto" w:fill="9BBB59"/>
            <w:hideMark/>
          </w:tcPr>
          <w:p w14:paraId="6CCBD422" w14:textId="77777777" w:rsidR="00FC356C" w:rsidRPr="00431512" w:rsidRDefault="00FC356C" w:rsidP="00F83DB9">
            <w:pPr>
              <w:spacing w:line="240" w:lineRule="auto"/>
              <w:jc w:val="both"/>
              <w:rPr>
                <w:rFonts w:ascii="Times New Roman" w:hAnsi="Times New Roman" w:cs="Times New Roman"/>
                <w:b/>
                <w:bCs/>
                <w:sz w:val="24"/>
                <w:szCs w:val="24"/>
                <w:lang w:val="uk-UA"/>
              </w:rPr>
            </w:pPr>
            <w:r w:rsidRPr="00431512">
              <w:rPr>
                <w:rFonts w:ascii="Times New Roman" w:hAnsi="Times New Roman" w:cs="Times New Roman"/>
                <w:b/>
                <w:bCs/>
                <w:sz w:val="24"/>
                <w:szCs w:val="24"/>
                <w:lang w:val="uk-UA"/>
              </w:rPr>
              <w:t>Пояснення</w:t>
            </w:r>
          </w:p>
        </w:tc>
      </w:tr>
      <w:tr w:rsidR="001D0E00" w:rsidRPr="0099436D" w14:paraId="72860DD1" w14:textId="77777777" w:rsidTr="00311AA0">
        <w:trPr>
          <w:trHeight w:val="275"/>
        </w:trPr>
        <w:tc>
          <w:tcPr>
            <w:tcW w:w="1001" w:type="pct"/>
            <w:shd w:val="clear" w:color="auto" w:fill="FF0000"/>
            <w:vAlign w:val="center"/>
            <w:hideMark/>
          </w:tcPr>
          <w:p w14:paraId="3403230F" w14:textId="0118F7A4" w:rsidR="00FC356C" w:rsidRPr="00431512" w:rsidRDefault="00835013" w:rsidP="00F83DB9">
            <w:pPr>
              <w:spacing w:line="240" w:lineRule="auto"/>
              <w:jc w:val="both"/>
              <w:rPr>
                <w:rFonts w:ascii="Times New Roman" w:hAnsi="Times New Roman" w:cs="Times New Roman"/>
                <w:b/>
                <w:bCs/>
                <w:sz w:val="24"/>
                <w:szCs w:val="24"/>
                <w:lang w:val="uk-UA"/>
              </w:rPr>
            </w:pPr>
            <w:r w:rsidRPr="00431512">
              <w:rPr>
                <w:rFonts w:ascii="Times New Roman" w:hAnsi="Times New Roman" w:cs="Times New Roman"/>
                <w:b/>
                <w:bCs/>
                <w:sz w:val="24"/>
                <w:szCs w:val="24"/>
                <w:lang w:val="uk-UA"/>
              </w:rPr>
              <w:t>-2</w:t>
            </w:r>
          </w:p>
        </w:tc>
        <w:tc>
          <w:tcPr>
            <w:tcW w:w="3999" w:type="pct"/>
            <w:shd w:val="clear" w:color="auto" w:fill="EAF1DD"/>
            <w:vAlign w:val="center"/>
          </w:tcPr>
          <w:p w14:paraId="7764D681" w14:textId="77777777" w:rsidR="00FC356C" w:rsidRPr="00431512" w:rsidRDefault="00FC356C" w:rsidP="00F83DB9">
            <w:pPr>
              <w:spacing w:line="240" w:lineRule="auto"/>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Значний негативний вплив. Значний негативний вплив слід звести до мінімуму із застосуванням заходів щодо пом’якшення наслідків, щоб він став незначним.</w:t>
            </w:r>
          </w:p>
        </w:tc>
      </w:tr>
      <w:tr w:rsidR="001D0E00" w:rsidRPr="0099436D" w14:paraId="5C1F3E80" w14:textId="77777777" w:rsidTr="00311AA0">
        <w:trPr>
          <w:trHeight w:val="324"/>
        </w:trPr>
        <w:tc>
          <w:tcPr>
            <w:tcW w:w="1001" w:type="pct"/>
            <w:shd w:val="clear" w:color="auto" w:fill="FFC000"/>
            <w:vAlign w:val="center"/>
            <w:hideMark/>
          </w:tcPr>
          <w:p w14:paraId="1BCD0DFA" w14:textId="35E0ED3A" w:rsidR="00FC356C" w:rsidRPr="00431512" w:rsidRDefault="00FC356C" w:rsidP="00F83DB9">
            <w:pPr>
              <w:spacing w:line="240" w:lineRule="auto"/>
              <w:jc w:val="both"/>
              <w:rPr>
                <w:rFonts w:ascii="Times New Roman" w:hAnsi="Times New Roman" w:cs="Times New Roman"/>
                <w:b/>
                <w:bCs/>
                <w:sz w:val="24"/>
                <w:szCs w:val="24"/>
                <w:lang w:val="uk-UA"/>
              </w:rPr>
            </w:pPr>
            <w:r w:rsidRPr="00431512">
              <w:rPr>
                <w:rFonts w:ascii="Times New Roman" w:hAnsi="Times New Roman" w:cs="Times New Roman"/>
                <w:b/>
                <w:bCs/>
                <w:sz w:val="24"/>
                <w:szCs w:val="24"/>
                <w:lang w:val="uk-UA"/>
              </w:rPr>
              <w:t>-</w:t>
            </w:r>
            <w:r w:rsidR="00835013" w:rsidRPr="00431512">
              <w:rPr>
                <w:rFonts w:ascii="Times New Roman" w:hAnsi="Times New Roman" w:cs="Times New Roman"/>
                <w:b/>
                <w:bCs/>
                <w:sz w:val="24"/>
                <w:szCs w:val="24"/>
                <w:lang w:val="uk-UA"/>
              </w:rPr>
              <w:t>1</w:t>
            </w:r>
          </w:p>
        </w:tc>
        <w:tc>
          <w:tcPr>
            <w:tcW w:w="3999" w:type="pct"/>
            <w:shd w:val="clear" w:color="auto" w:fill="auto"/>
            <w:vAlign w:val="center"/>
          </w:tcPr>
          <w:p w14:paraId="249DFDD3" w14:textId="77777777" w:rsidR="00FC356C" w:rsidRPr="00431512" w:rsidRDefault="00FC356C" w:rsidP="00F83DB9">
            <w:pPr>
              <w:spacing w:line="240" w:lineRule="auto"/>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Помірний негативний вплив. Цей вплив є прийнятним.</w:t>
            </w:r>
          </w:p>
        </w:tc>
      </w:tr>
      <w:tr w:rsidR="001D0E00" w:rsidRPr="00431512" w14:paraId="6598445E" w14:textId="77777777" w:rsidTr="00311AA0">
        <w:trPr>
          <w:trHeight w:val="248"/>
        </w:trPr>
        <w:tc>
          <w:tcPr>
            <w:tcW w:w="1001" w:type="pct"/>
            <w:shd w:val="clear" w:color="auto" w:fill="EAF1DD"/>
            <w:vAlign w:val="center"/>
            <w:hideMark/>
          </w:tcPr>
          <w:p w14:paraId="35AD8CD7" w14:textId="77777777" w:rsidR="00FC356C" w:rsidRPr="00431512" w:rsidRDefault="00FC356C" w:rsidP="00F83DB9">
            <w:pPr>
              <w:spacing w:line="240" w:lineRule="auto"/>
              <w:jc w:val="both"/>
              <w:rPr>
                <w:rFonts w:ascii="Times New Roman" w:hAnsi="Times New Roman" w:cs="Times New Roman"/>
                <w:b/>
                <w:bCs/>
                <w:sz w:val="24"/>
                <w:szCs w:val="24"/>
                <w:lang w:val="uk-UA"/>
              </w:rPr>
            </w:pPr>
            <w:r w:rsidRPr="00431512">
              <w:rPr>
                <w:rFonts w:ascii="Times New Roman" w:hAnsi="Times New Roman" w:cs="Times New Roman"/>
                <w:b/>
                <w:bCs/>
                <w:sz w:val="24"/>
                <w:szCs w:val="24"/>
                <w:lang w:val="uk-UA"/>
              </w:rPr>
              <w:t>0</w:t>
            </w:r>
          </w:p>
        </w:tc>
        <w:tc>
          <w:tcPr>
            <w:tcW w:w="3999" w:type="pct"/>
            <w:shd w:val="clear" w:color="auto" w:fill="EAF1DD"/>
            <w:vAlign w:val="center"/>
          </w:tcPr>
          <w:p w14:paraId="5E00F3DD" w14:textId="61DD3400" w:rsidR="00FC356C" w:rsidRPr="00431512" w:rsidRDefault="00FC356C" w:rsidP="00F83DB9">
            <w:pPr>
              <w:spacing w:line="240" w:lineRule="auto"/>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Немає впливу. </w:t>
            </w:r>
          </w:p>
        </w:tc>
      </w:tr>
      <w:tr w:rsidR="001D0E00" w:rsidRPr="00431512" w14:paraId="31B5656C" w14:textId="77777777" w:rsidTr="00311AA0">
        <w:trPr>
          <w:trHeight w:val="80"/>
        </w:trPr>
        <w:tc>
          <w:tcPr>
            <w:tcW w:w="1001" w:type="pct"/>
            <w:shd w:val="clear" w:color="auto" w:fill="92D050"/>
            <w:vAlign w:val="center"/>
          </w:tcPr>
          <w:p w14:paraId="1D83B73F" w14:textId="4FFE8DBA" w:rsidR="00FC356C" w:rsidRPr="00431512" w:rsidRDefault="00FC356C" w:rsidP="00F83DB9">
            <w:pPr>
              <w:spacing w:line="240" w:lineRule="auto"/>
              <w:jc w:val="both"/>
              <w:rPr>
                <w:rFonts w:ascii="Times New Roman" w:hAnsi="Times New Roman" w:cs="Times New Roman"/>
                <w:b/>
                <w:bCs/>
                <w:sz w:val="24"/>
                <w:szCs w:val="24"/>
                <w:lang w:val="uk-UA"/>
              </w:rPr>
            </w:pPr>
            <w:r w:rsidRPr="00431512">
              <w:rPr>
                <w:rFonts w:ascii="Times New Roman" w:hAnsi="Times New Roman" w:cs="Times New Roman"/>
                <w:b/>
                <w:bCs/>
                <w:sz w:val="24"/>
                <w:szCs w:val="24"/>
                <w:lang w:val="uk-UA"/>
              </w:rPr>
              <w:t>+</w:t>
            </w:r>
            <w:r w:rsidR="00835013" w:rsidRPr="00431512">
              <w:rPr>
                <w:rFonts w:ascii="Times New Roman" w:hAnsi="Times New Roman" w:cs="Times New Roman"/>
                <w:b/>
                <w:bCs/>
                <w:sz w:val="24"/>
                <w:szCs w:val="24"/>
                <w:lang w:val="uk-UA"/>
              </w:rPr>
              <w:t xml:space="preserve"> 1 </w:t>
            </w:r>
          </w:p>
        </w:tc>
        <w:tc>
          <w:tcPr>
            <w:tcW w:w="3999" w:type="pct"/>
            <w:shd w:val="clear" w:color="auto" w:fill="auto"/>
            <w:vAlign w:val="center"/>
          </w:tcPr>
          <w:p w14:paraId="6119B158" w14:textId="77777777" w:rsidR="00FC356C" w:rsidRPr="00431512" w:rsidRDefault="00FC356C" w:rsidP="00F83DB9">
            <w:pPr>
              <w:spacing w:line="240" w:lineRule="auto"/>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Помірний позитивний вплив.</w:t>
            </w:r>
          </w:p>
        </w:tc>
      </w:tr>
      <w:tr w:rsidR="001D0E00" w:rsidRPr="00431512" w14:paraId="3E47BD2F" w14:textId="77777777" w:rsidTr="00311AA0">
        <w:trPr>
          <w:trHeight w:val="260"/>
        </w:trPr>
        <w:tc>
          <w:tcPr>
            <w:tcW w:w="1001" w:type="pct"/>
            <w:shd w:val="clear" w:color="auto" w:fill="00B050"/>
            <w:vAlign w:val="center"/>
          </w:tcPr>
          <w:p w14:paraId="17009BA8" w14:textId="730606D1" w:rsidR="00FC356C" w:rsidRPr="00431512" w:rsidRDefault="00FC356C" w:rsidP="00F83DB9">
            <w:pPr>
              <w:spacing w:line="240" w:lineRule="auto"/>
              <w:jc w:val="both"/>
              <w:rPr>
                <w:rFonts w:ascii="Times New Roman" w:hAnsi="Times New Roman" w:cs="Times New Roman"/>
                <w:b/>
                <w:bCs/>
                <w:sz w:val="24"/>
                <w:szCs w:val="24"/>
                <w:lang w:val="uk-UA"/>
              </w:rPr>
            </w:pPr>
            <w:r w:rsidRPr="00431512">
              <w:rPr>
                <w:rFonts w:ascii="Times New Roman" w:hAnsi="Times New Roman" w:cs="Times New Roman"/>
                <w:b/>
                <w:bCs/>
                <w:sz w:val="24"/>
                <w:szCs w:val="24"/>
                <w:lang w:val="uk-UA"/>
              </w:rPr>
              <w:t>+</w:t>
            </w:r>
            <w:r w:rsidR="00835013" w:rsidRPr="00431512">
              <w:rPr>
                <w:rFonts w:ascii="Times New Roman" w:hAnsi="Times New Roman" w:cs="Times New Roman"/>
                <w:b/>
                <w:bCs/>
                <w:sz w:val="24"/>
                <w:szCs w:val="24"/>
                <w:lang w:val="uk-UA"/>
              </w:rPr>
              <w:t xml:space="preserve"> 2</w:t>
            </w:r>
          </w:p>
        </w:tc>
        <w:tc>
          <w:tcPr>
            <w:tcW w:w="3999" w:type="pct"/>
            <w:shd w:val="clear" w:color="auto" w:fill="EAF1DD"/>
            <w:vAlign w:val="center"/>
          </w:tcPr>
          <w:p w14:paraId="0D603115" w14:textId="6AEABB1C" w:rsidR="00FC356C" w:rsidRPr="00431512" w:rsidRDefault="00FC356C" w:rsidP="00F83DB9">
            <w:pPr>
              <w:spacing w:line="240" w:lineRule="auto"/>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Значний позитивний вплив</w:t>
            </w:r>
            <w:r w:rsidR="00835013" w:rsidRPr="00431512">
              <w:rPr>
                <w:rFonts w:ascii="Times New Roman" w:hAnsi="Times New Roman" w:cs="Times New Roman"/>
                <w:sz w:val="24"/>
                <w:szCs w:val="24"/>
                <w:lang w:val="uk-UA"/>
              </w:rPr>
              <w:t>.</w:t>
            </w:r>
          </w:p>
        </w:tc>
      </w:tr>
      <w:tr w:rsidR="001D0E00" w:rsidRPr="0099436D" w14:paraId="2B6A1095" w14:textId="77777777" w:rsidTr="00311AA0">
        <w:trPr>
          <w:trHeight w:val="309"/>
        </w:trPr>
        <w:tc>
          <w:tcPr>
            <w:tcW w:w="1001" w:type="pct"/>
            <w:shd w:val="clear" w:color="auto" w:fill="BDD6EE"/>
            <w:vAlign w:val="center"/>
          </w:tcPr>
          <w:p w14:paraId="613183A5" w14:textId="77777777" w:rsidR="00FC356C" w:rsidRPr="00431512" w:rsidRDefault="00FC356C" w:rsidP="00F83DB9">
            <w:pPr>
              <w:spacing w:line="240" w:lineRule="auto"/>
              <w:jc w:val="both"/>
              <w:rPr>
                <w:rFonts w:ascii="Times New Roman" w:hAnsi="Times New Roman" w:cs="Times New Roman"/>
                <w:b/>
                <w:bCs/>
                <w:sz w:val="24"/>
                <w:szCs w:val="24"/>
                <w:lang w:val="uk-UA"/>
              </w:rPr>
            </w:pPr>
            <w:r w:rsidRPr="00431512">
              <w:rPr>
                <w:rFonts w:ascii="Times New Roman" w:hAnsi="Times New Roman" w:cs="Times New Roman"/>
                <w:b/>
                <w:bCs/>
                <w:sz w:val="24"/>
                <w:szCs w:val="24"/>
                <w:lang w:val="uk-UA"/>
              </w:rPr>
              <w:t>(?)</w:t>
            </w:r>
          </w:p>
        </w:tc>
        <w:tc>
          <w:tcPr>
            <w:tcW w:w="3999" w:type="pct"/>
            <w:shd w:val="clear" w:color="auto" w:fill="auto"/>
            <w:vAlign w:val="center"/>
          </w:tcPr>
          <w:p w14:paraId="43944D66" w14:textId="22EFD937" w:rsidR="00FC356C" w:rsidRPr="00431512" w:rsidRDefault="00FC356C" w:rsidP="00F83DB9">
            <w:pPr>
              <w:spacing w:line="240" w:lineRule="auto"/>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Значення впливу не може бути оцінено з певністю через відсутність даних про компоненти </w:t>
            </w:r>
            <w:r w:rsidR="006901B9" w:rsidRPr="00431512">
              <w:rPr>
                <w:rFonts w:ascii="Times New Roman" w:hAnsi="Times New Roman" w:cs="Times New Roman"/>
                <w:sz w:val="24"/>
                <w:szCs w:val="24"/>
                <w:lang w:val="uk-UA"/>
              </w:rPr>
              <w:t>довкілля</w:t>
            </w:r>
            <w:r w:rsidRPr="00431512">
              <w:rPr>
                <w:rFonts w:ascii="Times New Roman" w:hAnsi="Times New Roman" w:cs="Times New Roman"/>
                <w:sz w:val="24"/>
                <w:szCs w:val="24"/>
                <w:lang w:val="uk-UA"/>
              </w:rPr>
              <w:t>, заплановану діяльність або з інших причин.</w:t>
            </w:r>
          </w:p>
        </w:tc>
      </w:tr>
      <w:tr w:rsidR="001D0E00" w:rsidRPr="00431512" w14:paraId="5CC66074" w14:textId="77777777" w:rsidTr="00311AA0">
        <w:trPr>
          <w:trHeight w:val="53"/>
        </w:trPr>
        <w:tc>
          <w:tcPr>
            <w:tcW w:w="1001" w:type="pct"/>
            <w:shd w:val="clear" w:color="auto" w:fill="EAF1DD"/>
            <w:vAlign w:val="center"/>
          </w:tcPr>
          <w:p w14:paraId="1F0AE565" w14:textId="6EB7456A" w:rsidR="00FC356C" w:rsidRPr="00431512" w:rsidRDefault="00B17C4E" w:rsidP="00F83DB9">
            <w:pPr>
              <w:spacing w:line="240" w:lineRule="auto"/>
              <w:jc w:val="both"/>
              <w:rPr>
                <w:rFonts w:ascii="Times New Roman" w:hAnsi="Times New Roman" w:cs="Times New Roman"/>
                <w:b/>
                <w:bCs/>
                <w:sz w:val="24"/>
                <w:szCs w:val="24"/>
                <w:lang w:val="uk-UA"/>
              </w:rPr>
            </w:pPr>
            <w:r w:rsidRPr="00431512">
              <w:rPr>
                <w:rFonts w:ascii="Times New Roman" w:hAnsi="Times New Roman" w:cs="Times New Roman"/>
                <w:b/>
                <w:bCs/>
                <w:sz w:val="24"/>
                <w:szCs w:val="24"/>
                <w:lang w:val="uk-UA"/>
              </w:rPr>
              <w:t>П</w:t>
            </w:r>
            <w:r w:rsidR="00FC356C" w:rsidRPr="00431512">
              <w:rPr>
                <w:rFonts w:ascii="Times New Roman" w:hAnsi="Times New Roman" w:cs="Times New Roman"/>
                <w:b/>
                <w:bCs/>
                <w:sz w:val="24"/>
                <w:szCs w:val="24"/>
                <w:lang w:val="uk-UA"/>
              </w:rPr>
              <w:t>/</w:t>
            </w:r>
            <w:proofErr w:type="spellStart"/>
            <w:r w:rsidRPr="00431512">
              <w:rPr>
                <w:rFonts w:ascii="Times New Roman" w:hAnsi="Times New Roman" w:cs="Times New Roman"/>
                <w:b/>
                <w:bCs/>
                <w:sz w:val="24"/>
                <w:szCs w:val="24"/>
                <w:lang w:val="uk-UA"/>
              </w:rPr>
              <w:t>Н</w:t>
            </w:r>
            <w:r w:rsidR="001A436C" w:rsidRPr="00431512">
              <w:rPr>
                <w:rFonts w:ascii="Times New Roman" w:hAnsi="Times New Roman" w:cs="Times New Roman"/>
                <w:b/>
                <w:bCs/>
                <w:sz w:val="24"/>
                <w:szCs w:val="24"/>
                <w:lang w:val="uk-UA"/>
              </w:rPr>
              <w:t>п</w:t>
            </w:r>
            <w:proofErr w:type="spellEnd"/>
          </w:p>
        </w:tc>
        <w:tc>
          <w:tcPr>
            <w:tcW w:w="3999" w:type="pct"/>
            <w:shd w:val="clear" w:color="auto" w:fill="EAF1DD"/>
            <w:vAlign w:val="center"/>
          </w:tcPr>
          <w:p w14:paraId="000F0F30" w14:textId="77777777" w:rsidR="00FC356C" w:rsidRPr="00431512" w:rsidRDefault="00FC356C" w:rsidP="00F83DB9">
            <w:pPr>
              <w:spacing w:line="240" w:lineRule="auto"/>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Прямий / Непрямий</w:t>
            </w:r>
          </w:p>
        </w:tc>
      </w:tr>
      <w:tr w:rsidR="001D0E00" w:rsidRPr="0099436D" w14:paraId="02A0A2C1" w14:textId="77777777" w:rsidTr="00311AA0">
        <w:trPr>
          <w:trHeight w:val="282"/>
        </w:trPr>
        <w:tc>
          <w:tcPr>
            <w:tcW w:w="1001" w:type="pct"/>
            <w:shd w:val="clear" w:color="auto" w:fill="auto"/>
            <w:vAlign w:val="center"/>
          </w:tcPr>
          <w:p w14:paraId="416F2EF0" w14:textId="6505EF1C" w:rsidR="00FC356C" w:rsidRPr="00431512" w:rsidRDefault="00B17C4E" w:rsidP="00F83DB9">
            <w:pPr>
              <w:spacing w:line="240" w:lineRule="auto"/>
              <w:jc w:val="both"/>
              <w:rPr>
                <w:rFonts w:ascii="Times New Roman" w:hAnsi="Times New Roman" w:cs="Times New Roman"/>
                <w:b/>
                <w:bCs/>
                <w:sz w:val="24"/>
                <w:szCs w:val="24"/>
                <w:lang w:val="uk-UA"/>
              </w:rPr>
            </w:pPr>
            <w:r w:rsidRPr="00431512">
              <w:rPr>
                <w:rFonts w:ascii="Times New Roman" w:hAnsi="Times New Roman" w:cs="Times New Roman"/>
                <w:b/>
                <w:bCs/>
                <w:sz w:val="24"/>
                <w:szCs w:val="24"/>
                <w:lang w:val="uk-UA"/>
              </w:rPr>
              <w:t>ДС</w:t>
            </w:r>
            <w:r w:rsidR="00FC356C" w:rsidRPr="00431512">
              <w:rPr>
                <w:rFonts w:ascii="Times New Roman" w:hAnsi="Times New Roman" w:cs="Times New Roman"/>
                <w:b/>
                <w:bCs/>
                <w:sz w:val="24"/>
                <w:szCs w:val="24"/>
                <w:lang w:val="uk-UA"/>
              </w:rPr>
              <w:t xml:space="preserve">/ </w:t>
            </w:r>
            <w:r w:rsidRPr="00431512">
              <w:rPr>
                <w:rFonts w:ascii="Times New Roman" w:hAnsi="Times New Roman" w:cs="Times New Roman"/>
                <w:b/>
                <w:bCs/>
                <w:sz w:val="24"/>
                <w:szCs w:val="24"/>
                <w:lang w:val="uk-UA"/>
              </w:rPr>
              <w:t>СС</w:t>
            </w:r>
            <w:r w:rsidR="00FC356C" w:rsidRPr="00431512">
              <w:rPr>
                <w:rFonts w:ascii="Times New Roman" w:hAnsi="Times New Roman" w:cs="Times New Roman"/>
                <w:b/>
                <w:bCs/>
                <w:sz w:val="24"/>
                <w:szCs w:val="24"/>
                <w:lang w:val="uk-UA"/>
              </w:rPr>
              <w:t>/</w:t>
            </w:r>
            <w:r w:rsidRPr="00431512">
              <w:rPr>
                <w:rFonts w:ascii="Times New Roman" w:hAnsi="Times New Roman" w:cs="Times New Roman"/>
                <w:b/>
                <w:bCs/>
                <w:sz w:val="24"/>
                <w:szCs w:val="24"/>
                <w:lang w:val="uk-UA"/>
              </w:rPr>
              <w:t>КС</w:t>
            </w:r>
            <w:r w:rsidR="00FC356C" w:rsidRPr="00431512">
              <w:rPr>
                <w:rFonts w:ascii="Times New Roman" w:hAnsi="Times New Roman" w:cs="Times New Roman"/>
                <w:b/>
                <w:bCs/>
                <w:sz w:val="24"/>
                <w:szCs w:val="24"/>
                <w:lang w:val="uk-UA"/>
              </w:rPr>
              <w:t xml:space="preserve"> </w:t>
            </w:r>
          </w:p>
        </w:tc>
        <w:tc>
          <w:tcPr>
            <w:tcW w:w="3999" w:type="pct"/>
            <w:shd w:val="clear" w:color="auto" w:fill="auto"/>
            <w:vAlign w:val="center"/>
          </w:tcPr>
          <w:p w14:paraId="61688AC5" w14:textId="437B4175" w:rsidR="00FC356C" w:rsidRPr="00431512" w:rsidRDefault="00FC356C" w:rsidP="00F83DB9">
            <w:pPr>
              <w:spacing w:line="240" w:lineRule="auto"/>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Довгостроковий (</w:t>
            </w:r>
            <w:r w:rsidR="006901B9" w:rsidRPr="00431512">
              <w:rPr>
                <w:rFonts w:ascii="Times New Roman" w:hAnsi="Times New Roman" w:cs="Times New Roman"/>
                <w:sz w:val="24"/>
                <w:szCs w:val="24"/>
                <w:lang w:val="uk-UA"/>
              </w:rPr>
              <w:t>1</w:t>
            </w:r>
            <w:r w:rsidRPr="00431512">
              <w:rPr>
                <w:rFonts w:ascii="Times New Roman" w:hAnsi="Times New Roman" w:cs="Times New Roman"/>
                <w:sz w:val="24"/>
                <w:szCs w:val="24"/>
                <w:lang w:val="uk-UA"/>
              </w:rPr>
              <w:t>0-1</w:t>
            </w:r>
            <w:r w:rsidR="006901B9" w:rsidRPr="00431512">
              <w:rPr>
                <w:rFonts w:ascii="Times New Roman" w:hAnsi="Times New Roman" w:cs="Times New Roman"/>
                <w:sz w:val="24"/>
                <w:szCs w:val="24"/>
                <w:lang w:val="uk-UA"/>
              </w:rPr>
              <w:t>5</w:t>
            </w:r>
            <w:r w:rsidRPr="00431512">
              <w:rPr>
                <w:rFonts w:ascii="Times New Roman" w:hAnsi="Times New Roman" w:cs="Times New Roman"/>
                <w:sz w:val="24"/>
                <w:szCs w:val="24"/>
                <w:lang w:val="uk-UA"/>
              </w:rPr>
              <w:t xml:space="preserve"> років) / Середньостроковий (</w:t>
            </w:r>
            <w:r w:rsidR="006901B9" w:rsidRPr="00431512">
              <w:rPr>
                <w:rFonts w:ascii="Times New Roman" w:hAnsi="Times New Roman" w:cs="Times New Roman"/>
                <w:sz w:val="24"/>
                <w:szCs w:val="24"/>
                <w:lang w:val="uk-UA"/>
              </w:rPr>
              <w:t>3</w:t>
            </w:r>
            <w:r w:rsidRPr="00431512">
              <w:rPr>
                <w:rFonts w:ascii="Times New Roman" w:hAnsi="Times New Roman" w:cs="Times New Roman"/>
                <w:sz w:val="24"/>
                <w:szCs w:val="24"/>
                <w:lang w:val="uk-UA"/>
              </w:rPr>
              <w:t>-5 років)</w:t>
            </w:r>
            <w:r w:rsidR="006901B9"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 xml:space="preserve">/ Короткостроковий </w:t>
            </w:r>
            <w:r w:rsidR="006901B9" w:rsidRPr="00431512">
              <w:rPr>
                <w:rFonts w:ascii="Times New Roman" w:hAnsi="Times New Roman" w:cs="Times New Roman"/>
                <w:sz w:val="24"/>
                <w:szCs w:val="24"/>
                <w:lang w:val="uk-UA"/>
              </w:rPr>
              <w:t>(</w:t>
            </w:r>
            <w:r w:rsidRPr="00431512">
              <w:rPr>
                <w:rFonts w:ascii="Times New Roman" w:hAnsi="Times New Roman" w:cs="Times New Roman"/>
                <w:sz w:val="24"/>
                <w:szCs w:val="24"/>
                <w:lang w:val="uk-UA"/>
              </w:rPr>
              <w:t>1 рік)</w:t>
            </w:r>
          </w:p>
        </w:tc>
      </w:tr>
      <w:tr w:rsidR="001D0E00" w:rsidRPr="00431512" w14:paraId="0CC883DE" w14:textId="77777777" w:rsidTr="00311AA0">
        <w:trPr>
          <w:trHeight w:val="282"/>
        </w:trPr>
        <w:tc>
          <w:tcPr>
            <w:tcW w:w="1001" w:type="pct"/>
            <w:shd w:val="clear" w:color="auto" w:fill="auto"/>
            <w:vAlign w:val="center"/>
          </w:tcPr>
          <w:p w14:paraId="67906AE7" w14:textId="004F97A8" w:rsidR="00FC356C" w:rsidRPr="00431512" w:rsidRDefault="00B17C4E" w:rsidP="00F83DB9">
            <w:pPr>
              <w:spacing w:line="240" w:lineRule="auto"/>
              <w:jc w:val="both"/>
              <w:rPr>
                <w:rFonts w:ascii="Times New Roman" w:hAnsi="Times New Roman" w:cs="Times New Roman"/>
                <w:b/>
                <w:bCs/>
                <w:sz w:val="24"/>
                <w:szCs w:val="24"/>
                <w:lang w:val="uk-UA"/>
              </w:rPr>
            </w:pPr>
            <w:r w:rsidRPr="00431512">
              <w:rPr>
                <w:rFonts w:ascii="Times New Roman" w:hAnsi="Times New Roman" w:cs="Times New Roman"/>
                <w:b/>
                <w:bCs/>
                <w:sz w:val="24"/>
                <w:szCs w:val="24"/>
                <w:lang w:val="uk-UA"/>
              </w:rPr>
              <w:t>М/Р</w:t>
            </w:r>
          </w:p>
        </w:tc>
        <w:tc>
          <w:tcPr>
            <w:tcW w:w="3999" w:type="pct"/>
            <w:shd w:val="clear" w:color="auto" w:fill="auto"/>
            <w:vAlign w:val="center"/>
          </w:tcPr>
          <w:p w14:paraId="2A6200E1" w14:textId="77777777" w:rsidR="00FC356C" w:rsidRPr="00431512" w:rsidRDefault="00FC356C" w:rsidP="00F83DB9">
            <w:pPr>
              <w:spacing w:line="240" w:lineRule="auto"/>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Місцевий / Регіональний</w:t>
            </w:r>
          </w:p>
        </w:tc>
      </w:tr>
      <w:tr w:rsidR="00FC356C" w:rsidRPr="00431512" w14:paraId="59425E62" w14:textId="77777777" w:rsidTr="00311AA0">
        <w:trPr>
          <w:trHeight w:val="303"/>
        </w:trPr>
        <w:tc>
          <w:tcPr>
            <w:tcW w:w="1001" w:type="pct"/>
            <w:shd w:val="clear" w:color="auto" w:fill="auto"/>
            <w:vAlign w:val="center"/>
          </w:tcPr>
          <w:p w14:paraId="0377A41C" w14:textId="41437A17" w:rsidR="00FC356C" w:rsidRPr="00431512" w:rsidRDefault="001A436C" w:rsidP="00F83DB9">
            <w:pPr>
              <w:spacing w:line="240" w:lineRule="auto"/>
              <w:jc w:val="both"/>
              <w:rPr>
                <w:rFonts w:ascii="Times New Roman" w:hAnsi="Times New Roman" w:cs="Times New Roman"/>
                <w:b/>
                <w:bCs/>
                <w:sz w:val="24"/>
                <w:szCs w:val="24"/>
                <w:lang w:val="uk-UA"/>
              </w:rPr>
            </w:pPr>
            <w:r w:rsidRPr="00431512">
              <w:rPr>
                <w:rFonts w:ascii="Times New Roman" w:hAnsi="Times New Roman" w:cs="Times New Roman"/>
                <w:b/>
                <w:bCs/>
                <w:sz w:val="24"/>
                <w:szCs w:val="24"/>
                <w:lang w:val="uk-UA"/>
              </w:rPr>
              <w:t>К/С/</w:t>
            </w:r>
            <w:proofErr w:type="spellStart"/>
            <w:r w:rsidRPr="00431512">
              <w:rPr>
                <w:rFonts w:ascii="Times New Roman" w:hAnsi="Times New Roman" w:cs="Times New Roman"/>
                <w:b/>
                <w:bCs/>
                <w:sz w:val="24"/>
                <w:szCs w:val="24"/>
                <w:lang w:val="uk-UA"/>
              </w:rPr>
              <w:t>ТрК</w:t>
            </w:r>
            <w:proofErr w:type="spellEnd"/>
          </w:p>
        </w:tc>
        <w:tc>
          <w:tcPr>
            <w:tcW w:w="3999" w:type="pct"/>
            <w:shd w:val="clear" w:color="auto" w:fill="auto"/>
            <w:vAlign w:val="center"/>
          </w:tcPr>
          <w:p w14:paraId="1FDF6C16" w14:textId="456AE132" w:rsidR="00FC356C" w:rsidRPr="00431512" w:rsidRDefault="00FC356C" w:rsidP="00F83DB9">
            <w:pPr>
              <w:spacing w:line="240" w:lineRule="auto"/>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Кумулятивний / Синер</w:t>
            </w:r>
            <w:r w:rsidR="00EC3FB8" w:rsidRPr="00431512">
              <w:rPr>
                <w:rFonts w:ascii="Times New Roman" w:hAnsi="Times New Roman" w:cs="Times New Roman"/>
                <w:sz w:val="24"/>
                <w:szCs w:val="24"/>
                <w:lang w:val="uk-UA"/>
              </w:rPr>
              <w:t>гі</w:t>
            </w:r>
            <w:r w:rsidRPr="00431512">
              <w:rPr>
                <w:rFonts w:ascii="Times New Roman" w:hAnsi="Times New Roman" w:cs="Times New Roman"/>
                <w:sz w:val="24"/>
                <w:szCs w:val="24"/>
                <w:lang w:val="uk-UA"/>
              </w:rPr>
              <w:t>чний / Транскордонний</w:t>
            </w:r>
          </w:p>
        </w:tc>
      </w:tr>
    </w:tbl>
    <w:p w14:paraId="2D522FE7" w14:textId="77777777" w:rsidR="00646C9D" w:rsidRPr="00431512" w:rsidRDefault="00646C9D" w:rsidP="00E10D3C">
      <w:pPr>
        <w:spacing w:line="240" w:lineRule="auto"/>
        <w:ind w:firstLine="567"/>
        <w:jc w:val="both"/>
        <w:rPr>
          <w:rFonts w:ascii="Times New Roman" w:hAnsi="Times New Roman" w:cs="Times New Roman"/>
          <w:sz w:val="24"/>
          <w:szCs w:val="24"/>
          <w:lang w:val="uk-UA"/>
        </w:rPr>
      </w:pPr>
    </w:p>
    <w:p w14:paraId="1F3B9644" w14:textId="5CCC8689" w:rsidR="00D02AAF" w:rsidRPr="00431512" w:rsidRDefault="00D02AAF" w:rsidP="00E10D3C">
      <w:pPr>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Може виникати невизначеність стосовно значущості можливих наслідків через відсутність критеріїв, за якими можна виміряти </w:t>
      </w:r>
      <w:r w:rsidR="00054D59" w:rsidRPr="00431512">
        <w:rPr>
          <w:rFonts w:ascii="Times New Roman" w:hAnsi="Times New Roman" w:cs="Times New Roman"/>
          <w:sz w:val="24"/>
          <w:szCs w:val="24"/>
          <w:lang w:val="uk-UA"/>
        </w:rPr>
        <w:t xml:space="preserve">їх </w:t>
      </w:r>
      <w:r w:rsidRPr="00431512">
        <w:rPr>
          <w:rFonts w:ascii="Times New Roman" w:hAnsi="Times New Roman" w:cs="Times New Roman"/>
          <w:sz w:val="24"/>
          <w:szCs w:val="24"/>
          <w:lang w:val="uk-UA"/>
        </w:rPr>
        <w:t>«значущість».</w:t>
      </w:r>
    </w:p>
    <w:p w14:paraId="42643129" w14:textId="471F20BC" w:rsidR="00D02AAF" w:rsidRPr="00431512" w:rsidRDefault="00D02AAF" w:rsidP="00E10D3C">
      <w:pPr>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Рівень значущості, пов'язаний з можливими наслідками, слід розуміти відповідно до наступного</w:t>
      </w:r>
      <w:r w:rsidRPr="00431512">
        <w:rPr>
          <w:rStyle w:val="a8"/>
          <w:rFonts w:ascii="Times New Roman" w:hAnsi="Times New Roman" w:cs="Times New Roman"/>
          <w:sz w:val="24"/>
          <w:szCs w:val="24"/>
          <w:lang w:val="uk-UA"/>
        </w:rPr>
        <w:footnoteReference w:id="4"/>
      </w:r>
      <w:r w:rsidRPr="00431512">
        <w:rPr>
          <w:rFonts w:ascii="Times New Roman" w:hAnsi="Times New Roman" w:cs="Times New Roman"/>
          <w:sz w:val="24"/>
          <w:szCs w:val="24"/>
          <w:lang w:val="uk-UA"/>
        </w:rPr>
        <w:t>:</w:t>
      </w:r>
    </w:p>
    <w:p w14:paraId="18BEB88E" w14:textId="44A54DEB" w:rsidR="00D02AAF" w:rsidRPr="00431512" w:rsidRDefault="00D02AAF" w:rsidP="00E10D3C">
      <w:pPr>
        <w:pStyle w:val="Default"/>
        <w:ind w:firstLine="567"/>
        <w:jc w:val="both"/>
        <w:rPr>
          <w:bCs/>
          <w:color w:val="auto"/>
          <w:u w:val="single"/>
        </w:rPr>
      </w:pPr>
      <w:r w:rsidRPr="00431512">
        <w:rPr>
          <w:bCs/>
          <w:color w:val="auto"/>
          <w:u w:val="single"/>
        </w:rPr>
        <w:t xml:space="preserve">A. Ймовірні значні негативні наслідки включають наслідки впровадження </w:t>
      </w:r>
      <w:r w:rsidR="007D7AC5" w:rsidRPr="00431512">
        <w:rPr>
          <w:bCs/>
          <w:color w:val="auto"/>
          <w:u w:val="single"/>
        </w:rPr>
        <w:t>МД</w:t>
      </w:r>
      <w:r w:rsidRPr="00431512">
        <w:rPr>
          <w:bCs/>
          <w:color w:val="auto"/>
          <w:u w:val="single"/>
        </w:rPr>
        <w:t xml:space="preserve">, які: </w:t>
      </w:r>
    </w:p>
    <w:p w14:paraId="67BADE13" w14:textId="77777777" w:rsidR="00D02AAF" w:rsidRPr="00431512" w:rsidRDefault="00D02AAF" w:rsidP="004B22F9">
      <w:pPr>
        <w:pStyle w:val="Default"/>
        <w:numPr>
          <w:ilvl w:val="0"/>
          <w:numId w:val="10"/>
        </w:numPr>
        <w:ind w:left="0" w:firstLine="567"/>
        <w:jc w:val="both"/>
        <w:rPr>
          <w:bCs/>
          <w:color w:val="auto"/>
        </w:rPr>
      </w:pPr>
      <w:r w:rsidRPr="00431512">
        <w:rPr>
          <w:bCs/>
          <w:color w:val="auto"/>
        </w:rPr>
        <w:t xml:space="preserve">можуть спричинити порушення екологічного стандарту або стандарту охорони здоров’я чи іншої екологічної вимоги або вимоги щодо охорони здоров’я правового/ нормативного характеру, якщо не буде вжито заходів щодо пом’якшення наслідків; </w:t>
      </w:r>
    </w:p>
    <w:p w14:paraId="06E66B7A" w14:textId="01D267C0" w:rsidR="00D02AAF" w:rsidRPr="00431512" w:rsidRDefault="00D02AAF" w:rsidP="004B22F9">
      <w:pPr>
        <w:pStyle w:val="Default"/>
        <w:numPr>
          <w:ilvl w:val="0"/>
          <w:numId w:val="10"/>
        </w:numPr>
        <w:ind w:left="0" w:firstLine="567"/>
        <w:jc w:val="both"/>
        <w:rPr>
          <w:bCs/>
          <w:color w:val="auto"/>
        </w:rPr>
      </w:pPr>
      <w:r w:rsidRPr="00431512">
        <w:rPr>
          <w:bCs/>
          <w:color w:val="auto"/>
        </w:rPr>
        <w:t xml:space="preserve">можуть призвести до недотримання цілей державної екологічної політики, програм чи планів або державної політики в цілому, програм чи планів у сфері охорони здоров’я; </w:t>
      </w:r>
    </w:p>
    <w:p w14:paraId="50B5E25D" w14:textId="389AABB9" w:rsidR="00D02AAF" w:rsidRPr="00431512" w:rsidRDefault="00D02AAF" w:rsidP="004B22F9">
      <w:pPr>
        <w:pStyle w:val="Default"/>
        <w:numPr>
          <w:ilvl w:val="0"/>
          <w:numId w:val="10"/>
        </w:numPr>
        <w:ind w:left="0" w:firstLine="567"/>
        <w:jc w:val="both"/>
        <w:rPr>
          <w:bCs/>
          <w:color w:val="auto"/>
        </w:rPr>
      </w:pPr>
      <w:r w:rsidRPr="00431512">
        <w:rPr>
          <w:bCs/>
          <w:color w:val="auto"/>
        </w:rPr>
        <w:t xml:space="preserve">можуть спричинити втрату одного чи кількох компонентів екосистеми, що загрожуватиме виживанню виду, який постійно або періодично (наприклад, мігрує) знаходиться на території, яку охоплює </w:t>
      </w:r>
      <w:r w:rsidR="007D7AC5" w:rsidRPr="00431512">
        <w:rPr>
          <w:bCs/>
          <w:color w:val="auto"/>
        </w:rPr>
        <w:t>МД</w:t>
      </w:r>
      <w:r w:rsidRPr="00431512">
        <w:rPr>
          <w:bCs/>
          <w:color w:val="auto"/>
        </w:rPr>
        <w:t xml:space="preserve">, якщо не будуть вжиті заходи з пом'якшення наслідків; </w:t>
      </w:r>
    </w:p>
    <w:p w14:paraId="795A9677" w14:textId="77777777" w:rsidR="007F5BD9" w:rsidRPr="00431512" w:rsidRDefault="00D02AAF" w:rsidP="007F5BD9">
      <w:pPr>
        <w:pStyle w:val="Default"/>
        <w:numPr>
          <w:ilvl w:val="0"/>
          <w:numId w:val="10"/>
        </w:numPr>
        <w:ind w:left="0" w:firstLine="567"/>
        <w:jc w:val="both"/>
        <w:rPr>
          <w:bCs/>
          <w:color w:val="auto"/>
        </w:rPr>
      </w:pPr>
      <w:r w:rsidRPr="00431512">
        <w:rPr>
          <w:bCs/>
          <w:color w:val="auto"/>
        </w:rPr>
        <w:lastRenderedPageBreak/>
        <w:t xml:space="preserve">можуть завдати шкоди якості чи кількості природних чи культурних ресурсів, що призведе до впливу на здоров’я людей на території, яку охоплює </w:t>
      </w:r>
      <w:r w:rsidR="007D7AC5" w:rsidRPr="00431512">
        <w:rPr>
          <w:bCs/>
          <w:color w:val="auto"/>
        </w:rPr>
        <w:t>МД</w:t>
      </w:r>
      <w:r w:rsidRPr="00431512">
        <w:rPr>
          <w:bCs/>
          <w:color w:val="auto"/>
        </w:rPr>
        <w:t xml:space="preserve">, чи за її межами, або пошкодити існуючу інфраструктуру (у тому числі інфраструктуру культурної спадщини), якщо в цих випадках не буде вжито заходів щодо пом’якшення наслідків; </w:t>
      </w:r>
    </w:p>
    <w:p w14:paraId="2FE98637" w14:textId="234B41AD" w:rsidR="00D02AAF" w:rsidRPr="00431512" w:rsidRDefault="00D02AAF" w:rsidP="007F5BD9">
      <w:pPr>
        <w:pStyle w:val="Default"/>
        <w:numPr>
          <w:ilvl w:val="0"/>
          <w:numId w:val="10"/>
        </w:numPr>
        <w:ind w:left="0" w:firstLine="567"/>
        <w:jc w:val="both"/>
        <w:rPr>
          <w:bCs/>
          <w:color w:val="auto"/>
        </w:rPr>
      </w:pPr>
      <w:r w:rsidRPr="00431512">
        <w:rPr>
          <w:bCs/>
          <w:color w:val="auto"/>
        </w:rPr>
        <w:t xml:space="preserve">а також інші наслідки впровадження </w:t>
      </w:r>
      <w:r w:rsidR="007D7AC5" w:rsidRPr="00431512">
        <w:rPr>
          <w:bCs/>
          <w:color w:val="auto"/>
        </w:rPr>
        <w:t>МД</w:t>
      </w:r>
      <w:r w:rsidRPr="00431512">
        <w:rPr>
          <w:bCs/>
          <w:color w:val="auto"/>
        </w:rPr>
        <w:t xml:space="preserve">, які на думку громадськості або органів виконавчої влади (наприклад, в результаті консультацій) матимуть </w:t>
      </w:r>
      <w:r w:rsidR="0010353D" w:rsidRPr="00431512">
        <w:rPr>
          <w:bCs/>
          <w:color w:val="auto"/>
        </w:rPr>
        <w:t>значний</w:t>
      </w:r>
      <w:r w:rsidRPr="00431512">
        <w:rPr>
          <w:bCs/>
          <w:color w:val="auto"/>
        </w:rPr>
        <w:t xml:space="preserve"> вплив на </w:t>
      </w:r>
      <w:r w:rsidR="0010353D" w:rsidRPr="00431512">
        <w:rPr>
          <w:bCs/>
          <w:color w:val="auto"/>
        </w:rPr>
        <w:t>довкілля</w:t>
      </w:r>
      <w:r w:rsidRPr="00431512">
        <w:rPr>
          <w:bCs/>
          <w:color w:val="auto"/>
        </w:rPr>
        <w:t>, здоров’я населення, соціальне середовище або культурну спадщину</w:t>
      </w:r>
      <w:r w:rsidRPr="00431512">
        <w:rPr>
          <w:rStyle w:val="a8"/>
          <w:bCs/>
          <w:color w:val="auto"/>
        </w:rPr>
        <w:footnoteReference w:id="5"/>
      </w:r>
      <w:r w:rsidRPr="00431512">
        <w:rPr>
          <w:bCs/>
          <w:color w:val="auto"/>
        </w:rPr>
        <w:t>.</w:t>
      </w:r>
    </w:p>
    <w:p w14:paraId="2CCEBB42" w14:textId="5ADF7770" w:rsidR="00D02AAF" w:rsidRPr="00431512" w:rsidRDefault="00D02AAF" w:rsidP="00E10D3C">
      <w:pPr>
        <w:pStyle w:val="Default"/>
        <w:ind w:firstLine="567"/>
        <w:jc w:val="both"/>
        <w:rPr>
          <w:bCs/>
          <w:color w:val="auto"/>
        </w:rPr>
      </w:pPr>
      <w:r w:rsidRPr="00431512">
        <w:rPr>
          <w:bCs/>
          <w:color w:val="auto"/>
        </w:rPr>
        <w:t xml:space="preserve">Визначити, чи може впровадження </w:t>
      </w:r>
      <w:r w:rsidR="007D7AC5" w:rsidRPr="00431512">
        <w:rPr>
          <w:bCs/>
          <w:color w:val="auto"/>
        </w:rPr>
        <w:t>МД</w:t>
      </w:r>
      <w:r w:rsidRPr="00431512">
        <w:rPr>
          <w:bCs/>
          <w:color w:val="auto"/>
        </w:rPr>
        <w:t xml:space="preserve"> спричинити порушення екологічного стандарту або</w:t>
      </w:r>
      <w:r w:rsidR="0053789F" w:rsidRPr="00431512">
        <w:rPr>
          <w:bCs/>
          <w:color w:val="auto"/>
        </w:rPr>
        <w:t xml:space="preserve"> </w:t>
      </w:r>
      <w:r w:rsidRPr="00431512">
        <w:rPr>
          <w:bCs/>
          <w:color w:val="auto"/>
        </w:rPr>
        <w:t xml:space="preserve">стандарту охорони здоров’я чи іншої юридичної вимоги, можна шляхом оцінки наслідків впровадження </w:t>
      </w:r>
      <w:r w:rsidR="007D7AC5" w:rsidRPr="00431512">
        <w:rPr>
          <w:bCs/>
          <w:color w:val="auto"/>
        </w:rPr>
        <w:t>МД</w:t>
      </w:r>
      <w:r w:rsidRPr="00431512">
        <w:rPr>
          <w:bCs/>
          <w:color w:val="auto"/>
        </w:rPr>
        <w:t xml:space="preserve"> щодо відповідних нормативних вимог.</w:t>
      </w:r>
    </w:p>
    <w:p w14:paraId="11F28D33" w14:textId="3FD3E7BA" w:rsidR="00D02AAF" w:rsidRPr="00431512" w:rsidRDefault="00D02AAF" w:rsidP="00E10D3C">
      <w:pPr>
        <w:pStyle w:val="Default"/>
        <w:ind w:firstLine="567"/>
        <w:jc w:val="both"/>
        <w:rPr>
          <w:bCs/>
          <w:color w:val="auto"/>
        </w:rPr>
      </w:pPr>
      <w:r w:rsidRPr="00431512">
        <w:rPr>
          <w:bCs/>
          <w:color w:val="auto"/>
        </w:rPr>
        <w:t xml:space="preserve">Аналогічно, визначити, чи може впровадження </w:t>
      </w:r>
      <w:r w:rsidR="007D7AC5" w:rsidRPr="00431512">
        <w:rPr>
          <w:bCs/>
          <w:color w:val="auto"/>
        </w:rPr>
        <w:t>МД</w:t>
      </w:r>
      <w:r w:rsidRPr="00431512">
        <w:rPr>
          <w:bCs/>
          <w:color w:val="auto"/>
        </w:rPr>
        <w:t xml:space="preserve"> призвести до недотримання цілей державної політики, програм або планів щодо охорони довкілля чи охорони здоров’я, можна шляхом оцінки наслідків впровадження </w:t>
      </w:r>
      <w:r w:rsidR="007D7AC5" w:rsidRPr="00431512">
        <w:rPr>
          <w:bCs/>
          <w:color w:val="auto"/>
        </w:rPr>
        <w:t>МД</w:t>
      </w:r>
      <w:r w:rsidRPr="00431512">
        <w:rPr>
          <w:bCs/>
          <w:color w:val="auto"/>
        </w:rPr>
        <w:t xml:space="preserve"> щодо цілей відповідної політики, програми чи плану.</w:t>
      </w:r>
    </w:p>
    <w:p w14:paraId="211F962D" w14:textId="3C16E18B" w:rsidR="00D02AAF" w:rsidRPr="00431512" w:rsidRDefault="00D02AAF" w:rsidP="00E10D3C">
      <w:pPr>
        <w:pStyle w:val="Default"/>
        <w:ind w:firstLine="567"/>
        <w:jc w:val="both"/>
        <w:rPr>
          <w:bCs/>
          <w:color w:val="auto"/>
        </w:rPr>
      </w:pPr>
      <w:r w:rsidRPr="00431512">
        <w:rPr>
          <w:bCs/>
          <w:color w:val="auto"/>
        </w:rPr>
        <w:t>Відповідно до практики ЄС, слід розглянути на</w:t>
      </w:r>
      <w:r w:rsidR="00054D59" w:rsidRPr="00431512">
        <w:rPr>
          <w:bCs/>
          <w:color w:val="auto"/>
        </w:rPr>
        <w:t>ступні характеристики наслідків</w:t>
      </w:r>
      <w:r w:rsidRPr="00431512">
        <w:rPr>
          <w:rStyle w:val="a8"/>
          <w:bCs/>
          <w:color w:val="auto"/>
        </w:rPr>
        <w:footnoteReference w:id="6"/>
      </w:r>
      <w:r w:rsidRPr="00431512">
        <w:rPr>
          <w:bCs/>
          <w:color w:val="auto"/>
        </w:rPr>
        <w:t>:</w:t>
      </w:r>
    </w:p>
    <w:p w14:paraId="53D0FC1C" w14:textId="77777777" w:rsidR="00D02AAF" w:rsidRPr="00431512" w:rsidRDefault="00D02AAF" w:rsidP="004B22F9">
      <w:pPr>
        <w:pStyle w:val="Default"/>
        <w:numPr>
          <w:ilvl w:val="1"/>
          <w:numId w:val="5"/>
        </w:numPr>
        <w:tabs>
          <w:tab w:val="left" w:pos="993"/>
        </w:tabs>
        <w:ind w:left="0" w:firstLine="567"/>
        <w:jc w:val="both"/>
        <w:rPr>
          <w:bCs/>
          <w:color w:val="auto"/>
        </w:rPr>
      </w:pPr>
      <w:r w:rsidRPr="00431512">
        <w:rPr>
          <w:bCs/>
          <w:color w:val="auto"/>
        </w:rPr>
        <w:t>ймовірність, тривалість, частота та зворотність наслідків;</w:t>
      </w:r>
    </w:p>
    <w:p w14:paraId="1364AE1E" w14:textId="77777777" w:rsidR="00D02AAF" w:rsidRPr="00431512" w:rsidRDefault="00D02AAF" w:rsidP="004B22F9">
      <w:pPr>
        <w:pStyle w:val="Default"/>
        <w:numPr>
          <w:ilvl w:val="1"/>
          <w:numId w:val="5"/>
        </w:numPr>
        <w:tabs>
          <w:tab w:val="left" w:pos="993"/>
        </w:tabs>
        <w:ind w:left="0" w:firstLine="567"/>
        <w:jc w:val="both"/>
        <w:rPr>
          <w:bCs/>
          <w:color w:val="auto"/>
        </w:rPr>
      </w:pPr>
      <w:r w:rsidRPr="00431512">
        <w:rPr>
          <w:bCs/>
          <w:color w:val="auto"/>
        </w:rPr>
        <w:t>кумулятивний характер наслідків;</w:t>
      </w:r>
    </w:p>
    <w:p w14:paraId="1878769D" w14:textId="7B000FE5" w:rsidR="00D02AAF" w:rsidRPr="00431512" w:rsidRDefault="00D02AAF" w:rsidP="004B22F9">
      <w:pPr>
        <w:pStyle w:val="Default"/>
        <w:numPr>
          <w:ilvl w:val="1"/>
          <w:numId w:val="5"/>
        </w:numPr>
        <w:tabs>
          <w:tab w:val="left" w:pos="993"/>
        </w:tabs>
        <w:ind w:left="0" w:firstLine="567"/>
        <w:jc w:val="both"/>
        <w:rPr>
          <w:bCs/>
          <w:color w:val="auto"/>
        </w:rPr>
      </w:pPr>
      <w:r w:rsidRPr="00431512">
        <w:rPr>
          <w:bCs/>
          <w:color w:val="auto"/>
        </w:rPr>
        <w:t>тр</w:t>
      </w:r>
      <w:r w:rsidR="003B441B">
        <w:rPr>
          <w:bCs/>
          <w:color w:val="auto"/>
        </w:rPr>
        <w:t>анскордонний характер наслідків;</w:t>
      </w:r>
    </w:p>
    <w:p w14:paraId="606B23F9" w14:textId="77777777" w:rsidR="00D02AAF" w:rsidRPr="00431512" w:rsidRDefault="00D02AAF" w:rsidP="004B22F9">
      <w:pPr>
        <w:pStyle w:val="Default"/>
        <w:numPr>
          <w:ilvl w:val="1"/>
          <w:numId w:val="5"/>
        </w:numPr>
        <w:tabs>
          <w:tab w:val="left" w:pos="993"/>
        </w:tabs>
        <w:ind w:left="0" w:firstLine="567"/>
        <w:jc w:val="both"/>
        <w:rPr>
          <w:bCs/>
          <w:color w:val="auto"/>
        </w:rPr>
      </w:pPr>
      <w:r w:rsidRPr="00431512">
        <w:rPr>
          <w:bCs/>
          <w:color w:val="auto"/>
        </w:rPr>
        <w:t>ризики для здоров'я людей або довкілля (наприклад, внаслідок нещасних випадків);</w:t>
      </w:r>
    </w:p>
    <w:p w14:paraId="094FF77A" w14:textId="4A605A60" w:rsidR="00D02AAF" w:rsidRPr="00431512" w:rsidRDefault="00D02AAF" w:rsidP="004B22F9">
      <w:pPr>
        <w:pStyle w:val="Default"/>
        <w:numPr>
          <w:ilvl w:val="1"/>
          <w:numId w:val="5"/>
        </w:numPr>
        <w:tabs>
          <w:tab w:val="left" w:pos="993"/>
        </w:tabs>
        <w:ind w:left="0" w:firstLine="567"/>
        <w:jc w:val="both"/>
        <w:rPr>
          <w:bCs/>
          <w:color w:val="auto"/>
        </w:rPr>
      </w:pPr>
      <w:r w:rsidRPr="00431512">
        <w:rPr>
          <w:bCs/>
          <w:color w:val="auto"/>
        </w:rPr>
        <w:t>величина та просторовий масштаб наслідків (розміри території та чисельність населення, яке може постраждати);</w:t>
      </w:r>
    </w:p>
    <w:p w14:paraId="5BD5CC00" w14:textId="77777777" w:rsidR="00D02AAF" w:rsidRPr="00431512" w:rsidRDefault="00D02AAF" w:rsidP="004B22F9">
      <w:pPr>
        <w:pStyle w:val="Default"/>
        <w:numPr>
          <w:ilvl w:val="1"/>
          <w:numId w:val="5"/>
        </w:numPr>
        <w:tabs>
          <w:tab w:val="left" w:pos="993"/>
        </w:tabs>
        <w:ind w:left="0" w:firstLine="567"/>
        <w:jc w:val="both"/>
        <w:rPr>
          <w:bCs/>
          <w:color w:val="auto"/>
        </w:rPr>
      </w:pPr>
      <w:r w:rsidRPr="00431512">
        <w:rPr>
          <w:bCs/>
          <w:color w:val="auto"/>
        </w:rPr>
        <w:t>цінність і вразливість території, яка може піддаватися впливу через особливі природні характеристики, культурну спадщину або інтенсивне землекористування;</w:t>
      </w:r>
    </w:p>
    <w:p w14:paraId="33FFFD2F" w14:textId="77777777" w:rsidR="00D02AAF" w:rsidRPr="00431512" w:rsidRDefault="00D02AAF" w:rsidP="004B22F9">
      <w:pPr>
        <w:pStyle w:val="Default"/>
        <w:numPr>
          <w:ilvl w:val="1"/>
          <w:numId w:val="5"/>
        </w:numPr>
        <w:tabs>
          <w:tab w:val="left" w:pos="993"/>
        </w:tabs>
        <w:ind w:left="0" w:firstLine="567"/>
        <w:jc w:val="both"/>
        <w:rPr>
          <w:bCs/>
          <w:color w:val="auto"/>
        </w:rPr>
      </w:pPr>
      <w:r w:rsidRPr="00431512">
        <w:rPr>
          <w:bCs/>
          <w:color w:val="auto"/>
        </w:rPr>
        <w:t>вплив на території або ландшафти, які мають визнаний міжнародний, національний чи місцевий природоохоронний статус.</w:t>
      </w:r>
    </w:p>
    <w:p w14:paraId="77A9D6F7" w14:textId="43AE3795" w:rsidR="00D02AAF" w:rsidRPr="00431512" w:rsidRDefault="00335E04" w:rsidP="00E10D3C">
      <w:pPr>
        <w:pStyle w:val="Default"/>
        <w:ind w:firstLine="567"/>
        <w:jc w:val="both"/>
        <w:rPr>
          <w:bCs/>
          <w:color w:val="auto"/>
        </w:rPr>
      </w:pPr>
      <w:r>
        <w:rPr>
          <w:bCs/>
          <w:color w:val="auto"/>
          <w:u w:val="single"/>
        </w:rPr>
        <w:t>Б</w:t>
      </w:r>
      <w:r w:rsidR="008A0D19" w:rsidRPr="00431512">
        <w:rPr>
          <w:bCs/>
          <w:color w:val="auto"/>
          <w:u w:val="single"/>
        </w:rPr>
        <w:t xml:space="preserve">. </w:t>
      </w:r>
      <w:r w:rsidR="00D02AAF" w:rsidRPr="00431512">
        <w:rPr>
          <w:bCs/>
          <w:color w:val="auto"/>
          <w:u w:val="single"/>
        </w:rPr>
        <w:t xml:space="preserve">Значні негативні наслідки та заходи щодо коригування </w:t>
      </w:r>
      <w:r w:rsidR="007D7AC5" w:rsidRPr="00431512">
        <w:rPr>
          <w:bCs/>
          <w:color w:val="auto"/>
          <w:u w:val="single"/>
        </w:rPr>
        <w:t>МД</w:t>
      </w:r>
      <w:r w:rsidR="00D02AAF" w:rsidRPr="00431512">
        <w:rPr>
          <w:bCs/>
          <w:color w:val="auto"/>
        </w:rPr>
        <w:t xml:space="preserve"> з метою запобігання та/або пом’якшення впливу цих наслідків до прийнятного рівня будуть розглядатися далі у </w:t>
      </w:r>
      <w:r w:rsidR="00C43809" w:rsidRPr="00431512">
        <w:rPr>
          <w:bCs/>
          <w:color w:val="auto"/>
        </w:rPr>
        <w:t>звіт</w:t>
      </w:r>
      <w:r w:rsidR="00D02AAF" w:rsidRPr="00431512">
        <w:rPr>
          <w:bCs/>
          <w:color w:val="auto"/>
        </w:rPr>
        <w:t xml:space="preserve">і про СЕО. Тому необхідно якомога точніше визначити причину значних наслідків та самі наслідки, щоб надалі якомога точніше оцінити наслідки та визначити відповідні заходи у </w:t>
      </w:r>
      <w:r w:rsidR="00C43809" w:rsidRPr="00431512">
        <w:rPr>
          <w:bCs/>
          <w:color w:val="auto"/>
        </w:rPr>
        <w:t>звіт</w:t>
      </w:r>
      <w:r w:rsidR="00D02AAF" w:rsidRPr="00431512">
        <w:rPr>
          <w:bCs/>
          <w:color w:val="auto"/>
        </w:rPr>
        <w:t>і про СЕО.</w:t>
      </w:r>
    </w:p>
    <w:p w14:paraId="49A8B4BF" w14:textId="2788E39D" w:rsidR="00D02AAF" w:rsidRPr="00431512" w:rsidRDefault="00D02AAF" w:rsidP="00E10D3C">
      <w:pPr>
        <w:pStyle w:val="Default"/>
        <w:ind w:firstLine="567"/>
        <w:jc w:val="both"/>
        <w:rPr>
          <w:bCs/>
          <w:color w:val="auto"/>
          <w:u w:val="single"/>
        </w:rPr>
      </w:pPr>
      <w:r w:rsidRPr="00431512">
        <w:rPr>
          <w:bCs/>
          <w:color w:val="auto"/>
          <w:u w:val="single"/>
        </w:rPr>
        <w:t>B. Ймовірні негативні ефекти, які вважаються незначними, є ймовірними негативними наслідками, що не відповідають критеріям «значних», зазначеним в «А».</w:t>
      </w:r>
    </w:p>
    <w:p w14:paraId="682AD655" w14:textId="7CC0701B" w:rsidR="00D02AAF" w:rsidRPr="00431512" w:rsidRDefault="00335E04" w:rsidP="00E10D3C">
      <w:pPr>
        <w:pStyle w:val="Default"/>
        <w:ind w:firstLine="567"/>
        <w:jc w:val="both"/>
        <w:rPr>
          <w:bCs/>
          <w:color w:val="auto"/>
        </w:rPr>
      </w:pPr>
      <w:r>
        <w:rPr>
          <w:bCs/>
          <w:color w:val="auto"/>
          <w:u w:val="single"/>
        </w:rPr>
        <w:t>Г</w:t>
      </w:r>
      <w:r w:rsidR="00D02AAF" w:rsidRPr="00431512">
        <w:rPr>
          <w:bCs/>
          <w:color w:val="auto"/>
          <w:u w:val="single"/>
        </w:rPr>
        <w:t>. Оцінка «ймовірно відсутність негативних наслідків або позитивні наслідки»</w:t>
      </w:r>
      <w:r w:rsidR="00D02AAF" w:rsidRPr="00431512">
        <w:rPr>
          <w:bCs/>
          <w:color w:val="auto"/>
        </w:rPr>
        <w:t xml:space="preserve"> буде зроблена щодо всіх можливих наслідків впровадження </w:t>
      </w:r>
      <w:r w:rsidR="00D2562D" w:rsidRPr="00431512">
        <w:rPr>
          <w:bCs/>
          <w:color w:val="auto"/>
        </w:rPr>
        <w:t>МД</w:t>
      </w:r>
      <w:r w:rsidR="00D02AAF" w:rsidRPr="00431512">
        <w:rPr>
          <w:bCs/>
          <w:color w:val="auto"/>
        </w:rPr>
        <w:t xml:space="preserve">, якщо не буде підстав для визначення того, що ймовірно матимуть місце наслідки відповідно до вищезазначених пунктів А і Б. </w:t>
      </w:r>
    </w:p>
    <w:p w14:paraId="2738287F" w14:textId="77777777" w:rsidR="007F5BD9" w:rsidRPr="00431512" w:rsidRDefault="00D02AAF" w:rsidP="007F5BD9">
      <w:pPr>
        <w:pStyle w:val="Default"/>
        <w:ind w:firstLine="567"/>
        <w:jc w:val="both"/>
        <w:rPr>
          <w:bCs/>
          <w:color w:val="auto"/>
        </w:rPr>
      </w:pPr>
      <w:r w:rsidRPr="00431512">
        <w:rPr>
          <w:bCs/>
          <w:color w:val="auto"/>
        </w:rPr>
        <w:t xml:space="preserve">Важливо, щоб визначення та оцінка ймовірних наслідків зосереджувалися на масштабних наслідках, пов’язаних із зонуванням і використанням землі, а не на конкретних будівлях чи будівельних заходах. </w:t>
      </w:r>
    </w:p>
    <w:p w14:paraId="52355874" w14:textId="30765359" w:rsidR="00DE0E18" w:rsidRPr="00431512" w:rsidRDefault="00DE0E18" w:rsidP="007F5BD9">
      <w:pPr>
        <w:pStyle w:val="Default"/>
        <w:ind w:firstLine="567"/>
        <w:jc w:val="both"/>
        <w:rPr>
          <w:bCs/>
          <w:strike/>
          <w:color w:val="auto"/>
        </w:rPr>
      </w:pPr>
      <w:r w:rsidRPr="00431512">
        <w:rPr>
          <w:color w:val="auto"/>
        </w:rPr>
        <w:t xml:space="preserve">Детальніший опис наслідків для довкілля і пояснювальні коментарі для </w:t>
      </w:r>
      <w:r w:rsidR="00D63896" w:rsidRPr="00431512">
        <w:rPr>
          <w:color w:val="auto"/>
        </w:rPr>
        <w:t>ключових територій</w:t>
      </w:r>
      <w:r w:rsidR="00646C9D" w:rsidRPr="00431512">
        <w:rPr>
          <w:color w:val="auto"/>
        </w:rPr>
        <w:t xml:space="preserve"> </w:t>
      </w:r>
      <w:r w:rsidRPr="00431512">
        <w:rPr>
          <w:color w:val="auto"/>
        </w:rPr>
        <w:t>рекомендується представити у вигляді матриці (</w:t>
      </w:r>
      <w:r w:rsidR="00CF46BD" w:rsidRPr="00431512">
        <w:rPr>
          <w:color w:val="auto"/>
        </w:rPr>
        <w:t xml:space="preserve">див. </w:t>
      </w:r>
      <w:r w:rsidRPr="00431512">
        <w:rPr>
          <w:color w:val="auto"/>
        </w:rPr>
        <w:t>табл</w:t>
      </w:r>
      <w:r w:rsidR="00054D59" w:rsidRPr="00431512">
        <w:rPr>
          <w:color w:val="auto"/>
        </w:rPr>
        <w:t>ицю</w:t>
      </w:r>
      <w:r w:rsidRPr="00431512">
        <w:rPr>
          <w:color w:val="auto"/>
        </w:rPr>
        <w:t xml:space="preserve"> </w:t>
      </w:r>
      <w:r w:rsidR="00646C9D" w:rsidRPr="00431512">
        <w:rPr>
          <w:color w:val="auto"/>
        </w:rPr>
        <w:t>6</w:t>
      </w:r>
      <w:r w:rsidRPr="00431512">
        <w:rPr>
          <w:color w:val="auto"/>
        </w:rPr>
        <w:t xml:space="preserve">). Оскільки територій, які зазнають впливу, може бути досить багато, доцільно описові таблиці розмістити в додатку до </w:t>
      </w:r>
      <w:r w:rsidR="00EF4F0D" w:rsidRPr="00431512">
        <w:rPr>
          <w:color w:val="auto"/>
        </w:rPr>
        <w:t>з</w:t>
      </w:r>
      <w:r w:rsidR="00C43809" w:rsidRPr="00431512">
        <w:rPr>
          <w:color w:val="auto"/>
        </w:rPr>
        <w:t>віт</w:t>
      </w:r>
      <w:r w:rsidRPr="00431512">
        <w:rPr>
          <w:color w:val="auto"/>
        </w:rPr>
        <w:t xml:space="preserve">у про СЕО. </w:t>
      </w:r>
    </w:p>
    <w:p w14:paraId="06CDF813" w14:textId="77777777" w:rsidR="00A05A90" w:rsidRPr="00431512" w:rsidRDefault="00A05A90" w:rsidP="00E10D3C">
      <w:pPr>
        <w:autoSpaceDE w:val="0"/>
        <w:autoSpaceDN w:val="0"/>
        <w:adjustRightInd w:val="0"/>
        <w:spacing w:line="240" w:lineRule="auto"/>
        <w:ind w:firstLine="567"/>
        <w:jc w:val="both"/>
        <w:rPr>
          <w:rFonts w:ascii="Times New Roman" w:hAnsi="Times New Roman" w:cs="Times New Roman"/>
          <w:sz w:val="24"/>
          <w:szCs w:val="24"/>
          <w:lang w:val="uk-UA"/>
        </w:rPr>
      </w:pPr>
      <w:bookmarkStart w:id="54" w:name="_Toc96269292"/>
    </w:p>
    <w:p w14:paraId="02DC4242" w14:textId="319A00F8" w:rsidR="00D1456B" w:rsidRPr="00431512" w:rsidRDefault="00A4181B" w:rsidP="00A05A90">
      <w:pPr>
        <w:autoSpaceDE w:val="0"/>
        <w:autoSpaceDN w:val="0"/>
        <w:adjustRightInd w:val="0"/>
        <w:spacing w:line="240" w:lineRule="auto"/>
        <w:ind w:firstLine="567"/>
        <w:jc w:val="right"/>
        <w:rPr>
          <w:rFonts w:ascii="Times New Roman" w:hAnsi="Times New Roman" w:cs="Times New Roman"/>
          <w:sz w:val="24"/>
          <w:szCs w:val="24"/>
          <w:lang w:val="uk-UA"/>
        </w:rPr>
      </w:pPr>
      <w:r w:rsidRPr="00431512">
        <w:rPr>
          <w:rFonts w:ascii="Times New Roman" w:hAnsi="Times New Roman" w:cs="Times New Roman"/>
          <w:sz w:val="24"/>
          <w:szCs w:val="24"/>
          <w:lang w:val="uk-UA"/>
        </w:rPr>
        <w:lastRenderedPageBreak/>
        <w:t xml:space="preserve">Таблиця </w:t>
      </w:r>
      <w:r w:rsidR="00646C9D" w:rsidRPr="00431512">
        <w:rPr>
          <w:rFonts w:ascii="Times New Roman" w:hAnsi="Times New Roman" w:cs="Times New Roman"/>
          <w:sz w:val="24"/>
          <w:szCs w:val="24"/>
          <w:lang w:val="uk-UA"/>
        </w:rPr>
        <w:t>6</w:t>
      </w:r>
    </w:p>
    <w:p w14:paraId="198AD2FC" w14:textId="7C70CA9A" w:rsidR="00A4181B" w:rsidRPr="00431512" w:rsidRDefault="00A4181B" w:rsidP="00A05A90">
      <w:pPr>
        <w:autoSpaceDE w:val="0"/>
        <w:autoSpaceDN w:val="0"/>
        <w:adjustRightInd w:val="0"/>
        <w:spacing w:line="240" w:lineRule="auto"/>
        <w:ind w:firstLine="567"/>
        <w:jc w:val="center"/>
        <w:rPr>
          <w:rFonts w:ascii="Times New Roman" w:hAnsi="Times New Roman" w:cs="Times New Roman"/>
          <w:b/>
          <w:sz w:val="24"/>
          <w:szCs w:val="24"/>
          <w:lang w:val="uk-UA"/>
        </w:rPr>
      </w:pPr>
      <w:r w:rsidRPr="00431512">
        <w:rPr>
          <w:rFonts w:ascii="Times New Roman" w:hAnsi="Times New Roman" w:cs="Times New Roman"/>
          <w:b/>
          <w:sz w:val="24"/>
          <w:szCs w:val="24"/>
          <w:lang w:val="uk-UA"/>
        </w:rPr>
        <w:t>Наслідки для довкілля: приклад для території «Створення гідропарку» існуючий стан - водойми на місці колишніх кар’єрів, північна околиця міста)</w:t>
      </w:r>
      <w:bookmarkEnd w:id="54"/>
    </w:p>
    <w:tbl>
      <w:tblPr>
        <w:tblStyle w:val="a3"/>
        <w:tblW w:w="0" w:type="auto"/>
        <w:tblLook w:val="04A0" w:firstRow="1" w:lastRow="0" w:firstColumn="1" w:lastColumn="0" w:noHBand="0" w:noVBand="1"/>
      </w:tblPr>
      <w:tblGrid>
        <w:gridCol w:w="1739"/>
        <w:gridCol w:w="1007"/>
        <w:gridCol w:w="6882"/>
      </w:tblGrid>
      <w:tr w:rsidR="001D0E00" w:rsidRPr="00431512" w14:paraId="2B296DA4" w14:textId="77777777" w:rsidTr="00311AA0">
        <w:tc>
          <w:tcPr>
            <w:tcW w:w="1739" w:type="dxa"/>
            <w:vAlign w:val="center"/>
          </w:tcPr>
          <w:p w14:paraId="5DD8D8CC" w14:textId="138A2074" w:rsidR="00060905" w:rsidRPr="00431512" w:rsidRDefault="00060905" w:rsidP="00A05A90">
            <w:pPr>
              <w:autoSpaceDE w:val="0"/>
              <w:autoSpaceDN w:val="0"/>
              <w:adjustRightInd w:val="0"/>
              <w:ind w:hanging="106"/>
              <w:jc w:val="center"/>
              <w:rPr>
                <w:rFonts w:ascii="Times New Roman" w:hAnsi="Times New Roman" w:cs="Times New Roman"/>
                <w:sz w:val="24"/>
                <w:szCs w:val="24"/>
                <w:lang w:val="uk-UA"/>
              </w:rPr>
            </w:pPr>
            <w:r w:rsidRPr="00431512">
              <w:rPr>
                <w:rFonts w:ascii="Times New Roman" w:hAnsi="Times New Roman" w:cs="Times New Roman"/>
                <w:b/>
                <w:bCs/>
                <w:sz w:val="24"/>
                <w:szCs w:val="24"/>
                <w:lang w:val="uk-UA"/>
              </w:rPr>
              <w:t>Складова довкілля</w:t>
            </w:r>
          </w:p>
        </w:tc>
        <w:tc>
          <w:tcPr>
            <w:tcW w:w="992" w:type="dxa"/>
            <w:vAlign w:val="center"/>
          </w:tcPr>
          <w:p w14:paraId="6301EC30" w14:textId="3074FFE7" w:rsidR="00060905" w:rsidRPr="00431512" w:rsidRDefault="00060905" w:rsidP="00A05A90">
            <w:pPr>
              <w:autoSpaceDE w:val="0"/>
              <w:autoSpaceDN w:val="0"/>
              <w:adjustRightInd w:val="0"/>
              <w:ind w:hanging="106"/>
              <w:jc w:val="center"/>
              <w:rPr>
                <w:rFonts w:ascii="Times New Roman" w:hAnsi="Times New Roman" w:cs="Times New Roman"/>
                <w:sz w:val="24"/>
                <w:szCs w:val="24"/>
                <w:lang w:val="uk-UA"/>
              </w:rPr>
            </w:pPr>
            <w:r w:rsidRPr="00431512">
              <w:rPr>
                <w:rFonts w:ascii="Times New Roman" w:hAnsi="Times New Roman" w:cs="Times New Roman"/>
                <w:b/>
                <w:bCs/>
                <w:sz w:val="24"/>
                <w:szCs w:val="24"/>
                <w:lang w:val="uk-UA"/>
              </w:rPr>
              <w:t>Оцінка впливу</w:t>
            </w:r>
          </w:p>
        </w:tc>
        <w:tc>
          <w:tcPr>
            <w:tcW w:w="7016" w:type="dxa"/>
            <w:vAlign w:val="center"/>
          </w:tcPr>
          <w:p w14:paraId="5BCEE4B9" w14:textId="2C1CD6E0" w:rsidR="00060905" w:rsidRPr="00431512" w:rsidRDefault="00060905" w:rsidP="00A05A90">
            <w:pPr>
              <w:autoSpaceDE w:val="0"/>
              <w:autoSpaceDN w:val="0"/>
              <w:adjustRightInd w:val="0"/>
              <w:ind w:hanging="106"/>
              <w:jc w:val="center"/>
              <w:rPr>
                <w:rFonts w:ascii="Times New Roman" w:hAnsi="Times New Roman" w:cs="Times New Roman"/>
                <w:sz w:val="24"/>
                <w:szCs w:val="24"/>
                <w:lang w:val="uk-UA"/>
              </w:rPr>
            </w:pPr>
            <w:r w:rsidRPr="00431512">
              <w:rPr>
                <w:rFonts w:ascii="Times New Roman" w:hAnsi="Times New Roman" w:cs="Times New Roman"/>
                <w:b/>
                <w:bCs/>
                <w:sz w:val="24"/>
                <w:szCs w:val="24"/>
                <w:lang w:val="uk-UA"/>
              </w:rPr>
              <w:t>Характеристика впливу</w:t>
            </w:r>
          </w:p>
        </w:tc>
      </w:tr>
      <w:tr w:rsidR="001D0E00" w:rsidRPr="003B441B" w14:paraId="3371FA1C" w14:textId="77777777" w:rsidTr="00311AA0">
        <w:tc>
          <w:tcPr>
            <w:tcW w:w="1739" w:type="dxa"/>
          </w:tcPr>
          <w:p w14:paraId="362767B8" w14:textId="665357AA" w:rsidR="00060905" w:rsidRPr="00431512" w:rsidRDefault="00060905" w:rsidP="00A05A90">
            <w:pPr>
              <w:autoSpaceDE w:val="0"/>
              <w:autoSpaceDN w:val="0"/>
              <w:adjustRightInd w:val="0"/>
              <w:ind w:hanging="106"/>
              <w:jc w:val="center"/>
              <w:rPr>
                <w:rFonts w:ascii="Times New Roman" w:hAnsi="Times New Roman" w:cs="Times New Roman"/>
                <w:b/>
                <w:bCs/>
                <w:sz w:val="24"/>
                <w:szCs w:val="24"/>
                <w:lang w:val="uk-UA"/>
              </w:rPr>
            </w:pPr>
            <w:r w:rsidRPr="00431512">
              <w:rPr>
                <w:rFonts w:ascii="Times New Roman" w:hAnsi="Times New Roman" w:cs="Times New Roman"/>
                <w:sz w:val="24"/>
                <w:szCs w:val="24"/>
                <w:lang w:val="uk-UA"/>
              </w:rPr>
              <w:t>Повітря</w:t>
            </w:r>
          </w:p>
        </w:tc>
        <w:tc>
          <w:tcPr>
            <w:tcW w:w="992" w:type="dxa"/>
          </w:tcPr>
          <w:p w14:paraId="20C2BDC3" w14:textId="5CC19B2F" w:rsidR="00060905" w:rsidRPr="00431512" w:rsidRDefault="00060905" w:rsidP="00A05A90">
            <w:pPr>
              <w:autoSpaceDE w:val="0"/>
              <w:autoSpaceDN w:val="0"/>
              <w:adjustRightInd w:val="0"/>
              <w:ind w:hanging="106"/>
              <w:jc w:val="center"/>
              <w:rPr>
                <w:rFonts w:ascii="Times New Roman" w:hAnsi="Times New Roman" w:cs="Times New Roman"/>
                <w:b/>
                <w:bCs/>
                <w:sz w:val="24"/>
                <w:szCs w:val="24"/>
                <w:lang w:val="uk-UA"/>
              </w:rPr>
            </w:pPr>
            <w:r w:rsidRPr="00431512">
              <w:rPr>
                <w:rFonts w:ascii="Times New Roman" w:hAnsi="Times New Roman" w:cs="Times New Roman"/>
                <w:sz w:val="24"/>
                <w:szCs w:val="24"/>
                <w:lang w:val="uk-UA"/>
              </w:rPr>
              <w:t>0, +1</w:t>
            </w:r>
          </w:p>
        </w:tc>
        <w:tc>
          <w:tcPr>
            <w:tcW w:w="7016" w:type="dxa"/>
          </w:tcPr>
          <w:p w14:paraId="69F692FE" w14:textId="4C6EB3D6" w:rsidR="00060905" w:rsidRPr="00431512" w:rsidRDefault="00060905" w:rsidP="00A05A90">
            <w:pPr>
              <w:autoSpaceDE w:val="0"/>
              <w:autoSpaceDN w:val="0"/>
              <w:adjustRightInd w:val="0"/>
              <w:ind w:hanging="106"/>
              <w:jc w:val="both"/>
              <w:rPr>
                <w:rFonts w:ascii="Times New Roman" w:hAnsi="Times New Roman" w:cs="Times New Roman"/>
                <w:b/>
                <w:bCs/>
                <w:sz w:val="24"/>
                <w:szCs w:val="24"/>
                <w:lang w:val="uk-UA"/>
              </w:rPr>
            </w:pPr>
            <w:r w:rsidRPr="00431512">
              <w:rPr>
                <w:rFonts w:ascii="Times New Roman" w:hAnsi="Times New Roman" w:cs="Times New Roman"/>
                <w:sz w:val="24"/>
                <w:szCs w:val="24"/>
                <w:lang w:val="uk-UA"/>
              </w:rPr>
              <w:t>Збільшення зелених насаджень</w:t>
            </w:r>
            <w:r w:rsidR="003B441B">
              <w:rPr>
                <w:rFonts w:ascii="Times New Roman" w:hAnsi="Times New Roman" w:cs="Times New Roman"/>
                <w:sz w:val="24"/>
                <w:szCs w:val="24"/>
                <w:lang w:val="uk-UA"/>
              </w:rPr>
              <w:t>.</w:t>
            </w:r>
            <w:r w:rsidRPr="00431512">
              <w:rPr>
                <w:rFonts w:ascii="Times New Roman" w:hAnsi="Times New Roman" w:cs="Times New Roman"/>
                <w:sz w:val="24"/>
                <w:szCs w:val="24"/>
                <w:lang w:val="uk-UA"/>
              </w:rPr>
              <w:t xml:space="preserve"> </w:t>
            </w:r>
          </w:p>
        </w:tc>
      </w:tr>
      <w:tr w:rsidR="001D0E00" w:rsidRPr="0099436D" w14:paraId="534A9A86" w14:textId="77777777" w:rsidTr="00311AA0">
        <w:tc>
          <w:tcPr>
            <w:tcW w:w="1739" w:type="dxa"/>
          </w:tcPr>
          <w:p w14:paraId="55F792E4" w14:textId="56F43914" w:rsidR="00060905" w:rsidRPr="00431512" w:rsidRDefault="00060905" w:rsidP="00A05A90">
            <w:pPr>
              <w:autoSpaceDE w:val="0"/>
              <w:autoSpaceDN w:val="0"/>
              <w:adjustRightInd w:val="0"/>
              <w:ind w:hanging="106"/>
              <w:jc w:val="center"/>
              <w:rPr>
                <w:rFonts w:ascii="Times New Roman" w:hAnsi="Times New Roman" w:cs="Times New Roman"/>
                <w:b/>
                <w:bCs/>
                <w:sz w:val="24"/>
                <w:szCs w:val="24"/>
                <w:lang w:val="uk-UA"/>
              </w:rPr>
            </w:pPr>
            <w:r w:rsidRPr="00431512">
              <w:rPr>
                <w:rFonts w:ascii="Times New Roman" w:hAnsi="Times New Roman" w:cs="Times New Roman"/>
                <w:sz w:val="24"/>
                <w:szCs w:val="24"/>
                <w:lang w:val="uk-UA"/>
              </w:rPr>
              <w:t>Вода</w:t>
            </w:r>
          </w:p>
        </w:tc>
        <w:tc>
          <w:tcPr>
            <w:tcW w:w="992" w:type="dxa"/>
          </w:tcPr>
          <w:p w14:paraId="15CB2872" w14:textId="07BD708D" w:rsidR="00060905" w:rsidRPr="00431512" w:rsidRDefault="00060905" w:rsidP="00A05A90">
            <w:pPr>
              <w:autoSpaceDE w:val="0"/>
              <w:autoSpaceDN w:val="0"/>
              <w:adjustRightInd w:val="0"/>
              <w:ind w:hanging="106"/>
              <w:jc w:val="center"/>
              <w:rPr>
                <w:rFonts w:ascii="Times New Roman" w:hAnsi="Times New Roman" w:cs="Times New Roman"/>
                <w:b/>
                <w:bCs/>
                <w:sz w:val="24"/>
                <w:szCs w:val="24"/>
                <w:lang w:val="uk-UA"/>
              </w:rPr>
            </w:pPr>
            <w:r w:rsidRPr="00431512">
              <w:rPr>
                <w:rFonts w:ascii="Times New Roman" w:hAnsi="Times New Roman" w:cs="Times New Roman"/>
                <w:sz w:val="24"/>
                <w:szCs w:val="24"/>
                <w:lang w:val="uk-UA"/>
              </w:rPr>
              <w:t>+1</w:t>
            </w:r>
          </w:p>
        </w:tc>
        <w:tc>
          <w:tcPr>
            <w:tcW w:w="7016" w:type="dxa"/>
          </w:tcPr>
          <w:p w14:paraId="2DDB5B4E" w14:textId="4DF5E518" w:rsidR="00060905" w:rsidRPr="00431512" w:rsidRDefault="00060905" w:rsidP="00A05A90">
            <w:pPr>
              <w:autoSpaceDE w:val="0"/>
              <w:autoSpaceDN w:val="0"/>
              <w:adjustRightInd w:val="0"/>
              <w:ind w:hanging="106"/>
              <w:jc w:val="both"/>
              <w:rPr>
                <w:rFonts w:ascii="Times New Roman" w:hAnsi="Times New Roman" w:cs="Times New Roman"/>
                <w:b/>
                <w:bCs/>
                <w:sz w:val="24"/>
                <w:szCs w:val="24"/>
                <w:lang w:val="uk-UA"/>
              </w:rPr>
            </w:pPr>
            <w:r w:rsidRPr="00431512">
              <w:rPr>
                <w:rFonts w:ascii="Times New Roman" w:hAnsi="Times New Roman" w:cs="Times New Roman"/>
                <w:sz w:val="24"/>
                <w:szCs w:val="24"/>
                <w:lang w:val="uk-UA"/>
              </w:rPr>
              <w:t>Покращення гідрологічного стану водойм після виконання комплексу гідротехнічних заходів</w:t>
            </w:r>
            <w:r w:rsidR="003B441B">
              <w:rPr>
                <w:rFonts w:ascii="Times New Roman" w:hAnsi="Times New Roman" w:cs="Times New Roman"/>
                <w:sz w:val="24"/>
                <w:szCs w:val="24"/>
                <w:lang w:val="uk-UA"/>
              </w:rPr>
              <w:t>.</w:t>
            </w:r>
            <w:r w:rsidRPr="00431512">
              <w:rPr>
                <w:rFonts w:ascii="Times New Roman" w:hAnsi="Times New Roman" w:cs="Times New Roman"/>
                <w:sz w:val="24"/>
                <w:szCs w:val="24"/>
                <w:lang w:val="uk-UA"/>
              </w:rPr>
              <w:t xml:space="preserve"> </w:t>
            </w:r>
          </w:p>
        </w:tc>
      </w:tr>
      <w:tr w:rsidR="001D0E00" w:rsidRPr="0099436D" w14:paraId="4D8EA115" w14:textId="77777777" w:rsidTr="00311AA0">
        <w:tc>
          <w:tcPr>
            <w:tcW w:w="1739" w:type="dxa"/>
          </w:tcPr>
          <w:p w14:paraId="0F4E7BF4" w14:textId="74E1D210" w:rsidR="00060905" w:rsidRPr="00431512" w:rsidRDefault="00060905" w:rsidP="00A05A90">
            <w:pPr>
              <w:autoSpaceDE w:val="0"/>
              <w:autoSpaceDN w:val="0"/>
              <w:adjustRightInd w:val="0"/>
              <w:ind w:hanging="106"/>
              <w:jc w:val="center"/>
              <w:rPr>
                <w:rFonts w:ascii="Times New Roman" w:hAnsi="Times New Roman" w:cs="Times New Roman"/>
                <w:b/>
                <w:bCs/>
                <w:sz w:val="24"/>
                <w:szCs w:val="24"/>
                <w:lang w:val="uk-UA"/>
              </w:rPr>
            </w:pPr>
            <w:r w:rsidRPr="00431512">
              <w:rPr>
                <w:rFonts w:ascii="Times New Roman" w:hAnsi="Times New Roman" w:cs="Times New Roman"/>
                <w:sz w:val="24"/>
                <w:szCs w:val="24"/>
                <w:lang w:val="uk-UA"/>
              </w:rPr>
              <w:t>Ґрунти</w:t>
            </w:r>
          </w:p>
        </w:tc>
        <w:tc>
          <w:tcPr>
            <w:tcW w:w="992" w:type="dxa"/>
          </w:tcPr>
          <w:p w14:paraId="50F5EDDF" w14:textId="126DC492" w:rsidR="00060905" w:rsidRPr="00431512" w:rsidRDefault="00060905" w:rsidP="00A05A90">
            <w:pPr>
              <w:autoSpaceDE w:val="0"/>
              <w:autoSpaceDN w:val="0"/>
              <w:adjustRightInd w:val="0"/>
              <w:ind w:hanging="106"/>
              <w:jc w:val="center"/>
              <w:rPr>
                <w:rFonts w:ascii="Times New Roman" w:hAnsi="Times New Roman" w:cs="Times New Roman"/>
                <w:b/>
                <w:bCs/>
                <w:sz w:val="24"/>
                <w:szCs w:val="24"/>
                <w:lang w:val="uk-UA"/>
              </w:rPr>
            </w:pPr>
            <w:r w:rsidRPr="00431512">
              <w:rPr>
                <w:rFonts w:ascii="Times New Roman" w:hAnsi="Times New Roman" w:cs="Times New Roman"/>
                <w:sz w:val="24"/>
                <w:szCs w:val="24"/>
                <w:lang w:val="uk-UA"/>
              </w:rPr>
              <w:t>+1</w:t>
            </w:r>
          </w:p>
        </w:tc>
        <w:tc>
          <w:tcPr>
            <w:tcW w:w="7016" w:type="dxa"/>
          </w:tcPr>
          <w:p w14:paraId="05B360A1" w14:textId="1E0D8CEB" w:rsidR="00060905" w:rsidRPr="00431512" w:rsidRDefault="00060905" w:rsidP="00A05A90">
            <w:pPr>
              <w:autoSpaceDE w:val="0"/>
              <w:autoSpaceDN w:val="0"/>
              <w:adjustRightInd w:val="0"/>
              <w:ind w:hanging="106"/>
              <w:jc w:val="both"/>
              <w:rPr>
                <w:rFonts w:ascii="Times New Roman" w:hAnsi="Times New Roman" w:cs="Times New Roman"/>
                <w:b/>
                <w:bCs/>
                <w:sz w:val="24"/>
                <w:szCs w:val="24"/>
                <w:lang w:val="uk-UA"/>
              </w:rPr>
            </w:pPr>
            <w:r w:rsidRPr="00431512">
              <w:rPr>
                <w:rFonts w:ascii="Times New Roman" w:hAnsi="Times New Roman" w:cs="Times New Roman"/>
                <w:sz w:val="24"/>
                <w:szCs w:val="24"/>
                <w:lang w:val="uk-UA"/>
              </w:rPr>
              <w:t>Упорядкування та облаштування берегів, реконструкція природного рослинного шару.</w:t>
            </w:r>
          </w:p>
        </w:tc>
      </w:tr>
      <w:tr w:rsidR="001D0E00" w:rsidRPr="00431512" w14:paraId="6FF4907D" w14:textId="77777777" w:rsidTr="00311AA0">
        <w:tc>
          <w:tcPr>
            <w:tcW w:w="1739" w:type="dxa"/>
          </w:tcPr>
          <w:p w14:paraId="784C7B3B" w14:textId="02EA0012" w:rsidR="00060905" w:rsidRPr="00431512" w:rsidRDefault="00060905" w:rsidP="00A05A90">
            <w:pPr>
              <w:autoSpaceDE w:val="0"/>
              <w:autoSpaceDN w:val="0"/>
              <w:adjustRightInd w:val="0"/>
              <w:ind w:hanging="106"/>
              <w:jc w:val="center"/>
              <w:rPr>
                <w:rFonts w:ascii="Times New Roman" w:hAnsi="Times New Roman" w:cs="Times New Roman"/>
                <w:b/>
                <w:bCs/>
                <w:sz w:val="24"/>
                <w:szCs w:val="24"/>
                <w:lang w:val="uk-UA"/>
              </w:rPr>
            </w:pPr>
            <w:proofErr w:type="spellStart"/>
            <w:r w:rsidRPr="00431512">
              <w:rPr>
                <w:rFonts w:ascii="Times New Roman" w:hAnsi="Times New Roman" w:cs="Times New Roman"/>
                <w:sz w:val="24"/>
                <w:szCs w:val="24"/>
                <w:lang w:val="uk-UA"/>
              </w:rPr>
              <w:t>Біорізноманіття</w:t>
            </w:r>
            <w:proofErr w:type="spellEnd"/>
          </w:p>
        </w:tc>
        <w:tc>
          <w:tcPr>
            <w:tcW w:w="992" w:type="dxa"/>
          </w:tcPr>
          <w:p w14:paraId="29208225" w14:textId="7982CBC8" w:rsidR="00060905" w:rsidRPr="00431512" w:rsidRDefault="00060905" w:rsidP="00A05A90">
            <w:pPr>
              <w:autoSpaceDE w:val="0"/>
              <w:autoSpaceDN w:val="0"/>
              <w:adjustRightInd w:val="0"/>
              <w:ind w:hanging="106"/>
              <w:jc w:val="center"/>
              <w:rPr>
                <w:rFonts w:ascii="Times New Roman" w:hAnsi="Times New Roman" w:cs="Times New Roman"/>
                <w:b/>
                <w:bCs/>
                <w:sz w:val="24"/>
                <w:szCs w:val="24"/>
                <w:lang w:val="uk-UA"/>
              </w:rPr>
            </w:pPr>
            <w:r w:rsidRPr="00431512">
              <w:rPr>
                <w:rFonts w:ascii="Times New Roman" w:hAnsi="Times New Roman" w:cs="Times New Roman"/>
                <w:sz w:val="24"/>
                <w:szCs w:val="24"/>
                <w:lang w:val="uk-UA"/>
              </w:rPr>
              <w:t>+1</w:t>
            </w:r>
          </w:p>
        </w:tc>
        <w:tc>
          <w:tcPr>
            <w:tcW w:w="7016" w:type="dxa"/>
          </w:tcPr>
          <w:p w14:paraId="5F2D8282" w14:textId="261F3B32" w:rsidR="00060905" w:rsidRPr="00431512" w:rsidRDefault="00060905" w:rsidP="00A05A90">
            <w:pPr>
              <w:autoSpaceDE w:val="0"/>
              <w:autoSpaceDN w:val="0"/>
              <w:adjustRightInd w:val="0"/>
              <w:ind w:hanging="106"/>
              <w:jc w:val="both"/>
              <w:rPr>
                <w:rFonts w:ascii="Times New Roman" w:hAnsi="Times New Roman" w:cs="Times New Roman"/>
                <w:b/>
                <w:bCs/>
                <w:sz w:val="24"/>
                <w:szCs w:val="24"/>
                <w:lang w:val="uk-UA"/>
              </w:rPr>
            </w:pPr>
            <w:r w:rsidRPr="00431512">
              <w:rPr>
                <w:rFonts w:ascii="Times New Roman" w:hAnsi="Times New Roman" w:cs="Times New Roman"/>
                <w:sz w:val="24"/>
                <w:szCs w:val="24"/>
                <w:lang w:val="uk-UA"/>
              </w:rPr>
              <w:t>Збільшення зелених насаджень.</w:t>
            </w:r>
          </w:p>
        </w:tc>
      </w:tr>
      <w:tr w:rsidR="001D0E00" w:rsidRPr="0099436D" w14:paraId="1D364140" w14:textId="77777777" w:rsidTr="00311AA0">
        <w:tc>
          <w:tcPr>
            <w:tcW w:w="1739" w:type="dxa"/>
          </w:tcPr>
          <w:p w14:paraId="5B63587A" w14:textId="04C9F90B" w:rsidR="00060905" w:rsidRPr="00431512" w:rsidRDefault="00060905" w:rsidP="00A05A90">
            <w:pPr>
              <w:autoSpaceDE w:val="0"/>
              <w:autoSpaceDN w:val="0"/>
              <w:adjustRightInd w:val="0"/>
              <w:ind w:hanging="106"/>
              <w:jc w:val="center"/>
              <w:rPr>
                <w:rFonts w:ascii="Times New Roman" w:hAnsi="Times New Roman" w:cs="Times New Roman"/>
                <w:b/>
                <w:bCs/>
                <w:sz w:val="24"/>
                <w:szCs w:val="24"/>
                <w:lang w:val="uk-UA"/>
              </w:rPr>
            </w:pPr>
            <w:r w:rsidRPr="00431512">
              <w:rPr>
                <w:rFonts w:ascii="Times New Roman" w:hAnsi="Times New Roman" w:cs="Times New Roman"/>
                <w:sz w:val="24"/>
                <w:szCs w:val="24"/>
                <w:lang w:val="uk-UA"/>
              </w:rPr>
              <w:t>Соціально-економічне середовище</w:t>
            </w:r>
          </w:p>
        </w:tc>
        <w:tc>
          <w:tcPr>
            <w:tcW w:w="992" w:type="dxa"/>
          </w:tcPr>
          <w:p w14:paraId="0D462B2C" w14:textId="3729C19C" w:rsidR="00060905" w:rsidRPr="00431512" w:rsidRDefault="00060905" w:rsidP="00A05A90">
            <w:pPr>
              <w:autoSpaceDE w:val="0"/>
              <w:autoSpaceDN w:val="0"/>
              <w:adjustRightInd w:val="0"/>
              <w:ind w:hanging="106"/>
              <w:jc w:val="center"/>
              <w:rPr>
                <w:rFonts w:ascii="Times New Roman" w:hAnsi="Times New Roman" w:cs="Times New Roman"/>
                <w:b/>
                <w:bCs/>
                <w:sz w:val="24"/>
                <w:szCs w:val="24"/>
                <w:lang w:val="uk-UA"/>
              </w:rPr>
            </w:pPr>
            <w:r w:rsidRPr="00431512">
              <w:rPr>
                <w:rFonts w:ascii="Times New Roman" w:hAnsi="Times New Roman" w:cs="Times New Roman"/>
                <w:sz w:val="24"/>
                <w:szCs w:val="24"/>
                <w:lang w:val="uk-UA"/>
              </w:rPr>
              <w:t>+2</w:t>
            </w:r>
          </w:p>
        </w:tc>
        <w:tc>
          <w:tcPr>
            <w:tcW w:w="7016" w:type="dxa"/>
          </w:tcPr>
          <w:p w14:paraId="57F2EB35" w14:textId="744B346F" w:rsidR="00060905" w:rsidRPr="00431512" w:rsidRDefault="00060905" w:rsidP="00A05A90">
            <w:pPr>
              <w:autoSpaceDE w:val="0"/>
              <w:autoSpaceDN w:val="0"/>
              <w:adjustRightInd w:val="0"/>
              <w:ind w:hanging="106"/>
              <w:jc w:val="both"/>
              <w:rPr>
                <w:rFonts w:ascii="Times New Roman" w:hAnsi="Times New Roman" w:cs="Times New Roman"/>
                <w:b/>
                <w:bCs/>
                <w:sz w:val="24"/>
                <w:szCs w:val="24"/>
                <w:lang w:val="uk-UA"/>
              </w:rPr>
            </w:pPr>
            <w:r w:rsidRPr="00431512">
              <w:rPr>
                <w:rFonts w:ascii="Times New Roman" w:hAnsi="Times New Roman" w:cs="Times New Roman"/>
                <w:sz w:val="24"/>
                <w:szCs w:val="24"/>
                <w:lang w:val="uk-UA"/>
              </w:rPr>
              <w:t xml:space="preserve">Підвищення комфорту середовища, доступності об’єктів відпочинку, соціальних </w:t>
            </w:r>
            <w:proofErr w:type="spellStart"/>
            <w:r w:rsidRPr="00431512">
              <w:rPr>
                <w:rFonts w:ascii="Times New Roman" w:hAnsi="Times New Roman" w:cs="Times New Roman"/>
                <w:sz w:val="24"/>
                <w:szCs w:val="24"/>
                <w:lang w:val="uk-UA"/>
              </w:rPr>
              <w:t>зв’язків</w:t>
            </w:r>
            <w:proofErr w:type="spellEnd"/>
            <w:r w:rsidRPr="00431512">
              <w:rPr>
                <w:rFonts w:ascii="Times New Roman" w:hAnsi="Times New Roman" w:cs="Times New Roman"/>
                <w:sz w:val="24"/>
                <w:szCs w:val="24"/>
                <w:lang w:val="uk-UA"/>
              </w:rPr>
              <w:t xml:space="preserve"> громадян, покращення здоров’я населення</w:t>
            </w:r>
          </w:p>
        </w:tc>
      </w:tr>
    </w:tbl>
    <w:p w14:paraId="019223DF" w14:textId="77777777" w:rsidR="00A05A90" w:rsidRPr="00431512" w:rsidRDefault="00A05A90" w:rsidP="00E10D3C">
      <w:pPr>
        <w:pStyle w:val="af7"/>
        <w:ind w:firstLine="567"/>
        <w:jc w:val="both"/>
        <w:rPr>
          <w:rFonts w:ascii="Times New Roman" w:hAnsi="Times New Roman" w:cs="Times New Roman"/>
          <w:sz w:val="24"/>
          <w:szCs w:val="24"/>
          <w:lang w:val="uk-UA"/>
        </w:rPr>
      </w:pPr>
    </w:p>
    <w:p w14:paraId="626AF6DD" w14:textId="115B95E5" w:rsidR="00F94CAD" w:rsidRPr="00431512" w:rsidRDefault="005C551B" w:rsidP="00E10D3C">
      <w:pPr>
        <w:pStyle w:val="af7"/>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Доцільно згрупувати території з подібними характеристиками існуючого стану та пропонованих змін. </w:t>
      </w:r>
      <w:r w:rsidR="00A13B34" w:rsidRPr="00431512">
        <w:rPr>
          <w:rFonts w:ascii="Times New Roman" w:hAnsi="Times New Roman" w:cs="Times New Roman"/>
          <w:sz w:val="24"/>
          <w:szCs w:val="24"/>
          <w:lang w:val="uk-UA"/>
        </w:rPr>
        <w:t>Для таких груп територій рекомендується узагальнити д</w:t>
      </w:r>
      <w:r w:rsidR="005D3275" w:rsidRPr="00431512">
        <w:rPr>
          <w:rFonts w:ascii="Times New Roman" w:hAnsi="Times New Roman" w:cs="Times New Roman"/>
          <w:sz w:val="24"/>
          <w:szCs w:val="24"/>
          <w:lang w:val="uk-UA"/>
        </w:rPr>
        <w:t xml:space="preserve">етальні описи наслідків для довкілля. Для цього потрібно </w:t>
      </w:r>
      <w:r w:rsidR="00436205" w:rsidRPr="00431512">
        <w:rPr>
          <w:rFonts w:ascii="Times New Roman" w:hAnsi="Times New Roman" w:cs="Times New Roman"/>
          <w:sz w:val="24"/>
          <w:szCs w:val="24"/>
          <w:lang w:val="uk-UA"/>
        </w:rPr>
        <w:t>для кожної ключової складової довкілля (атмосферне повітря</w:t>
      </w:r>
      <w:r w:rsidR="005D3275" w:rsidRPr="00431512">
        <w:rPr>
          <w:rFonts w:ascii="Times New Roman" w:hAnsi="Times New Roman" w:cs="Times New Roman"/>
          <w:sz w:val="24"/>
          <w:szCs w:val="24"/>
          <w:lang w:val="uk-UA"/>
        </w:rPr>
        <w:t xml:space="preserve">, </w:t>
      </w:r>
      <w:r w:rsidR="00436205" w:rsidRPr="00431512">
        <w:rPr>
          <w:rFonts w:ascii="Times New Roman" w:hAnsi="Times New Roman" w:cs="Times New Roman"/>
          <w:sz w:val="24"/>
          <w:szCs w:val="24"/>
          <w:lang w:val="uk-UA"/>
        </w:rPr>
        <w:t xml:space="preserve">вода, ґрунти, </w:t>
      </w:r>
      <w:proofErr w:type="spellStart"/>
      <w:r w:rsidR="00436205" w:rsidRPr="00431512">
        <w:rPr>
          <w:rFonts w:ascii="Times New Roman" w:hAnsi="Times New Roman" w:cs="Times New Roman"/>
          <w:sz w:val="24"/>
          <w:szCs w:val="24"/>
          <w:lang w:val="uk-UA"/>
        </w:rPr>
        <w:t>біорізноманіття</w:t>
      </w:r>
      <w:proofErr w:type="spellEnd"/>
      <w:r w:rsidR="00436205" w:rsidRPr="00431512">
        <w:rPr>
          <w:rFonts w:ascii="Times New Roman" w:hAnsi="Times New Roman" w:cs="Times New Roman"/>
          <w:sz w:val="24"/>
          <w:szCs w:val="24"/>
          <w:lang w:val="uk-UA"/>
        </w:rPr>
        <w:t>, а також здоров’я населення</w:t>
      </w:r>
      <w:r w:rsidR="00DB01C0" w:rsidRPr="00431512">
        <w:rPr>
          <w:rFonts w:ascii="Times New Roman" w:hAnsi="Times New Roman" w:cs="Times New Roman"/>
          <w:sz w:val="24"/>
          <w:szCs w:val="24"/>
          <w:lang w:val="uk-UA"/>
        </w:rPr>
        <w:t>)</w:t>
      </w:r>
      <w:r w:rsidR="00436205" w:rsidRPr="00431512">
        <w:rPr>
          <w:rFonts w:ascii="Times New Roman" w:hAnsi="Times New Roman" w:cs="Times New Roman"/>
          <w:sz w:val="24"/>
          <w:szCs w:val="24"/>
          <w:lang w:val="uk-UA"/>
        </w:rPr>
        <w:t xml:space="preserve"> надати загальний опис наслідків, вказавши усі </w:t>
      </w:r>
      <w:r w:rsidR="00527BAA" w:rsidRPr="00431512">
        <w:rPr>
          <w:rFonts w:ascii="Times New Roman" w:hAnsi="Times New Roman" w:cs="Times New Roman"/>
          <w:sz w:val="24"/>
          <w:szCs w:val="24"/>
          <w:lang w:val="uk-UA"/>
        </w:rPr>
        <w:t xml:space="preserve">ймовірні </w:t>
      </w:r>
      <w:r w:rsidR="003A0B25" w:rsidRPr="00431512">
        <w:rPr>
          <w:rFonts w:ascii="Times New Roman" w:hAnsi="Times New Roman" w:cs="Times New Roman"/>
          <w:sz w:val="24"/>
          <w:szCs w:val="24"/>
          <w:lang w:val="uk-UA"/>
        </w:rPr>
        <w:t xml:space="preserve">як </w:t>
      </w:r>
      <w:r w:rsidR="00436205" w:rsidRPr="00431512">
        <w:rPr>
          <w:rFonts w:ascii="Times New Roman" w:hAnsi="Times New Roman" w:cs="Times New Roman"/>
          <w:sz w:val="24"/>
          <w:szCs w:val="24"/>
          <w:lang w:val="uk-UA"/>
        </w:rPr>
        <w:t>негативні</w:t>
      </w:r>
      <w:r w:rsidR="003A0B25" w:rsidRPr="00431512">
        <w:rPr>
          <w:rFonts w:ascii="Times New Roman" w:hAnsi="Times New Roman" w:cs="Times New Roman"/>
          <w:sz w:val="24"/>
          <w:szCs w:val="24"/>
          <w:lang w:val="uk-UA"/>
        </w:rPr>
        <w:t xml:space="preserve">, </w:t>
      </w:r>
      <w:r w:rsidR="00436205" w:rsidRPr="00431512">
        <w:rPr>
          <w:rFonts w:ascii="Times New Roman" w:hAnsi="Times New Roman" w:cs="Times New Roman"/>
          <w:sz w:val="24"/>
          <w:szCs w:val="24"/>
          <w:lang w:val="uk-UA"/>
        </w:rPr>
        <w:t>та</w:t>
      </w:r>
      <w:r w:rsidR="003A0B25" w:rsidRPr="00431512">
        <w:rPr>
          <w:rFonts w:ascii="Times New Roman" w:hAnsi="Times New Roman" w:cs="Times New Roman"/>
          <w:sz w:val="24"/>
          <w:szCs w:val="24"/>
          <w:lang w:val="uk-UA"/>
        </w:rPr>
        <w:t>к</w:t>
      </w:r>
      <w:r w:rsidR="00436205" w:rsidRPr="00431512">
        <w:rPr>
          <w:rFonts w:ascii="Times New Roman" w:hAnsi="Times New Roman" w:cs="Times New Roman"/>
          <w:sz w:val="24"/>
          <w:szCs w:val="24"/>
          <w:lang w:val="uk-UA"/>
        </w:rPr>
        <w:t xml:space="preserve"> </w:t>
      </w:r>
      <w:r w:rsidR="003A0B25" w:rsidRPr="00431512">
        <w:rPr>
          <w:rFonts w:ascii="Times New Roman" w:hAnsi="Times New Roman" w:cs="Times New Roman"/>
          <w:sz w:val="24"/>
          <w:szCs w:val="24"/>
          <w:lang w:val="uk-UA"/>
        </w:rPr>
        <w:t xml:space="preserve">і </w:t>
      </w:r>
      <w:r w:rsidR="00436205" w:rsidRPr="00431512">
        <w:rPr>
          <w:rFonts w:ascii="Times New Roman" w:hAnsi="Times New Roman" w:cs="Times New Roman"/>
          <w:sz w:val="24"/>
          <w:szCs w:val="24"/>
          <w:lang w:val="uk-UA"/>
        </w:rPr>
        <w:t>позитивні наслідки.</w:t>
      </w:r>
      <w:r w:rsidR="0023743F" w:rsidRPr="00431512">
        <w:rPr>
          <w:rFonts w:ascii="Times New Roman" w:hAnsi="Times New Roman" w:cs="Times New Roman"/>
          <w:sz w:val="24"/>
          <w:szCs w:val="24"/>
          <w:lang w:val="uk-UA"/>
        </w:rPr>
        <w:t xml:space="preserve"> </w:t>
      </w:r>
    </w:p>
    <w:p w14:paraId="04036B9A" w14:textId="2990ED0E" w:rsidR="00CD5E0B" w:rsidRPr="00431512" w:rsidRDefault="00F94CAD" w:rsidP="00E10D3C">
      <w:pPr>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Для здійснення оцінки впливу </w:t>
      </w:r>
      <w:r w:rsidR="007D7AC5" w:rsidRPr="00431512">
        <w:rPr>
          <w:rFonts w:ascii="Times New Roman" w:hAnsi="Times New Roman" w:cs="Times New Roman"/>
          <w:sz w:val="24"/>
          <w:szCs w:val="24"/>
          <w:lang w:val="uk-UA"/>
        </w:rPr>
        <w:t>МД</w:t>
      </w:r>
      <w:r w:rsidRPr="00431512">
        <w:rPr>
          <w:rFonts w:ascii="Times New Roman" w:hAnsi="Times New Roman" w:cs="Times New Roman"/>
          <w:sz w:val="24"/>
          <w:szCs w:val="24"/>
          <w:lang w:val="uk-UA"/>
        </w:rPr>
        <w:t xml:space="preserve"> на клімат рекомендується </w:t>
      </w:r>
      <w:r w:rsidR="00B8446D" w:rsidRPr="00431512">
        <w:rPr>
          <w:rFonts w:ascii="Times New Roman" w:hAnsi="Times New Roman" w:cs="Times New Roman"/>
          <w:sz w:val="24"/>
          <w:szCs w:val="24"/>
          <w:lang w:val="uk-UA"/>
        </w:rPr>
        <w:t>використовувати</w:t>
      </w:r>
      <w:r w:rsidR="002A3263" w:rsidRPr="00431512">
        <w:rPr>
          <w:rFonts w:ascii="Times New Roman" w:hAnsi="Times New Roman" w:cs="Times New Roman"/>
          <w:sz w:val="24"/>
          <w:szCs w:val="24"/>
          <w:lang w:val="uk-UA"/>
        </w:rPr>
        <w:br/>
      </w:r>
      <w:r w:rsidR="00CD5E0B" w:rsidRPr="00431512">
        <w:rPr>
          <w:rFonts w:ascii="Times New Roman" w:hAnsi="Times New Roman" w:cs="Times New Roman"/>
          <w:sz w:val="24"/>
          <w:szCs w:val="24"/>
          <w:lang w:val="uk-UA"/>
        </w:rPr>
        <w:t xml:space="preserve">таблицю </w:t>
      </w:r>
      <w:r w:rsidR="00646C9D" w:rsidRPr="00431512">
        <w:rPr>
          <w:rFonts w:ascii="Times New Roman" w:hAnsi="Times New Roman" w:cs="Times New Roman"/>
          <w:sz w:val="24"/>
          <w:szCs w:val="24"/>
          <w:lang w:val="uk-UA"/>
        </w:rPr>
        <w:t>7</w:t>
      </w:r>
      <w:r w:rsidR="00CD5E0B" w:rsidRPr="00431512">
        <w:rPr>
          <w:rFonts w:ascii="Times New Roman" w:hAnsi="Times New Roman" w:cs="Times New Roman"/>
          <w:sz w:val="24"/>
          <w:szCs w:val="24"/>
          <w:lang w:val="uk-UA"/>
        </w:rPr>
        <w:t>.</w:t>
      </w:r>
    </w:p>
    <w:p w14:paraId="7850003F" w14:textId="77777777" w:rsidR="007F5BD9" w:rsidRPr="00431512" w:rsidRDefault="007F5BD9" w:rsidP="00E10D3C">
      <w:pPr>
        <w:spacing w:line="240" w:lineRule="auto"/>
        <w:ind w:firstLine="567"/>
        <w:jc w:val="both"/>
        <w:rPr>
          <w:rFonts w:ascii="Times New Roman" w:hAnsi="Times New Roman" w:cs="Times New Roman"/>
          <w:sz w:val="24"/>
          <w:szCs w:val="24"/>
          <w:lang w:val="uk-UA"/>
        </w:rPr>
      </w:pPr>
    </w:p>
    <w:p w14:paraId="3AE10420" w14:textId="6D1B0799" w:rsidR="00ED0F3D" w:rsidRPr="00431512" w:rsidRDefault="00F13490" w:rsidP="002A3263">
      <w:pPr>
        <w:spacing w:line="240" w:lineRule="auto"/>
        <w:ind w:firstLine="567"/>
        <w:jc w:val="right"/>
        <w:rPr>
          <w:rFonts w:ascii="Times New Roman" w:hAnsi="Times New Roman" w:cs="Times New Roman"/>
          <w:sz w:val="24"/>
          <w:szCs w:val="24"/>
          <w:lang w:val="uk-UA"/>
        </w:rPr>
      </w:pPr>
      <w:r w:rsidRPr="00431512">
        <w:rPr>
          <w:rFonts w:ascii="Times New Roman" w:hAnsi="Times New Roman" w:cs="Times New Roman"/>
          <w:sz w:val="24"/>
          <w:szCs w:val="24"/>
          <w:lang w:val="uk-UA"/>
        </w:rPr>
        <w:t>Т</w:t>
      </w:r>
      <w:r w:rsidR="00B8446D" w:rsidRPr="00431512">
        <w:rPr>
          <w:rFonts w:ascii="Times New Roman" w:hAnsi="Times New Roman" w:cs="Times New Roman"/>
          <w:sz w:val="24"/>
          <w:szCs w:val="24"/>
          <w:lang w:val="uk-UA"/>
        </w:rPr>
        <w:t>аблиц</w:t>
      </w:r>
      <w:r w:rsidR="00ED0F3D" w:rsidRPr="00431512">
        <w:rPr>
          <w:rFonts w:ascii="Times New Roman" w:hAnsi="Times New Roman" w:cs="Times New Roman"/>
          <w:sz w:val="24"/>
          <w:szCs w:val="24"/>
          <w:lang w:val="uk-UA"/>
        </w:rPr>
        <w:t>я</w:t>
      </w:r>
      <w:r w:rsidR="00B8446D" w:rsidRPr="00431512">
        <w:rPr>
          <w:rFonts w:ascii="Times New Roman" w:hAnsi="Times New Roman" w:cs="Times New Roman"/>
          <w:sz w:val="24"/>
          <w:szCs w:val="24"/>
          <w:lang w:val="uk-UA"/>
        </w:rPr>
        <w:t xml:space="preserve"> </w:t>
      </w:r>
      <w:r w:rsidR="00646C9D" w:rsidRPr="00431512">
        <w:rPr>
          <w:rFonts w:ascii="Times New Roman" w:hAnsi="Times New Roman" w:cs="Times New Roman"/>
          <w:sz w:val="24"/>
          <w:szCs w:val="24"/>
          <w:lang w:val="uk-UA"/>
        </w:rPr>
        <w:t>7</w:t>
      </w:r>
      <w:r w:rsidR="00476140" w:rsidRPr="00431512">
        <w:rPr>
          <w:rFonts w:ascii="Times New Roman" w:hAnsi="Times New Roman" w:cs="Times New Roman"/>
          <w:sz w:val="24"/>
          <w:szCs w:val="24"/>
          <w:lang w:val="uk-UA"/>
        </w:rPr>
        <w:t xml:space="preserve"> </w:t>
      </w:r>
      <w:bookmarkStart w:id="55" w:name="_Toc96269293"/>
    </w:p>
    <w:p w14:paraId="4CF4C544" w14:textId="11746F5D" w:rsidR="00B8446D" w:rsidRPr="00431512" w:rsidRDefault="00DB5E70" w:rsidP="002A3263">
      <w:pPr>
        <w:spacing w:line="240" w:lineRule="auto"/>
        <w:jc w:val="center"/>
        <w:rPr>
          <w:rFonts w:ascii="Times New Roman" w:hAnsi="Times New Roman" w:cs="Times New Roman"/>
          <w:sz w:val="24"/>
          <w:szCs w:val="24"/>
          <w:lang w:val="uk-UA"/>
        </w:rPr>
      </w:pPr>
      <w:r w:rsidRPr="00431512">
        <w:rPr>
          <w:rFonts w:ascii="Times New Roman" w:hAnsi="Times New Roman" w:cs="Times New Roman"/>
          <w:b/>
          <w:bCs/>
          <w:iCs/>
          <w:sz w:val="24"/>
          <w:szCs w:val="24"/>
          <w:lang w:val="uk-UA"/>
        </w:rPr>
        <w:t xml:space="preserve">Ознаки впливу на клімат внаслідок реалізації </w:t>
      </w:r>
      <w:bookmarkEnd w:id="55"/>
      <w:r w:rsidR="009A4C5F" w:rsidRPr="00431512">
        <w:rPr>
          <w:rFonts w:ascii="Times New Roman" w:hAnsi="Times New Roman" w:cs="Times New Roman"/>
          <w:b/>
          <w:bCs/>
          <w:iCs/>
          <w:sz w:val="24"/>
          <w:szCs w:val="24"/>
          <w:lang w:val="uk-UA"/>
        </w:rPr>
        <w:t>МД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
      <w:tblGrid>
        <w:gridCol w:w="1271"/>
        <w:gridCol w:w="2410"/>
        <w:gridCol w:w="5812"/>
      </w:tblGrid>
      <w:tr w:rsidR="001D0E00" w:rsidRPr="00431512" w14:paraId="2403AA6E" w14:textId="77777777" w:rsidTr="002A3263">
        <w:trPr>
          <w:tblHeader/>
          <w:jc w:val="center"/>
        </w:trPr>
        <w:tc>
          <w:tcPr>
            <w:tcW w:w="1271" w:type="dxa"/>
            <w:shd w:val="clear" w:color="auto" w:fill="FFFFFF" w:themeFill="background1"/>
            <w:vAlign w:val="center"/>
            <w:hideMark/>
          </w:tcPr>
          <w:p w14:paraId="08B62863" w14:textId="6E386D29" w:rsidR="00B8446D" w:rsidRPr="00431512" w:rsidRDefault="00B8446D" w:rsidP="002A3263">
            <w:pPr>
              <w:spacing w:line="240" w:lineRule="auto"/>
              <w:ind w:firstLine="36"/>
              <w:jc w:val="center"/>
              <w:rPr>
                <w:rFonts w:ascii="Times New Roman" w:hAnsi="Times New Roman" w:cs="Times New Roman"/>
                <w:b/>
                <w:sz w:val="24"/>
                <w:szCs w:val="24"/>
                <w:lang w:val="uk-UA" w:eastAsia="uk-UA"/>
              </w:rPr>
            </w:pPr>
            <w:r w:rsidRPr="00431512">
              <w:rPr>
                <w:rFonts w:ascii="Times New Roman" w:hAnsi="Times New Roman" w:cs="Times New Roman"/>
                <w:b/>
                <w:sz w:val="24"/>
                <w:szCs w:val="24"/>
                <w:lang w:val="uk-UA" w:eastAsia="uk-UA"/>
              </w:rPr>
              <w:t>Напря</w:t>
            </w:r>
            <w:r w:rsidR="002A3263" w:rsidRPr="00431512">
              <w:rPr>
                <w:rFonts w:ascii="Times New Roman" w:hAnsi="Times New Roman" w:cs="Times New Roman"/>
                <w:b/>
                <w:sz w:val="24"/>
                <w:szCs w:val="24"/>
                <w:lang w:val="uk-UA" w:eastAsia="uk-UA"/>
              </w:rPr>
              <w:t>м</w:t>
            </w:r>
          </w:p>
        </w:tc>
        <w:tc>
          <w:tcPr>
            <w:tcW w:w="2410" w:type="dxa"/>
            <w:shd w:val="clear" w:color="auto" w:fill="FFFFFF" w:themeFill="background1"/>
            <w:vAlign w:val="center"/>
            <w:hideMark/>
          </w:tcPr>
          <w:p w14:paraId="4F38139D" w14:textId="6E9663EC" w:rsidR="00B8446D" w:rsidRPr="00431512" w:rsidRDefault="00DB5E70" w:rsidP="002A3263">
            <w:pPr>
              <w:spacing w:line="240" w:lineRule="auto"/>
              <w:ind w:firstLine="36"/>
              <w:jc w:val="center"/>
              <w:rPr>
                <w:rFonts w:ascii="Times New Roman" w:hAnsi="Times New Roman" w:cs="Times New Roman"/>
                <w:b/>
                <w:sz w:val="24"/>
                <w:szCs w:val="24"/>
                <w:lang w:val="uk-UA" w:eastAsia="uk-UA"/>
              </w:rPr>
            </w:pPr>
            <w:r w:rsidRPr="00431512">
              <w:rPr>
                <w:rFonts w:ascii="Times New Roman" w:hAnsi="Times New Roman" w:cs="Times New Roman"/>
                <w:b/>
                <w:sz w:val="24"/>
                <w:szCs w:val="24"/>
                <w:lang w:val="uk-UA" w:eastAsia="uk-UA"/>
              </w:rPr>
              <w:t>Вплив на клімат</w:t>
            </w:r>
          </w:p>
        </w:tc>
        <w:tc>
          <w:tcPr>
            <w:tcW w:w="5812" w:type="dxa"/>
            <w:shd w:val="clear" w:color="auto" w:fill="FFFFFF" w:themeFill="background1"/>
            <w:vAlign w:val="center"/>
            <w:hideMark/>
          </w:tcPr>
          <w:p w14:paraId="355549F9" w14:textId="77777777" w:rsidR="00B8446D" w:rsidRPr="00431512" w:rsidRDefault="00B8446D" w:rsidP="002A3263">
            <w:pPr>
              <w:spacing w:line="240" w:lineRule="auto"/>
              <w:ind w:firstLine="36"/>
              <w:jc w:val="center"/>
              <w:rPr>
                <w:rFonts w:ascii="Times New Roman" w:hAnsi="Times New Roman" w:cs="Times New Roman"/>
                <w:b/>
                <w:sz w:val="24"/>
                <w:szCs w:val="24"/>
                <w:lang w:val="uk-UA" w:eastAsia="uk-UA"/>
              </w:rPr>
            </w:pPr>
            <w:r w:rsidRPr="00431512">
              <w:rPr>
                <w:rFonts w:ascii="Times New Roman" w:hAnsi="Times New Roman" w:cs="Times New Roman"/>
                <w:b/>
                <w:sz w:val="24"/>
                <w:szCs w:val="24"/>
                <w:lang w:val="uk-UA" w:eastAsia="uk-UA"/>
              </w:rPr>
              <w:t>Ознаки</w:t>
            </w:r>
          </w:p>
        </w:tc>
      </w:tr>
      <w:tr w:rsidR="001D0E00" w:rsidRPr="00534B5C" w14:paraId="2619CA5D" w14:textId="77777777" w:rsidTr="002A3263">
        <w:trPr>
          <w:jc w:val="center"/>
        </w:trPr>
        <w:tc>
          <w:tcPr>
            <w:tcW w:w="1271" w:type="dxa"/>
            <w:vMerge w:val="restart"/>
            <w:shd w:val="clear" w:color="auto" w:fill="FFFFFF" w:themeFill="background1"/>
            <w:textDirection w:val="btLr"/>
            <w:vAlign w:val="center"/>
            <w:hideMark/>
          </w:tcPr>
          <w:p w14:paraId="1AF768A8" w14:textId="3C4E27F0" w:rsidR="00B8446D" w:rsidRPr="00431512" w:rsidRDefault="006242A2" w:rsidP="002A3263">
            <w:pPr>
              <w:spacing w:line="240" w:lineRule="auto"/>
              <w:ind w:firstLine="36"/>
              <w:jc w:val="center"/>
              <w:rPr>
                <w:rFonts w:ascii="Times New Roman" w:hAnsi="Times New Roman" w:cs="Times New Roman"/>
                <w:sz w:val="24"/>
                <w:szCs w:val="24"/>
                <w:lang w:val="uk-UA" w:eastAsia="uk-UA"/>
              </w:rPr>
            </w:pPr>
            <w:r w:rsidRPr="00431512">
              <w:rPr>
                <w:rFonts w:ascii="Times New Roman" w:hAnsi="Times New Roman" w:cs="Times New Roman"/>
                <w:sz w:val="24"/>
                <w:szCs w:val="24"/>
                <w:lang w:val="uk-UA" w:eastAsia="uk-UA"/>
              </w:rPr>
              <w:t>П</w:t>
            </w:r>
            <w:r w:rsidR="00B8446D" w:rsidRPr="00431512">
              <w:rPr>
                <w:rFonts w:ascii="Times New Roman" w:hAnsi="Times New Roman" w:cs="Times New Roman"/>
                <w:sz w:val="24"/>
                <w:szCs w:val="24"/>
                <w:lang w:val="uk-UA" w:eastAsia="uk-UA"/>
              </w:rPr>
              <w:t xml:space="preserve">ом'якшення </w:t>
            </w:r>
            <w:r w:rsidRPr="00431512">
              <w:rPr>
                <w:rFonts w:ascii="Times New Roman" w:hAnsi="Times New Roman" w:cs="Times New Roman"/>
                <w:sz w:val="24"/>
                <w:szCs w:val="24"/>
                <w:lang w:val="uk-UA" w:eastAsia="uk-UA"/>
              </w:rPr>
              <w:t>наслідків зміни клімату</w:t>
            </w:r>
          </w:p>
        </w:tc>
        <w:tc>
          <w:tcPr>
            <w:tcW w:w="2410" w:type="dxa"/>
            <w:shd w:val="clear" w:color="auto" w:fill="FFFFFF" w:themeFill="background1"/>
            <w:vAlign w:val="center"/>
            <w:hideMark/>
          </w:tcPr>
          <w:p w14:paraId="2076AAE8" w14:textId="4C1C0153" w:rsidR="00B8446D" w:rsidRPr="00431512" w:rsidRDefault="006242A2" w:rsidP="007F5BD9">
            <w:pPr>
              <w:spacing w:line="240" w:lineRule="auto"/>
              <w:jc w:val="both"/>
              <w:rPr>
                <w:rFonts w:ascii="Times New Roman" w:hAnsi="Times New Roman" w:cs="Times New Roman"/>
                <w:sz w:val="24"/>
                <w:szCs w:val="24"/>
                <w:lang w:val="uk-UA" w:eastAsia="uk-UA"/>
              </w:rPr>
            </w:pPr>
            <w:r w:rsidRPr="00431512">
              <w:rPr>
                <w:rFonts w:ascii="Times New Roman" w:hAnsi="Times New Roman" w:cs="Times New Roman"/>
                <w:sz w:val="24"/>
                <w:szCs w:val="24"/>
                <w:lang w:val="uk-UA" w:eastAsia="uk-UA"/>
              </w:rPr>
              <w:t>З</w:t>
            </w:r>
            <w:r w:rsidR="00B8446D" w:rsidRPr="00431512">
              <w:rPr>
                <w:rFonts w:ascii="Times New Roman" w:hAnsi="Times New Roman" w:cs="Times New Roman"/>
                <w:sz w:val="24"/>
                <w:szCs w:val="24"/>
                <w:lang w:val="uk-UA" w:eastAsia="uk-UA"/>
              </w:rPr>
              <w:t xml:space="preserve">меншення </w:t>
            </w:r>
            <w:r w:rsidRPr="00431512">
              <w:rPr>
                <w:rFonts w:ascii="Times New Roman" w:hAnsi="Times New Roman" w:cs="Times New Roman"/>
                <w:sz w:val="24"/>
                <w:szCs w:val="24"/>
                <w:lang w:val="uk-UA" w:eastAsia="uk-UA"/>
              </w:rPr>
              <w:t>сумарного</w:t>
            </w:r>
            <w:r w:rsidR="00B8446D" w:rsidRPr="00431512">
              <w:rPr>
                <w:rFonts w:ascii="Times New Roman" w:hAnsi="Times New Roman" w:cs="Times New Roman"/>
                <w:sz w:val="24"/>
                <w:szCs w:val="24"/>
                <w:lang w:val="uk-UA" w:eastAsia="uk-UA"/>
              </w:rPr>
              <w:t xml:space="preserve"> щорічного негативного впливу на клімат</w:t>
            </w:r>
          </w:p>
        </w:tc>
        <w:tc>
          <w:tcPr>
            <w:tcW w:w="5812" w:type="dxa"/>
            <w:shd w:val="clear" w:color="auto" w:fill="FFFFFF" w:themeFill="background1"/>
            <w:vAlign w:val="center"/>
            <w:hideMark/>
          </w:tcPr>
          <w:p w14:paraId="71A9CF59" w14:textId="6D62A714" w:rsidR="00F13490" w:rsidRPr="00431512" w:rsidRDefault="007F5BD9" w:rsidP="007F5BD9">
            <w:pPr>
              <w:spacing w:line="240" w:lineRule="auto"/>
              <w:ind w:firstLine="36"/>
              <w:jc w:val="both"/>
              <w:rPr>
                <w:rFonts w:ascii="Times New Roman" w:hAnsi="Times New Roman" w:cs="Times New Roman"/>
                <w:sz w:val="24"/>
                <w:szCs w:val="24"/>
                <w:lang w:val="uk-UA" w:eastAsia="uk-UA"/>
              </w:rPr>
            </w:pPr>
            <w:r w:rsidRPr="00431512">
              <w:rPr>
                <w:rFonts w:ascii="Times New Roman" w:hAnsi="Times New Roman" w:cs="Times New Roman"/>
                <w:sz w:val="24"/>
                <w:szCs w:val="24"/>
                <w:lang w:val="uk-UA" w:eastAsia="uk-UA"/>
              </w:rPr>
              <w:t>- </w:t>
            </w:r>
            <w:r w:rsidR="00DB5E70" w:rsidRPr="00431512">
              <w:rPr>
                <w:rFonts w:ascii="Times New Roman" w:hAnsi="Times New Roman" w:cs="Times New Roman"/>
                <w:sz w:val="24"/>
                <w:szCs w:val="24"/>
                <w:lang w:val="uk-UA" w:eastAsia="uk-UA"/>
              </w:rPr>
              <w:t>З</w:t>
            </w:r>
            <w:r w:rsidR="00B8446D" w:rsidRPr="00431512">
              <w:rPr>
                <w:rFonts w:ascii="Times New Roman" w:hAnsi="Times New Roman" w:cs="Times New Roman"/>
                <w:sz w:val="24"/>
                <w:szCs w:val="24"/>
                <w:lang w:val="uk-UA" w:eastAsia="uk-UA"/>
              </w:rPr>
              <w:t xml:space="preserve">меншення </w:t>
            </w:r>
            <w:proofErr w:type="spellStart"/>
            <w:r w:rsidR="00B8446D" w:rsidRPr="00431512">
              <w:rPr>
                <w:rFonts w:ascii="Times New Roman" w:hAnsi="Times New Roman" w:cs="Times New Roman"/>
                <w:sz w:val="24"/>
                <w:szCs w:val="24"/>
                <w:lang w:val="uk-UA" w:eastAsia="uk-UA"/>
              </w:rPr>
              <w:t>енерго</w:t>
            </w:r>
            <w:proofErr w:type="spellEnd"/>
            <w:r w:rsidR="00B8446D" w:rsidRPr="00431512">
              <w:rPr>
                <w:rFonts w:ascii="Times New Roman" w:hAnsi="Times New Roman" w:cs="Times New Roman"/>
                <w:sz w:val="24"/>
                <w:szCs w:val="24"/>
                <w:lang w:val="uk-UA" w:eastAsia="uk-UA"/>
              </w:rPr>
              <w:t xml:space="preserve">-, </w:t>
            </w:r>
            <w:proofErr w:type="spellStart"/>
            <w:r w:rsidR="00B8446D" w:rsidRPr="00431512">
              <w:rPr>
                <w:rFonts w:ascii="Times New Roman" w:hAnsi="Times New Roman" w:cs="Times New Roman"/>
                <w:sz w:val="24"/>
                <w:szCs w:val="24"/>
                <w:lang w:val="uk-UA" w:eastAsia="uk-UA"/>
              </w:rPr>
              <w:t>ресурсо</w:t>
            </w:r>
            <w:proofErr w:type="spellEnd"/>
            <w:r w:rsidR="00B8446D" w:rsidRPr="00431512">
              <w:rPr>
                <w:rFonts w:ascii="Times New Roman" w:hAnsi="Times New Roman" w:cs="Times New Roman"/>
                <w:sz w:val="24"/>
                <w:szCs w:val="24"/>
                <w:lang w:val="uk-UA" w:eastAsia="uk-UA"/>
              </w:rPr>
              <w:t>- та водокористування</w:t>
            </w:r>
            <w:r w:rsidR="003B441B">
              <w:rPr>
                <w:rFonts w:ascii="Times New Roman" w:hAnsi="Times New Roman" w:cs="Times New Roman"/>
                <w:sz w:val="24"/>
                <w:szCs w:val="24"/>
                <w:lang w:val="uk-UA" w:eastAsia="uk-UA"/>
              </w:rPr>
              <w:t>;</w:t>
            </w:r>
          </w:p>
          <w:p w14:paraId="3026585D" w14:textId="7CB0908A" w:rsidR="007F5BD9" w:rsidRPr="00431512" w:rsidRDefault="007F5BD9" w:rsidP="007F5BD9">
            <w:pPr>
              <w:spacing w:line="240" w:lineRule="auto"/>
              <w:ind w:firstLine="36"/>
              <w:jc w:val="both"/>
              <w:rPr>
                <w:rFonts w:ascii="Times New Roman" w:hAnsi="Times New Roman" w:cs="Times New Roman"/>
                <w:sz w:val="24"/>
                <w:szCs w:val="24"/>
                <w:lang w:val="uk-UA" w:eastAsia="uk-UA"/>
              </w:rPr>
            </w:pPr>
            <w:r w:rsidRPr="00431512">
              <w:rPr>
                <w:rFonts w:ascii="Times New Roman" w:hAnsi="Times New Roman" w:cs="Times New Roman"/>
                <w:sz w:val="24"/>
                <w:szCs w:val="24"/>
                <w:lang w:val="uk-UA" w:eastAsia="uk-UA"/>
              </w:rPr>
              <w:t>- </w:t>
            </w:r>
            <w:r w:rsidR="00DB5E70" w:rsidRPr="00431512">
              <w:rPr>
                <w:rFonts w:ascii="Times New Roman" w:hAnsi="Times New Roman" w:cs="Times New Roman"/>
                <w:sz w:val="24"/>
                <w:szCs w:val="24"/>
                <w:lang w:val="uk-UA" w:eastAsia="uk-UA"/>
              </w:rPr>
              <w:t>З</w:t>
            </w:r>
            <w:r w:rsidR="00B8446D" w:rsidRPr="00431512">
              <w:rPr>
                <w:rFonts w:ascii="Times New Roman" w:hAnsi="Times New Roman" w:cs="Times New Roman"/>
                <w:sz w:val="24"/>
                <w:szCs w:val="24"/>
                <w:lang w:val="uk-UA" w:eastAsia="uk-UA"/>
              </w:rPr>
              <w:t>більшення території лісів, лу</w:t>
            </w:r>
            <w:r w:rsidR="00DB5E70" w:rsidRPr="00431512">
              <w:rPr>
                <w:rFonts w:ascii="Times New Roman" w:hAnsi="Times New Roman" w:cs="Times New Roman"/>
                <w:sz w:val="24"/>
                <w:szCs w:val="24"/>
                <w:lang w:val="uk-UA" w:eastAsia="uk-UA"/>
              </w:rPr>
              <w:t>к</w:t>
            </w:r>
            <w:r w:rsidR="00B8446D" w:rsidRPr="00431512">
              <w:rPr>
                <w:rFonts w:ascii="Times New Roman" w:hAnsi="Times New Roman" w:cs="Times New Roman"/>
                <w:sz w:val="24"/>
                <w:szCs w:val="24"/>
                <w:lang w:val="uk-UA" w:eastAsia="uk-UA"/>
              </w:rPr>
              <w:t>, водно</w:t>
            </w:r>
            <w:r w:rsidR="00DB5E70" w:rsidRPr="00431512">
              <w:rPr>
                <w:rFonts w:ascii="Times New Roman" w:hAnsi="Times New Roman" w:cs="Times New Roman"/>
                <w:sz w:val="24"/>
                <w:szCs w:val="24"/>
                <w:lang w:val="uk-UA" w:eastAsia="uk-UA"/>
              </w:rPr>
              <w:t>-</w:t>
            </w:r>
            <w:r w:rsidR="00B8446D" w:rsidRPr="00431512">
              <w:rPr>
                <w:rFonts w:ascii="Times New Roman" w:hAnsi="Times New Roman" w:cs="Times New Roman"/>
                <w:sz w:val="24"/>
                <w:szCs w:val="24"/>
                <w:lang w:val="uk-UA" w:eastAsia="uk-UA"/>
              </w:rPr>
              <w:t>болотних угідь</w:t>
            </w:r>
            <w:r w:rsidR="003B441B">
              <w:rPr>
                <w:rFonts w:ascii="Times New Roman" w:hAnsi="Times New Roman" w:cs="Times New Roman"/>
                <w:sz w:val="24"/>
                <w:szCs w:val="24"/>
                <w:lang w:val="uk-UA" w:eastAsia="uk-UA"/>
              </w:rPr>
              <w:t>;</w:t>
            </w:r>
            <w:r w:rsidR="00B8446D" w:rsidRPr="00431512">
              <w:rPr>
                <w:rFonts w:ascii="Times New Roman" w:hAnsi="Times New Roman" w:cs="Times New Roman"/>
                <w:sz w:val="24"/>
                <w:szCs w:val="24"/>
                <w:lang w:val="uk-UA" w:eastAsia="uk-UA"/>
              </w:rPr>
              <w:t xml:space="preserve"> </w:t>
            </w:r>
          </w:p>
          <w:p w14:paraId="038750C4" w14:textId="1CA5FC17" w:rsidR="00B8446D" w:rsidRPr="00431512" w:rsidRDefault="007F5BD9" w:rsidP="007F5BD9">
            <w:pPr>
              <w:spacing w:line="240" w:lineRule="auto"/>
              <w:ind w:firstLine="36"/>
              <w:jc w:val="both"/>
              <w:rPr>
                <w:rFonts w:ascii="Times New Roman" w:hAnsi="Times New Roman" w:cs="Times New Roman"/>
                <w:sz w:val="24"/>
                <w:szCs w:val="24"/>
                <w:lang w:val="uk-UA" w:eastAsia="uk-UA"/>
              </w:rPr>
            </w:pPr>
            <w:r w:rsidRPr="00431512">
              <w:rPr>
                <w:rFonts w:ascii="Times New Roman" w:hAnsi="Times New Roman" w:cs="Times New Roman"/>
                <w:sz w:val="24"/>
                <w:szCs w:val="24"/>
                <w:lang w:val="uk-UA" w:eastAsia="uk-UA"/>
              </w:rPr>
              <w:t>- </w:t>
            </w:r>
            <w:r w:rsidR="00DB5E70" w:rsidRPr="00431512">
              <w:rPr>
                <w:rFonts w:ascii="Times New Roman" w:hAnsi="Times New Roman" w:cs="Times New Roman"/>
                <w:sz w:val="24"/>
                <w:szCs w:val="24"/>
                <w:lang w:val="uk-UA" w:eastAsia="uk-UA"/>
              </w:rPr>
              <w:t>З</w:t>
            </w:r>
            <w:r w:rsidR="00B8446D" w:rsidRPr="00431512">
              <w:rPr>
                <w:rFonts w:ascii="Times New Roman" w:hAnsi="Times New Roman" w:cs="Times New Roman"/>
                <w:sz w:val="24"/>
                <w:szCs w:val="24"/>
                <w:lang w:val="uk-UA" w:eastAsia="uk-UA"/>
              </w:rPr>
              <w:t>більшення громадського транспорту у порівнянні з індивідуальним</w:t>
            </w:r>
            <w:r w:rsidR="003B441B">
              <w:rPr>
                <w:rFonts w:ascii="Times New Roman" w:hAnsi="Times New Roman" w:cs="Times New Roman"/>
                <w:sz w:val="24"/>
                <w:szCs w:val="24"/>
                <w:lang w:val="uk-UA" w:eastAsia="uk-UA"/>
              </w:rPr>
              <w:t>;</w:t>
            </w:r>
          </w:p>
          <w:p w14:paraId="79321171" w14:textId="26C4BEDF" w:rsidR="00B8446D" w:rsidRPr="00431512" w:rsidRDefault="007F5BD9" w:rsidP="007F5BD9">
            <w:pPr>
              <w:spacing w:line="240" w:lineRule="auto"/>
              <w:ind w:firstLine="36"/>
              <w:jc w:val="both"/>
              <w:rPr>
                <w:rFonts w:ascii="Times New Roman" w:hAnsi="Times New Roman" w:cs="Times New Roman"/>
                <w:sz w:val="24"/>
                <w:szCs w:val="24"/>
                <w:lang w:val="uk-UA" w:eastAsia="uk-UA"/>
              </w:rPr>
            </w:pPr>
            <w:r w:rsidRPr="00431512">
              <w:rPr>
                <w:rFonts w:ascii="Times New Roman" w:hAnsi="Times New Roman" w:cs="Times New Roman"/>
                <w:sz w:val="24"/>
                <w:szCs w:val="24"/>
                <w:lang w:val="uk-UA" w:eastAsia="uk-UA"/>
              </w:rPr>
              <w:t>- </w:t>
            </w:r>
            <w:r w:rsidR="00DB5E70" w:rsidRPr="00431512">
              <w:rPr>
                <w:rFonts w:ascii="Times New Roman" w:hAnsi="Times New Roman" w:cs="Times New Roman"/>
                <w:sz w:val="24"/>
                <w:szCs w:val="24"/>
                <w:lang w:val="uk-UA" w:eastAsia="uk-UA"/>
              </w:rPr>
              <w:t>О</w:t>
            </w:r>
            <w:r w:rsidR="00B8446D" w:rsidRPr="00431512">
              <w:rPr>
                <w:rFonts w:ascii="Times New Roman" w:hAnsi="Times New Roman" w:cs="Times New Roman"/>
                <w:sz w:val="24"/>
                <w:szCs w:val="24"/>
                <w:lang w:val="uk-UA" w:eastAsia="uk-UA"/>
              </w:rPr>
              <w:t xml:space="preserve">птимізація транспортних мережевих і розподільчих витрат </w:t>
            </w:r>
            <w:r w:rsidR="00DB5E70" w:rsidRPr="00431512">
              <w:rPr>
                <w:rFonts w:ascii="Times New Roman" w:hAnsi="Times New Roman" w:cs="Times New Roman"/>
                <w:sz w:val="24"/>
                <w:szCs w:val="24"/>
                <w:lang w:val="uk-UA" w:eastAsia="uk-UA"/>
              </w:rPr>
              <w:t>і</w:t>
            </w:r>
            <w:r w:rsidR="00B8446D" w:rsidRPr="00431512">
              <w:rPr>
                <w:rFonts w:ascii="Times New Roman" w:hAnsi="Times New Roman" w:cs="Times New Roman"/>
                <w:sz w:val="24"/>
                <w:szCs w:val="24"/>
                <w:lang w:val="uk-UA" w:eastAsia="uk-UA"/>
              </w:rPr>
              <w:t xml:space="preserve"> розміщення ресурсів</w:t>
            </w:r>
            <w:r w:rsidR="003B441B">
              <w:rPr>
                <w:rFonts w:ascii="Times New Roman" w:hAnsi="Times New Roman" w:cs="Times New Roman"/>
                <w:sz w:val="24"/>
                <w:szCs w:val="24"/>
                <w:lang w:val="uk-UA" w:eastAsia="uk-UA"/>
              </w:rPr>
              <w:t>;</w:t>
            </w:r>
          </w:p>
          <w:p w14:paraId="10D41CA2" w14:textId="64DB338C" w:rsidR="00B8446D" w:rsidRPr="00431512" w:rsidRDefault="007F5BD9" w:rsidP="007F5BD9">
            <w:pPr>
              <w:spacing w:line="240" w:lineRule="auto"/>
              <w:ind w:firstLine="36"/>
              <w:jc w:val="both"/>
              <w:rPr>
                <w:rFonts w:ascii="Times New Roman" w:hAnsi="Times New Roman" w:cs="Times New Roman"/>
                <w:sz w:val="24"/>
                <w:szCs w:val="24"/>
                <w:lang w:val="uk-UA" w:eastAsia="uk-UA"/>
              </w:rPr>
            </w:pPr>
            <w:r w:rsidRPr="00431512">
              <w:rPr>
                <w:rFonts w:ascii="Times New Roman" w:hAnsi="Times New Roman" w:cs="Times New Roman"/>
                <w:sz w:val="24"/>
                <w:szCs w:val="24"/>
                <w:lang w:val="uk-UA" w:eastAsia="uk-UA"/>
              </w:rPr>
              <w:t>- </w:t>
            </w:r>
            <w:r w:rsidR="00DB5E70" w:rsidRPr="00431512">
              <w:rPr>
                <w:rFonts w:ascii="Times New Roman" w:hAnsi="Times New Roman" w:cs="Times New Roman"/>
                <w:sz w:val="24"/>
                <w:szCs w:val="24"/>
                <w:lang w:val="uk-UA" w:eastAsia="uk-UA"/>
              </w:rPr>
              <w:t>З</w:t>
            </w:r>
            <w:r w:rsidR="00B8446D" w:rsidRPr="00431512">
              <w:rPr>
                <w:rFonts w:ascii="Times New Roman" w:hAnsi="Times New Roman" w:cs="Times New Roman"/>
                <w:sz w:val="24"/>
                <w:szCs w:val="24"/>
                <w:lang w:val="uk-UA" w:eastAsia="uk-UA"/>
              </w:rPr>
              <w:t>меншення або відмова від використання викопного палива</w:t>
            </w:r>
            <w:r w:rsidR="003B441B">
              <w:rPr>
                <w:rFonts w:ascii="Times New Roman" w:hAnsi="Times New Roman" w:cs="Times New Roman"/>
                <w:sz w:val="24"/>
                <w:szCs w:val="24"/>
                <w:lang w:val="uk-UA" w:eastAsia="uk-UA"/>
              </w:rPr>
              <w:t>;</w:t>
            </w:r>
          </w:p>
          <w:p w14:paraId="0B3A03E0" w14:textId="48556716" w:rsidR="00DB5E70" w:rsidRPr="00431512" w:rsidRDefault="007F5BD9" w:rsidP="007F5BD9">
            <w:pPr>
              <w:spacing w:line="240" w:lineRule="auto"/>
              <w:ind w:firstLine="36"/>
              <w:jc w:val="both"/>
              <w:rPr>
                <w:rFonts w:ascii="Times New Roman" w:hAnsi="Times New Roman" w:cs="Times New Roman"/>
                <w:sz w:val="24"/>
                <w:szCs w:val="24"/>
                <w:lang w:val="uk-UA" w:eastAsia="uk-UA"/>
              </w:rPr>
            </w:pPr>
            <w:r w:rsidRPr="00431512">
              <w:rPr>
                <w:rFonts w:ascii="Times New Roman" w:hAnsi="Times New Roman" w:cs="Times New Roman"/>
                <w:sz w:val="24"/>
                <w:szCs w:val="24"/>
                <w:lang w:val="uk-UA" w:eastAsia="uk-UA"/>
              </w:rPr>
              <w:t>- </w:t>
            </w:r>
            <w:r w:rsidR="00DB5E70" w:rsidRPr="00431512">
              <w:rPr>
                <w:rFonts w:ascii="Times New Roman" w:hAnsi="Times New Roman" w:cs="Times New Roman"/>
                <w:sz w:val="24"/>
                <w:szCs w:val="24"/>
                <w:lang w:val="uk-UA" w:eastAsia="uk-UA"/>
              </w:rPr>
              <w:t>З</w:t>
            </w:r>
            <w:r w:rsidR="00B8446D" w:rsidRPr="00431512">
              <w:rPr>
                <w:rFonts w:ascii="Times New Roman" w:hAnsi="Times New Roman" w:cs="Times New Roman"/>
                <w:sz w:val="24"/>
                <w:szCs w:val="24"/>
                <w:lang w:val="uk-UA" w:eastAsia="uk-UA"/>
              </w:rPr>
              <w:t>більшення використання відновлювальних джерел енергії</w:t>
            </w:r>
            <w:r w:rsidR="003B441B">
              <w:rPr>
                <w:rFonts w:ascii="Times New Roman" w:hAnsi="Times New Roman" w:cs="Times New Roman"/>
                <w:sz w:val="24"/>
                <w:szCs w:val="24"/>
                <w:lang w:val="uk-UA" w:eastAsia="uk-UA"/>
              </w:rPr>
              <w:t>;</w:t>
            </w:r>
          </w:p>
          <w:p w14:paraId="345B1AA4" w14:textId="2CCB1BF0" w:rsidR="00B8446D" w:rsidRPr="00431512" w:rsidRDefault="007F5BD9" w:rsidP="007F5BD9">
            <w:pPr>
              <w:spacing w:line="240" w:lineRule="auto"/>
              <w:ind w:firstLine="36"/>
              <w:jc w:val="both"/>
              <w:rPr>
                <w:rFonts w:ascii="Times New Roman" w:hAnsi="Times New Roman" w:cs="Times New Roman"/>
                <w:sz w:val="24"/>
                <w:szCs w:val="24"/>
                <w:lang w:val="uk-UA" w:eastAsia="uk-UA"/>
              </w:rPr>
            </w:pPr>
            <w:r w:rsidRPr="00431512">
              <w:rPr>
                <w:rFonts w:ascii="Times New Roman" w:hAnsi="Times New Roman" w:cs="Times New Roman"/>
                <w:sz w:val="24"/>
                <w:szCs w:val="24"/>
                <w:lang w:val="uk-UA" w:eastAsia="uk-UA"/>
              </w:rPr>
              <w:t>- </w:t>
            </w:r>
            <w:r w:rsidR="00DB5E70" w:rsidRPr="00431512">
              <w:rPr>
                <w:rFonts w:ascii="Times New Roman" w:hAnsi="Times New Roman" w:cs="Times New Roman"/>
                <w:sz w:val="24"/>
                <w:szCs w:val="24"/>
                <w:lang w:val="uk-UA" w:eastAsia="uk-UA"/>
              </w:rPr>
              <w:t>П</w:t>
            </w:r>
            <w:r w:rsidR="00B8446D" w:rsidRPr="00431512">
              <w:rPr>
                <w:rFonts w:ascii="Times New Roman" w:hAnsi="Times New Roman" w:cs="Times New Roman"/>
                <w:sz w:val="24"/>
                <w:szCs w:val="24"/>
                <w:lang w:val="uk-UA" w:eastAsia="uk-UA"/>
              </w:rPr>
              <w:t>ерехід на низьковуглецеві технології</w:t>
            </w:r>
            <w:r w:rsidR="003B441B">
              <w:rPr>
                <w:rFonts w:ascii="Times New Roman" w:hAnsi="Times New Roman" w:cs="Times New Roman"/>
                <w:sz w:val="24"/>
                <w:szCs w:val="24"/>
                <w:lang w:val="uk-UA" w:eastAsia="uk-UA"/>
              </w:rPr>
              <w:t>.</w:t>
            </w:r>
          </w:p>
        </w:tc>
      </w:tr>
      <w:tr w:rsidR="001D0E00" w:rsidRPr="00431512" w14:paraId="45FD8255" w14:textId="77777777" w:rsidTr="002A3263">
        <w:trPr>
          <w:jc w:val="center"/>
        </w:trPr>
        <w:tc>
          <w:tcPr>
            <w:tcW w:w="1271" w:type="dxa"/>
            <w:vMerge/>
            <w:shd w:val="clear" w:color="auto" w:fill="FFFFFF" w:themeFill="background1"/>
            <w:vAlign w:val="center"/>
            <w:hideMark/>
          </w:tcPr>
          <w:p w14:paraId="16A1BB9D" w14:textId="77777777" w:rsidR="00B8446D" w:rsidRPr="00431512" w:rsidRDefault="00B8446D" w:rsidP="002A3263">
            <w:pPr>
              <w:spacing w:line="240" w:lineRule="auto"/>
              <w:ind w:firstLine="36"/>
              <w:jc w:val="center"/>
              <w:rPr>
                <w:rFonts w:ascii="Times New Roman" w:hAnsi="Times New Roman" w:cs="Times New Roman"/>
                <w:sz w:val="24"/>
                <w:szCs w:val="24"/>
                <w:lang w:val="uk-UA" w:eastAsia="uk-UA"/>
              </w:rPr>
            </w:pPr>
          </w:p>
        </w:tc>
        <w:tc>
          <w:tcPr>
            <w:tcW w:w="2410" w:type="dxa"/>
            <w:shd w:val="clear" w:color="auto" w:fill="FFFFFF" w:themeFill="background1"/>
            <w:vAlign w:val="center"/>
            <w:hideMark/>
          </w:tcPr>
          <w:p w14:paraId="55A727B6" w14:textId="696BA710" w:rsidR="00B8446D" w:rsidRPr="00431512" w:rsidRDefault="006242A2" w:rsidP="007F5BD9">
            <w:pPr>
              <w:spacing w:line="240" w:lineRule="auto"/>
              <w:jc w:val="both"/>
              <w:rPr>
                <w:rFonts w:ascii="Times New Roman" w:hAnsi="Times New Roman" w:cs="Times New Roman"/>
                <w:sz w:val="24"/>
                <w:szCs w:val="24"/>
                <w:lang w:val="uk-UA" w:eastAsia="uk-UA"/>
              </w:rPr>
            </w:pPr>
            <w:r w:rsidRPr="00431512">
              <w:rPr>
                <w:rFonts w:ascii="Times New Roman" w:hAnsi="Times New Roman" w:cs="Times New Roman"/>
                <w:sz w:val="24"/>
                <w:szCs w:val="24"/>
                <w:lang w:val="uk-UA" w:eastAsia="uk-UA"/>
              </w:rPr>
              <w:t>З</w:t>
            </w:r>
            <w:r w:rsidR="00B8446D" w:rsidRPr="00431512">
              <w:rPr>
                <w:rFonts w:ascii="Times New Roman" w:hAnsi="Times New Roman" w:cs="Times New Roman"/>
                <w:sz w:val="24"/>
                <w:szCs w:val="24"/>
                <w:lang w:val="uk-UA" w:eastAsia="uk-UA"/>
              </w:rPr>
              <w:t xml:space="preserve">більшення </w:t>
            </w:r>
            <w:r w:rsidRPr="00431512">
              <w:rPr>
                <w:rFonts w:ascii="Times New Roman" w:hAnsi="Times New Roman" w:cs="Times New Roman"/>
                <w:sz w:val="24"/>
                <w:szCs w:val="24"/>
                <w:lang w:val="uk-UA" w:eastAsia="uk-UA"/>
              </w:rPr>
              <w:t>сумарного</w:t>
            </w:r>
            <w:r w:rsidR="00B8446D" w:rsidRPr="00431512">
              <w:rPr>
                <w:rFonts w:ascii="Times New Roman" w:hAnsi="Times New Roman" w:cs="Times New Roman"/>
                <w:sz w:val="24"/>
                <w:szCs w:val="24"/>
                <w:lang w:val="uk-UA" w:eastAsia="uk-UA"/>
              </w:rPr>
              <w:t xml:space="preserve"> щорічного негативного впливу на клімат</w:t>
            </w:r>
          </w:p>
        </w:tc>
        <w:tc>
          <w:tcPr>
            <w:tcW w:w="5812" w:type="dxa"/>
            <w:shd w:val="clear" w:color="auto" w:fill="FFFFFF" w:themeFill="background1"/>
            <w:vAlign w:val="center"/>
            <w:hideMark/>
          </w:tcPr>
          <w:p w14:paraId="08AB5B5F" w14:textId="08E892CD" w:rsidR="00B8446D" w:rsidRPr="00431512" w:rsidRDefault="007F5BD9" w:rsidP="002A3263">
            <w:pPr>
              <w:spacing w:line="240" w:lineRule="auto"/>
              <w:ind w:firstLine="36"/>
              <w:jc w:val="both"/>
              <w:rPr>
                <w:rFonts w:ascii="Times New Roman" w:hAnsi="Times New Roman" w:cs="Times New Roman"/>
                <w:sz w:val="24"/>
                <w:szCs w:val="24"/>
                <w:lang w:val="uk-UA" w:eastAsia="uk-UA"/>
              </w:rPr>
            </w:pPr>
            <w:r w:rsidRPr="00431512">
              <w:rPr>
                <w:rFonts w:ascii="Times New Roman" w:hAnsi="Times New Roman" w:cs="Times New Roman"/>
                <w:sz w:val="24"/>
                <w:szCs w:val="24"/>
                <w:lang w:val="uk-UA" w:eastAsia="uk-UA"/>
              </w:rPr>
              <w:t>- </w:t>
            </w:r>
            <w:r w:rsidR="00DB5E70" w:rsidRPr="00431512">
              <w:rPr>
                <w:rFonts w:ascii="Times New Roman" w:hAnsi="Times New Roman" w:cs="Times New Roman"/>
                <w:sz w:val="24"/>
                <w:szCs w:val="24"/>
                <w:lang w:val="uk-UA" w:eastAsia="uk-UA"/>
              </w:rPr>
              <w:t>З</w:t>
            </w:r>
            <w:r w:rsidR="00B8446D" w:rsidRPr="00431512">
              <w:rPr>
                <w:rFonts w:ascii="Times New Roman" w:hAnsi="Times New Roman" w:cs="Times New Roman"/>
                <w:sz w:val="24"/>
                <w:szCs w:val="24"/>
                <w:lang w:val="uk-UA" w:eastAsia="uk-UA"/>
              </w:rPr>
              <w:t xml:space="preserve">більшення </w:t>
            </w:r>
            <w:proofErr w:type="spellStart"/>
            <w:r w:rsidR="00B8446D" w:rsidRPr="00431512">
              <w:rPr>
                <w:rFonts w:ascii="Times New Roman" w:hAnsi="Times New Roman" w:cs="Times New Roman"/>
                <w:sz w:val="24"/>
                <w:szCs w:val="24"/>
                <w:lang w:val="uk-UA" w:eastAsia="uk-UA"/>
              </w:rPr>
              <w:t>енерго</w:t>
            </w:r>
            <w:proofErr w:type="spellEnd"/>
            <w:r w:rsidR="00B8446D" w:rsidRPr="00431512">
              <w:rPr>
                <w:rFonts w:ascii="Times New Roman" w:hAnsi="Times New Roman" w:cs="Times New Roman"/>
                <w:sz w:val="24"/>
                <w:szCs w:val="24"/>
                <w:lang w:val="uk-UA" w:eastAsia="uk-UA"/>
              </w:rPr>
              <w:t xml:space="preserve">-, </w:t>
            </w:r>
            <w:proofErr w:type="spellStart"/>
            <w:r w:rsidR="00B8446D" w:rsidRPr="00431512">
              <w:rPr>
                <w:rFonts w:ascii="Times New Roman" w:hAnsi="Times New Roman" w:cs="Times New Roman"/>
                <w:sz w:val="24"/>
                <w:szCs w:val="24"/>
                <w:lang w:val="uk-UA" w:eastAsia="uk-UA"/>
              </w:rPr>
              <w:t>ресурсо</w:t>
            </w:r>
            <w:proofErr w:type="spellEnd"/>
            <w:r w:rsidR="00B8446D" w:rsidRPr="00431512">
              <w:rPr>
                <w:rFonts w:ascii="Times New Roman" w:hAnsi="Times New Roman" w:cs="Times New Roman"/>
                <w:sz w:val="24"/>
                <w:szCs w:val="24"/>
                <w:lang w:val="uk-UA" w:eastAsia="uk-UA"/>
              </w:rPr>
              <w:t>- та водокористування</w:t>
            </w:r>
            <w:r w:rsidR="003B441B">
              <w:rPr>
                <w:rFonts w:ascii="Times New Roman" w:hAnsi="Times New Roman" w:cs="Times New Roman"/>
                <w:sz w:val="24"/>
                <w:szCs w:val="24"/>
                <w:lang w:val="uk-UA" w:eastAsia="uk-UA"/>
              </w:rPr>
              <w:t>;</w:t>
            </w:r>
          </w:p>
          <w:p w14:paraId="30DCEE5B" w14:textId="5D547CEA" w:rsidR="00B8446D" w:rsidRPr="00431512" w:rsidRDefault="007F5BD9" w:rsidP="002A3263">
            <w:pPr>
              <w:spacing w:line="240" w:lineRule="auto"/>
              <w:ind w:firstLine="36"/>
              <w:jc w:val="both"/>
              <w:rPr>
                <w:rFonts w:ascii="Times New Roman" w:hAnsi="Times New Roman" w:cs="Times New Roman"/>
                <w:sz w:val="24"/>
                <w:szCs w:val="24"/>
                <w:lang w:val="uk-UA" w:eastAsia="uk-UA"/>
              </w:rPr>
            </w:pPr>
            <w:r w:rsidRPr="00431512">
              <w:rPr>
                <w:rFonts w:ascii="Times New Roman" w:hAnsi="Times New Roman" w:cs="Times New Roman"/>
                <w:sz w:val="24"/>
                <w:szCs w:val="24"/>
                <w:lang w:val="uk-UA" w:eastAsia="uk-UA"/>
              </w:rPr>
              <w:t>- </w:t>
            </w:r>
            <w:r w:rsidR="00DB5E70" w:rsidRPr="00431512">
              <w:rPr>
                <w:rFonts w:ascii="Times New Roman" w:hAnsi="Times New Roman" w:cs="Times New Roman"/>
                <w:sz w:val="24"/>
                <w:szCs w:val="24"/>
                <w:lang w:val="uk-UA" w:eastAsia="uk-UA"/>
              </w:rPr>
              <w:t>З</w:t>
            </w:r>
            <w:r w:rsidR="00B8446D" w:rsidRPr="00431512">
              <w:rPr>
                <w:rFonts w:ascii="Times New Roman" w:hAnsi="Times New Roman" w:cs="Times New Roman"/>
                <w:sz w:val="24"/>
                <w:szCs w:val="24"/>
                <w:lang w:val="uk-UA" w:eastAsia="uk-UA"/>
              </w:rPr>
              <w:t>меншення території лісів, лу</w:t>
            </w:r>
            <w:r w:rsidR="00DB5E70" w:rsidRPr="00431512">
              <w:rPr>
                <w:rFonts w:ascii="Times New Roman" w:hAnsi="Times New Roman" w:cs="Times New Roman"/>
                <w:sz w:val="24"/>
                <w:szCs w:val="24"/>
                <w:lang w:val="uk-UA" w:eastAsia="uk-UA"/>
              </w:rPr>
              <w:t>к</w:t>
            </w:r>
            <w:r w:rsidR="00B8446D" w:rsidRPr="00431512">
              <w:rPr>
                <w:rFonts w:ascii="Times New Roman" w:hAnsi="Times New Roman" w:cs="Times New Roman"/>
                <w:sz w:val="24"/>
                <w:szCs w:val="24"/>
                <w:lang w:val="uk-UA" w:eastAsia="uk-UA"/>
              </w:rPr>
              <w:t>, водно-болотних угідь</w:t>
            </w:r>
            <w:r w:rsidR="003B441B">
              <w:rPr>
                <w:rFonts w:ascii="Times New Roman" w:hAnsi="Times New Roman" w:cs="Times New Roman"/>
                <w:sz w:val="24"/>
                <w:szCs w:val="24"/>
                <w:lang w:val="uk-UA" w:eastAsia="uk-UA"/>
              </w:rPr>
              <w:t>;</w:t>
            </w:r>
          </w:p>
          <w:p w14:paraId="26B0DE4B" w14:textId="0D4910ED" w:rsidR="00B8446D" w:rsidRPr="00431512" w:rsidRDefault="00C628EA" w:rsidP="002A3263">
            <w:pPr>
              <w:spacing w:line="240" w:lineRule="auto"/>
              <w:ind w:firstLine="36"/>
              <w:jc w:val="both"/>
              <w:rPr>
                <w:rFonts w:ascii="Times New Roman" w:hAnsi="Times New Roman" w:cs="Times New Roman"/>
                <w:sz w:val="24"/>
                <w:szCs w:val="24"/>
                <w:lang w:val="uk-UA" w:eastAsia="uk-UA"/>
              </w:rPr>
            </w:pPr>
            <w:r w:rsidRPr="00431512">
              <w:rPr>
                <w:rFonts w:ascii="Times New Roman" w:hAnsi="Times New Roman" w:cs="Times New Roman"/>
                <w:sz w:val="24"/>
                <w:szCs w:val="24"/>
                <w:lang w:val="uk-UA" w:eastAsia="uk-UA"/>
              </w:rPr>
              <w:t xml:space="preserve">- </w:t>
            </w:r>
            <w:r w:rsidR="007F5BD9" w:rsidRPr="00431512">
              <w:rPr>
                <w:rFonts w:ascii="Times New Roman" w:hAnsi="Times New Roman" w:cs="Times New Roman"/>
                <w:sz w:val="24"/>
                <w:szCs w:val="24"/>
                <w:lang w:val="uk-UA" w:eastAsia="uk-UA"/>
              </w:rPr>
              <w:t> </w:t>
            </w:r>
            <w:r w:rsidR="00DB5E70" w:rsidRPr="00431512">
              <w:rPr>
                <w:rFonts w:ascii="Times New Roman" w:hAnsi="Times New Roman" w:cs="Times New Roman"/>
                <w:sz w:val="24"/>
                <w:szCs w:val="24"/>
                <w:lang w:val="uk-UA" w:eastAsia="uk-UA"/>
              </w:rPr>
              <w:t>З</w:t>
            </w:r>
            <w:r w:rsidR="00B8446D" w:rsidRPr="00431512">
              <w:rPr>
                <w:rFonts w:ascii="Times New Roman" w:hAnsi="Times New Roman" w:cs="Times New Roman"/>
                <w:sz w:val="24"/>
                <w:szCs w:val="24"/>
                <w:lang w:val="uk-UA" w:eastAsia="uk-UA"/>
              </w:rPr>
              <w:t>більшення індивідуального транспорту</w:t>
            </w:r>
            <w:r w:rsidR="003B441B">
              <w:rPr>
                <w:rFonts w:ascii="Times New Roman" w:hAnsi="Times New Roman" w:cs="Times New Roman"/>
                <w:sz w:val="24"/>
                <w:szCs w:val="24"/>
                <w:lang w:val="uk-UA" w:eastAsia="uk-UA"/>
              </w:rPr>
              <w:t>;</w:t>
            </w:r>
          </w:p>
          <w:p w14:paraId="6A4CB6CA" w14:textId="471B0780" w:rsidR="00B8446D" w:rsidRPr="00431512" w:rsidRDefault="007F5BD9" w:rsidP="002A3263">
            <w:pPr>
              <w:spacing w:line="240" w:lineRule="auto"/>
              <w:ind w:firstLine="36"/>
              <w:jc w:val="both"/>
              <w:rPr>
                <w:rFonts w:ascii="Times New Roman" w:hAnsi="Times New Roman" w:cs="Times New Roman"/>
                <w:sz w:val="24"/>
                <w:szCs w:val="24"/>
                <w:lang w:val="uk-UA" w:eastAsia="uk-UA"/>
              </w:rPr>
            </w:pPr>
            <w:r w:rsidRPr="00431512">
              <w:rPr>
                <w:rFonts w:ascii="Times New Roman" w:hAnsi="Times New Roman" w:cs="Times New Roman"/>
                <w:sz w:val="24"/>
                <w:szCs w:val="24"/>
                <w:lang w:val="uk-UA" w:eastAsia="uk-UA"/>
              </w:rPr>
              <w:t>- </w:t>
            </w:r>
            <w:r w:rsidR="00DB5E70" w:rsidRPr="00431512">
              <w:rPr>
                <w:rFonts w:ascii="Times New Roman" w:hAnsi="Times New Roman" w:cs="Times New Roman"/>
                <w:sz w:val="24"/>
                <w:szCs w:val="24"/>
                <w:lang w:val="uk-UA" w:eastAsia="uk-UA"/>
              </w:rPr>
              <w:t>З</w:t>
            </w:r>
            <w:r w:rsidR="00B8446D" w:rsidRPr="00431512">
              <w:rPr>
                <w:rFonts w:ascii="Times New Roman" w:hAnsi="Times New Roman" w:cs="Times New Roman"/>
                <w:sz w:val="24"/>
                <w:szCs w:val="24"/>
                <w:lang w:val="uk-UA" w:eastAsia="uk-UA"/>
              </w:rPr>
              <w:t>більшення використання викопного палива</w:t>
            </w:r>
            <w:r w:rsidR="003B441B">
              <w:rPr>
                <w:rFonts w:ascii="Times New Roman" w:hAnsi="Times New Roman" w:cs="Times New Roman"/>
                <w:sz w:val="24"/>
                <w:szCs w:val="24"/>
                <w:lang w:val="uk-UA" w:eastAsia="uk-UA"/>
              </w:rPr>
              <w:t>;</w:t>
            </w:r>
          </w:p>
          <w:p w14:paraId="1C0D5188" w14:textId="6C7B5052" w:rsidR="00B8446D" w:rsidRPr="00431512" w:rsidRDefault="007F5BD9" w:rsidP="002A3263">
            <w:pPr>
              <w:spacing w:line="240" w:lineRule="auto"/>
              <w:ind w:firstLine="36"/>
              <w:jc w:val="both"/>
              <w:rPr>
                <w:rFonts w:ascii="Times New Roman" w:hAnsi="Times New Roman" w:cs="Times New Roman"/>
                <w:sz w:val="24"/>
                <w:szCs w:val="24"/>
                <w:lang w:val="uk-UA" w:eastAsia="uk-UA"/>
              </w:rPr>
            </w:pPr>
            <w:r w:rsidRPr="00431512">
              <w:rPr>
                <w:rFonts w:ascii="Times New Roman" w:hAnsi="Times New Roman" w:cs="Times New Roman"/>
                <w:sz w:val="24"/>
                <w:szCs w:val="24"/>
                <w:lang w:val="uk-UA" w:eastAsia="uk-UA"/>
              </w:rPr>
              <w:t>- </w:t>
            </w:r>
            <w:r w:rsidR="00C628EA" w:rsidRPr="00431512">
              <w:rPr>
                <w:rFonts w:ascii="Times New Roman" w:hAnsi="Times New Roman" w:cs="Times New Roman"/>
                <w:sz w:val="24"/>
                <w:szCs w:val="24"/>
                <w:lang w:val="uk-UA" w:eastAsia="uk-UA"/>
              </w:rPr>
              <w:t>З</w:t>
            </w:r>
            <w:r w:rsidR="00B8446D" w:rsidRPr="00431512">
              <w:rPr>
                <w:rFonts w:ascii="Times New Roman" w:hAnsi="Times New Roman" w:cs="Times New Roman"/>
                <w:sz w:val="24"/>
                <w:szCs w:val="24"/>
                <w:lang w:val="uk-UA" w:eastAsia="uk-UA"/>
              </w:rPr>
              <w:t>більшення неефективних втрат</w:t>
            </w:r>
            <w:r w:rsidR="003B441B">
              <w:rPr>
                <w:rFonts w:ascii="Times New Roman" w:hAnsi="Times New Roman" w:cs="Times New Roman"/>
                <w:sz w:val="24"/>
                <w:szCs w:val="24"/>
                <w:lang w:val="uk-UA" w:eastAsia="uk-UA"/>
              </w:rPr>
              <w:t>.</w:t>
            </w:r>
          </w:p>
        </w:tc>
      </w:tr>
      <w:tr w:rsidR="001D0E00" w:rsidRPr="00431512" w14:paraId="3070BCBF" w14:textId="77777777" w:rsidTr="002A3263">
        <w:trPr>
          <w:jc w:val="center"/>
        </w:trPr>
        <w:tc>
          <w:tcPr>
            <w:tcW w:w="1271" w:type="dxa"/>
            <w:vMerge/>
            <w:shd w:val="clear" w:color="auto" w:fill="FFFFFF" w:themeFill="background1"/>
            <w:vAlign w:val="center"/>
            <w:hideMark/>
          </w:tcPr>
          <w:p w14:paraId="5A07DCA9" w14:textId="77777777" w:rsidR="00B8446D" w:rsidRPr="00431512" w:rsidRDefault="00B8446D" w:rsidP="002A3263">
            <w:pPr>
              <w:spacing w:line="240" w:lineRule="auto"/>
              <w:ind w:firstLine="36"/>
              <w:jc w:val="center"/>
              <w:rPr>
                <w:rFonts w:ascii="Times New Roman" w:hAnsi="Times New Roman" w:cs="Times New Roman"/>
                <w:sz w:val="24"/>
                <w:szCs w:val="24"/>
                <w:lang w:val="uk-UA" w:eastAsia="uk-UA"/>
              </w:rPr>
            </w:pPr>
          </w:p>
        </w:tc>
        <w:tc>
          <w:tcPr>
            <w:tcW w:w="2410" w:type="dxa"/>
            <w:shd w:val="clear" w:color="auto" w:fill="FFFFFF" w:themeFill="background1"/>
            <w:vAlign w:val="center"/>
            <w:hideMark/>
          </w:tcPr>
          <w:p w14:paraId="7AA9363A" w14:textId="61F50FD0" w:rsidR="00B8446D" w:rsidRPr="00431512" w:rsidRDefault="006242A2" w:rsidP="007F5BD9">
            <w:pPr>
              <w:spacing w:line="240" w:lineRule="auto"/>
              <w:jc w:val="both"/>
              <w:rPr>
                <w:rFonts w:ascii="Times New Roman" w:hAnsi="Times New Roman" w:cs="Times New Roman"/>
                <w:sz w:val="24"/>
                <w:szCs w:val="24"/>
                <w:lang w:val="uk-UA" w:eastAsia="uk-UA"/>
              </w:rPr>
            </w:pPr>
            <w:r w:rsidRPr="00431512">
              <w:rPr>
                <w:rFonts w:ascii="Times New Roman" w:hAnsi="Times New Roman" w:cs="Times New Roman"/>
                <w:sz w:val="24"/>
                <w:szCs w:val="24"/>
                <w:lang w:val="uk-UA" w:eastAsia="uk-UA"/>
              </w:rPr>
              <w:t>О</w:t>
            </w:r>
            <w:r w:rsidR="00B8446D" w:rsidRPr="00431512">
              <w:rPr>
                <w:rFonts w:ascii="Times New Roman" w:hAnsi="Times New Roman" w:cs="Times New Roman"/>
                <w:sz w:val="24"/>
                <w:szCs w:val="24"/>
                <w:lang w:val="uk-UA" w:eastAsia="uk-UA"/>
              </w:rPr>
              <w:t xml:space="preserve">дноразові великі викиди </w:t>
            </w:r>
            <w:r w:rsidRPr="00431512">
              <w:rPr>
                <w:rFonts w:ascii="Times New Roman" w:hAnsi="Times New Roman" w:cs="Times New Roman"/>
                <w:sz w:val="24"/>
                <w:szCs w:val="24"/>
                <w:lang w:val="uk-UA" w:eastAsia="uk-UA"/>
              </w:rPr>
              <w:t>парникових газі</w:t>
            </w:r>
            <w:r w:rsidR="00DB5E70" w:rsidRPr="00431512">
              <w:rPr>
                <w:rFonts w:ascii="Times New Roman" w:hAnsi="Times New Roman" w:cs="Times New Roman"/>
                <w:sz w:val="24"/>
                <w:szCs w:val="24"/>
                <w:lang w:val="uk-UA" w:eastAsia="uk-UA"/>
              </w:rPr>
              <w:t>в</w:t>
            </w:r>
          </w:p>
        </w:tc>
        <w:tc>
          <w:tcPr>
            <w:tcW w:w="5812" w:type="dxa"/>
            <w:shd w:val="clear" w:color="auto" w:fill="FFFFFF" w:themeFill="background1"/>
            <w:vAlign w:val="center"/>
            <w:hideMark/>
          </w:tcPr>
          <w:p w14:paraId="719AF477" w14:textId="360B9C67" w:rsidR="00C628EA" w:rsidRPr="00431512" w:rsidRDefault="007F5BD9" w:rsidP="002A3263">
            <w:pPr>
              <w:spacing w:line="240" w:lineRule="auto"/>
              <w:ind w:firstLine="36"/>
              <w:jc w:val="both"/>
              <w:rPr>
                <w:rFonts w:ascii="Times New Roman" w:hAnsi="Times New Roman" w:cs="Times New Roman"/>
                <w:sz w:val="24"/>
                <w:szCs w:val="24"/>
                <w:lang w:val="uk-UA" w:eastAsia="uk-UA"/>
              </w:rPr>
            </w:pPr>
            <w:r w:rsidRPr="00431512">
              <w:rPr>
                <w:rFonts w:ascii="Times New Roman" w:hAnsi="Times New Roman" w:cs="Times New Roman"/>
                <w:sz w:val="24"/>
                <w:szCs w:val="24"/>
                <w:lang w:val="uk-UA" w:eastAsia="uk-UA"/>
              </w:rPr>
              <w:t>- </w:t>
            </w:r>
            <w:r w:rsidR="00C628EA" w:rsidRPr="00431512">
              <w:rPr>
                <w:rFonts w:ascii="Times New Roman" w:hAnsi="Times New Roman" w:cs="Times New Roman"/>
                <w:sz w:val="24"/>
                <w:szCs w:val="24"/>
                <w:lang w:val="uk-UA" w:eastAsia="uk-UA"/>
              </w:rPr>
              <w:t>В</w:t>
            </w:r>
            <w:r w:rsidR="00B8446D" w:rsidRPr="00431512">
              <w:rPr>
                <w:rFonts w:ascii="Times New Roman" w:hAnsi="Times New Roman" w:cs="Times New Roman"/>
                <w:sz w:val="24"/>
                <w:szCs w:val="24"/>
                <w:lang w:val="uk-UA" w:eastAsia="uk-UA"/>
              </w:rPr>
              <w:t>еликі витрати матеріальних та енергетичних ресурсів</w:t>
            </w:r>
            <w:r w:rsidR="003B441B">
              <w:rPr>
                <w:rFonts w:ascii="Times New Roman" w:hAnsi="Times New Roman" w:cs="Times New Roman"/>
                <w:sz w:val="24"/>
                <w:szCs w:val="24"/>
                <w:lang w:val="uk-UA" w:eastAsia="uk-UA"/>
              </w:rPr>
              <w:t>;</w:t>
            </w:r>
          </w:p>
          <w:p w14:paraId="4892526B" w14:textId="3B75A957" w:rsidR="00B8446D" w:rsidRPr="00431512" w:rsidRDefault="00C628EA" w:rsidP="002A3263">
            <w:pPr>
              <w:spacing w:line="240" w:lineRule="auto"/>
              <w:ind w:firstLine="36"/>
              <w:jc w:val="both"/>
              <w:rPr>
                <w:rFonts w:ascii="Times New Roman" w:hAnsi="Times New Roman" w:cs="Times New Roman"/>
                <w:sz w:val="24"/>
                <w:szCs w:val="24"/>
                <w:lang w:val="uk-UA" w:eastAsia="uk-UA"/>
              </w:rPr>
            </w:pPr>
            <w:r w:rsidRPr="00431512">
              <w:rPr>
                <w:rFonts w:ascii="Times New Roman" w:hAnsi="Times New Roman" w:cs="Times New Roman"/>
                <w:sz w:val="24"/>
                <w:szCs w:val="24"/>
                <w:lang w:val="uk-UA" w:eastAsia="uk-UA"/>
              </w:rPr>
              <w:t>-</w:t>
            </w:r>
            <w:r w:rsidR="007F5BD9" w:rsidRPr="00431512">
              <w:rPr>
                <w:rFonts w:ascii="Times New Roman" w:hAnsi="Times New Roman" w:cs="Times New Roman"/>
                <w:sz w:val="24"/>
                <w:szCs w:val="24"/>
                <w:lang w:val="uk-UA" w:eastAsia="uk-UA"/>
              </w:rPr>
              <w:t> </w:t>
            </w:r>
            <w:r w:rsidRPr="00431512">
              <w:rPr>
                <w:rFonts w:ascii="Times New Roman" w:hAnsi="Times New Roman" w:cs="Times New Roman"/>
                <w:sz w:val="24"/>
                <w:szCs w:val="24"/>
                <w:lang w:val="uk-UA" w:eastAsia="uk-UA"/>
              </w:rPr>
              <w:t>М</w:t>
            </w:r>
            <w:r w:rsidR="003B441B">
              <w:rPr>
                <w:rFonts w:ascii="Times New Roman" w:hAnsi="Times New Roman" w:cs="Times New Roman"/>
                <w:sz w:val="24"/>
                <w:szCs w:val="24"/>
                <w:lang w:val="uk-UA" w:eastAsia="uk-UA"/>
              </w:rPr>
              <w:t>асштабні земельні роботи.</w:t>
            </w:r>
          </w:p>
        </w:tc>
      </w:tr>
      <w:tr w:rsidR="001D0E00" w:rsidRPr="0099436D" w14:paraId="01F7D985" w14:textId="77777777" w:rsidTr="002A3263">
        <w:trPr>
          <w:jc w:val="center"/>
        </w:trPr>
        <w:tc>
          <w:tcPr>
            <w:tcW w:w="1271" w:type="dxa"/>
            <w:vMerge w:val="restart"/>
            <w:shd w:val="clear" w:color="auto" w:fill="FFFFFF" w:themeFill="background1"/>
            <w:textDirection w:val="btLr"/>
            <w:vAlign w:val="center"/>
            <w:hideMark/>
          </w:tcPr>
          <w:p w14:paraId="26750A60" w14:textId="1D5EEAA5" w:rsidR="00B8446D" w:rsidRPr="00431512" w:rsidRDefault="006242A2" w:rsidP="002A3263">
            <w:pPr>
              <w:spacing w:line="240" w:lineRule="auto"/>
              <w:ind w:firstLine="36"/>
              <w:jc w:val="center"/>
              <w:rPr>
                <w:rFonts w:ascii="Times New Roman" w:hAnsi="Times New Roman" w:cs="Times New Roman"/>
                <w:sz w:val="24"/>
                <w:szCs w:val="24"/>
                <w:lang w:val="uk-UA" w:eastAsia="uk-UA"/>
              </w:rPr>
            </w:pPr>
            <w:r w:rsidRPr="00431512">
              <w:rPr>
                <w:rFonts w:ascii="Times New Roman" w:hAnsi="Times New Roman" w:cs="Times New Roman"/>
                <w:sz w:val="24"/>
                <w:szCs w:val="24"/>
                <w:lang w:val="uk-UA" w:eastAsia="uk-UA"/>
              </w:rPr>
              <w:t>А</w:t>
            </w:r>
            <w:r w:rsidR="00B8446D" w:rsidRPr="00431512">
              <w:rPr>
                <w:rFonts w:ascii="Times New Roman" w:hAnsi="Times New Roman" w:cs="Times New Roman"/>
                <w:sz w:val="24"/>
                <w:szCs w:val="24"/>
                <w:lang w:val="uk-UA" w:eastAsia="uk-UA"/>
              </w:rPr>
              <w:t xml:space="preserve">даптація </w:t>
            </w:r>
            <w:r w:rsidRPr="00431512">
              <w:rPr>
                <w:rFonts w:ascii="Times New Roman" w:hAnsi="Times New Roman" w:cs="Times New Roman"/>
                <w:sz w:val="24"/>
                <w:szCs w:val="24"/>
                <w:lang w:val="uk-UA" w:eastAsia="uk-UA"/>
              </w:rPr>
              <w:t>до зміни клімату</w:t>
            </w:r>
          </w:p>
        </w:tc>
        <w:tc>
          <w:tcPr>
            <w:tcW w:w="2410" w:type="dxa"/>
            <w:shd w:val="clear" w:color="auto" w:fill="FFFFFF" w:themeFill="background1"/>
            <w:vAlign w:val="center"/>
            <w:hideMark/>
          </w:tcPr>
          <w:p w14:paraId="731BD69E" w14:textId="116C9A33" w:rsidR="00B8446D" w:rsidRPr="00431512" w:rsidRDefault="00C628EA" w:rsidP="007F5BD9">
            <w:pPr>
              <w:spacing w:line="240" w:lineRule="auto"/>
              <w:jc w:val="both"/>
              <w:rPr>
                <w:rFonts w:ascii="Times New Roman" w:hAnsi="Times New Roman" w:cs="Times New Roman"/>
                <w:sz w:val="24"/>
                <w:szCs w:val="24"/>
                <w:lang w:val="uk-UA" w:eastAsia="uk-UA"/>
              </w:rPr>
            </w:pPr>
            <w:r w:rsidRPr="00431512">
              <w:rPr>
                <w:rFonts w:ascii="Times New Roman" w:hAnsi="Times New Roman" w:cs="Times New Roman"/>
                <w:sz w:val="24"/>
                <w:szCs w:val="24"/>
                <w:lang w:val="uk-UA" w:eastAsia="uk-UA"/>
              </w:rPr>
              <w:t>С</w:t>
            </w:r>
            <w:r w:rsidR="00B8446D" w:rsidRPr="00431512">
              <w:rPr>
                <w:rFonts w:ascii="Times New Roman" w:hAnsi="Times New Roman" w:cs="Times New Roman"/>
                <w:sz w:val="24"/>
                <w:szCs w:val="24"/>
                <w:lang w:val="uk-UA" w:eastAsia="uk-UA"/>
              </w:rPr>
              <w:t xml:space="preserve">прияння </w:t>
            </w:r>
            <w:r w:rsidRPr="00431512">
              <w:rPr>
                <w:rFonts w:ascii="Times New Roman" w:hAnsi="Times New Roman" w:cs="Times New Roman"/>
                <w:sz w:val="24"/>
                <w:szCs w:val="24"/>
                <w:lang w:val="uk-UA" w:eastAsia="uk-UA"/>
              </w:rPr>
              <w:t xml:space="preserve">підвищенню </w:t>
            </w:r>
            <w:r w:rsidR="00B8446D" w:rsidRPr="00431512">
              <w:rPr>
                <w:rFonts w:ascii="Times New Roman" w:hAnsi="Times New Roman" w:cs="Times New Roman"/>
                <w:sz w:val="24"/>
                <w:szCs w:val="24"/>
                <w:lang w:val="uk-UA" w:eastAsia="uk-UA"/>
              </w:rPr>
              <w:t xml:space="preserve">сумарного </w:t>
            </w:r>
            <w:r w:rsidR="00B8446D" w:rsidRPr="00431512">
              <w:rPr>
                <w:rFonts w:ascii="Times New Roman" w:hAnsi="Times New Roman" w:cs="Times New Roman"/>
                <w:sz w:val="24"/>
                <w:szCs w:val="24"/>
                <w:lang w:val="uk-UA" w:eastAsia="uk-UA"/>
              </w:rPr>
              <w:lastRenderedPageBreak/>
              <w:t xml:space="preserve">адаптаційного потенціалу </w:t>
            </w:r>
            <w:r w:rsidRPr="00431512">
              <w:rPr>
                <w:rFonts w:ascii="Times New Roman" w:hAnsi="Times New Roman" w:cs="Times New Roman"/>
                <w:sz w:val="24"/>
                <w:szCs w:val="24"/>
                <w:lang w:val="uk-UA" w:eastAsia="uk-UA"/>
              </w:rPr>
              <w:t xml:space="preserve">території </w:t>
            </w:r>
            <w:r w:rsidR="00B8446D" w:rsidRPr="00431512">
              <w:rPr>
                <w:rFonts w:ascii="Times New Roman" w:hAnsi="Times New Roman" w:cs="Times New Roman"/>
                <w:sz w:val="24"/>
                <w:szCs w:val="24"/>
                <w:lang w:val="uk-UA" w:eastAsia="uk-UA"/>
              </w:rPr>
              <w:t>до зміни клімату</w:t>
            </w:r>
          </w:p>
        </w:tc>
        <w:tc>
          <w:tcPr>
            <w:tcW w:w="5812" w:type="dxa"/>
            <w:shd w:val="clear" w:color="auto" w:fill="FFFFFF" w:themeFill="background1"/>
            <w:vAlign w:val="center"/>
            <w:hideMark/>
          </w:tcPr>
          <w:p w14:paraId="6CFA6584" w14:textId="06FB9398" w:rsidR="00F13490" w:rsidRPr="00431512" w:rsidRDefault="007F5BD9" w:rsidP="002A3263">
            <w:pPr>
              <w:spacing w:line="240" w:lineRule="auto"/>
              <w:ind w:firstLine="36"/>
              <w:jc w:val="both"/>
              <w:rPr>
                <w:rFonts w:ascii="Times New Roman" w:hAnsi="Times New Roman" w:cs="Times New Roman"/>
                <w:sz w:val="24"/>
                <w:szCs w:val="24"/>
                <w:lang w:val="uk-UA" w:eastAsia="uk-UA"/>
              </w:rPr>
            </w:pPr>
            <w:r w:rsidRPr="00431512">
              <w:rPr>
                <w:rFonts w:ascii="Times New Roman" w:hAnsi="Times New Roman" w:cs="Times New Roman"/>
                <w:sz w:val="24"/>
                <w:szCs w:val="24"/>
                <w:lang w:val="uk-UA" w:eastAsia="uk-UA"/>
              </w:rPr>
              <w:lastRenderedPageBreak/>
              <w:t>- </w:t>
            </w:r>
            <w:r w:rsidR="00C628EA" w:rsidRPr="00431512">
              <w:rPr>
                <w:rFonts w:ascii="Times New Roman" w:hAnsi="Times New Roman" w:cs="Times New Roman"/>
                <w:sz w:val="24"/>
                <w:szCs w:val="24"/>
                <w:lang w:val="uk-UA" w:eastAsia="uk-UA"/>
              </w:rPr>
              <w:t>Е</w:t>
            </w:r>
            <w:r w:rsidR="00B8446D" w:rsidRPr="00431512">
              <w:rPr>
                <w:rFonts w:ascii="Times New Roman" w:hAnsi="Times New Roman" w:cs="Times New Roman"/>
                <w:sz w:val="24"/>
                <w:szCs w:val="24"/>
                <w:lang w:val="uk-UA" w:eastAsia="uk-UA"/>
              </w:rPr>
              <w:t>нергонезалежність, енергоефективність, водо</w:t>
            </w:r>
            <w:r w:rsidR="00C628EA" w:rsidRPr="00431512">
              <w:rPr>
                <w:rFonts w:ascii="Times New Roman" w:hAnsi="Times New Roman" w:cs="Times New Roman"/>
                <w:sz w:val="24"/>
                <w:szCs w:val="24"/>
                <w:lang w:val="uk-UA" w:eastAsia="uk-UA"/>
              </w:rPr>
              <w:t>-</w:t>
            </w:r>
            <w:r w:rsidR="00B8446D" w:rsidRPr="00431512">
              <w:rPr>
                <w:rFonts w:ascii="Times New Roman" w:hAnsi="Times New Roman" w:cs="Times New Roman"/>
                <w:sz w:val="24"/>
                <w:szCs w:val="24"/>
                <w:lang w:val="uk-UA" w:eastAsia="uk-UA"/>
              </w:rPr>
              <w:t xml:space="preserve">збереження, </w:t>
            </w:r>
            <w:proofErr w:type="spellStart"/>
            <w:r w:rsidR="00B8446D" w:rsidRPr="00431512">
              <w:rPr>
                <w:rFonts w:ascii="Times New Roman" w:hAnsi="Times New Roman" w:cs="Times New Roman"/>
                <w:sz w:val="24"/>
                <w:szCs w:val="24"/>
                <w:lang w:val="uk-UA" w:eastAsia="uk-UA"/>
              </w:rPr>
              <w:t>матеріалозбереження</w:t>
            </w:r>
            <w:proofErr w:type="spellEnd"/>
            <w:r w:rsidR="003B441B">
              <w:rPr>
                <w:rFonts w:ascii="Times New Roman" w:hAnsi="Times New Roman" w:cs="Times New Roman"/>
                <w:sz w:val="24"/>
                <w:szCs w:val="24"/>
                <w:lang w:val="uk-UA" w:eastAsia="uk-UA"/>
              </w:rPr>
              <w:t>;</w:t>
            </w:r>
          </w:p>
          <w:p w14:paraId="1AABB468" w14:textId="7C59D3AE" w:rsidR="00F13490" w:rsidRPr="00431512" w:rsidRDefault="00F13490" w:rsidP="002A3263">
            <w:pPr>
              <w:spacing w:line="240" w:lineRule="auto"/>
              <w:ind w:firstLine="36"/>
              <w:jc w:val="both"/>
              <w:rPr>
                <w:rFonts w:ascii="Times New Roman" w:hAnsi="Times New Roman" w:cs="Times New Roman"/>
                <w:sz w:val="24"/>
                <w:szCs w:val="24"/>
                <w:lang w:val="uk-UA" w:eastAsia="uk-UA"/>
              </w:rPr>
            </w:pPr>
            <w:r w:rsidRPr="00431512">
              <w:rPr>
                <w:rFonts w:ascii="Times New Roman" w:hAnsi="Times New Roman" w:cs="Times New Roman"/>
                <w:sz w:val="24"/>
                <w:szCs w:val="24"/>
                <w:lang w:val="uk-UA" w:eastAsia="uk-UA"/>
              </w:rPr>
              <w:t>-</w:t>
            </w:r>
            <w:r w:rsidR="007F5BD9" w:rsidRPr="00431512">
              <w:rPr>
                <w:rFonts w:ascii="Times New Roman" w:hAnsi="Times New Roman" w:cs="Times New Roman"/>
                <w:sz w:val="24"/>
                <w:szCs w:val="24"/>
                <w:lang w:val="uk-UA" w:eastAsia="uk-UA"/>
              </w:rPr>
              <w:t> </w:t>
            </w:r>
            <w:r w:rsidRPr="00431512">
              <w:rPr>
                <w:rFonts w:ascii="Times New Roman" w:hAnsi="Times New Roman" w:cs="Times New Roman"/>
                <w:sz w:val="24"/>
                <w:szCs w:val="24"/>
                <w:lang w:val="uk-UA" w:eastAsia="uk-UA"/>
              </w:rPr>
              <w:t>З</w:t>
            </w:r>
            <w:r w:rsidR="00B8446D" w:rsidRPr="00431512">
              <w:rPr>
                <w:rFonts w:ascii="Times New Roman" w:hAnsi="Times New Roman" w:cs="Times New Roman"/>
                <w:sz w:val="24"/>
                <w:szCs w:val="24"/>
                <w:lang w:val="uk-UA" w:eastAsia="uk-UA"/>
              </w:rPr>
              <w:t xml:space="preserve">меншення витрат </w:t>
            </w:r>
            <w:r w:rsidR="00C628EA" w:rsidRPr="00431512">
              <w:rPr>
                <w:rFonts w:ascii="Times New Roman" w:hAnsi="Times New Roman" w:cs="Times New Roman"/>
                <w:sz w:val="24"/>
                <w:szCs w:val="24"/>
                <w:lang w:val="uk-UA" w:eastAsia="uk-UA"/>
              </w:rPr>
              <w:t>і</w:t>
            </w:r>
            <w:r w:rsidR="00B8446D" w:rsidRPr="00431512">
              <w:rPr>
                <w:rFonts w:ascii="Times New Roman" w:hAnsi="Times New Roman" w:cs="Times New Roman"/>
                <w:sz w:val="24"/>
                <w:szCs w:val="24"/>
                <w:lang w:val="uk-UA" w:eastAsia="uk-UA"/>
              </w:rPr>
              <w:t xml:space="preserve"> транспортних потреб</w:t>
            </w:r>
            <w:r w:rsidR="003B441B">
              <w:rPr>
                <w:rFonts w:ascii="Times New Roman" w:hAnsi="Times New Roman" w:cs="Times New Roman"/>
                <w:sz w:val="24"/>
                <w:szCs w:val="24"/>
                <w:lang w:val="uk-UA" w:eastAsia="uk-UA"/>
              </w:rPr>
              <w:t>;</w:t>
            </w:r>
          </w:p>
          <w:p w14:paraId="10BC0F28" w14:textId="1D1AB386" w:rsidR="00F13490" w:rsidRPr="00431512" w:rsidRDefault="00F13490" w:rsidP="002A3263">
            <w:pPr>
              <w:spacing w:line="240" w:lineRule="auto"/>
              <w:ind w:firstLine="36"/>
              <w:jc w:val="both"/>
              <w:rPr>
                <w:rFonts w:ascii="Times New Roman" w:hAnsi="Times New Roman" w:cs="Times New Roman"/>
                <w:sz w:val="24"/>
                <w:szCs w:val="24"/>
                <w:lang w:val="uk-UA" w:eastAsia="uk-UA"/>
              </w:rPr>
            </w:pPr>
            <w:r w:rsidRPr="00431512">
              <w:rPr>
                <w:rFonts w:ascii="Times New Roman" w:hAnsi="Times New Roman" w:cs="Times New Roman"/>
                <w:sz w:val="24"/>
                <w:szCs w:val="24"/>
                <w:lang w:val="uk-UA" w:eastAsia="uk-UA"/>
              </w:rPr>
              <w:lastRenderedPageBreak/>
              <w:t>-</w:t>
            </w:r>
            <w:r w:rsidR="007F5BD9" w:rsidRPr="00431512">
              <w:rPr>
                <w:rFonts w:ascii="Times New Roman" w:hAnsi="Times New Roman" w:cs="Times New Roman"/>
                <w:sz w:val="24"/>
                <w:szCs w:val="24"/>
                <w:lang w:val="uk-UA" w:eastAsia="uk-UA"/>
              </w:rPr>
              <w:t> </w:t>
            </w:r>
            <w:r w:rsidRPr="00431512">
              <w:rPr>
                <w:rFonts w:ascii="Times New Roman" w:hAnsi="Times New Roman" w:cs="Times New Roman"/>
                <w:sz w:val="24"/>
                <w:szCs w:val="24"/>
                <w:lang w:val="uk-UA" w:eastAsia="uk-UA"/>
              </w:rPr>
              <w:t>П</w:t>
            </w:r>
            <w:r w:rsidR="00B8446D" w:rsidRPr="00431512">
              <w:rPr>
                <w:rFonts w:ascii="Times New Roman" w:hAnsi="Times New Roman" w:cs="Times New Roman"/>
                <w:sz w:val="24"/>
                <w:szCs w:val="24"/>
                <w:lang w:val="uk-UA" w:eastAsia="uk-UA"/>
              </w:rPr>
              <w:t>ерехід на ефективні в умовах зміни клімату технології</w:t>
            </w:r>
            <w:r w:rsidR="003B441B">
              <w:rPr>
                <w:rFonts w:ascii="Times New Roman" w:hAnsi="Times New Roman" w:cs="Times New Roman"/>
                <w:sz w:val="24"/>
                <w:szCs w:val="24"/>
                <w:lang w:val="uk-UA" w:eastAsia="uk-UA"/>
              </w:rPr>
              <w:t>;</w:t>
            </w:r>
          </w:p>
          <w:p w14:paraId="6A7ABA2F" w14:textId="2465D228" w:rsidR="00F13490" w:rsidRPr="00431512" w:rsidRDefault="00F13490" w:rsidP="002A3263">
            <w:pPr>
              <w:spacing w:line="240" w:lineRule="auto"/>
              <w:ind w:firstLine="36"/>
              <w:jc w:val="both"/>
              <w:rPr>
                <w:rFonts w:ascii="Times New Roman" w:hAnsi="Times New Roman" w:cs="Times New Roman"/>
                <w:sz w:val="24"/>
                <w:szCs w:val="24"/>
                <w:lang w:val="uk-UA" w:eastAsia="uk-UA"/>
              </w:rPr>
            </w:pPr>
            <w:r w:rsidRPr="00431512">
              <w:rPr>
                <w:rFonts w:ascii="Times New Roman" w:hAnsi="Times New Roman" w:cs="Times New Roman"/>
                <w:sz w:val="24"/>
                <w:szCs w:val="24"/>
                <w:lang w:val="uk-UA" w:eastAsia="uk-UA"/>
              </w:rPr>
              <w:t>-</w:t>
            </w:r>
            <w:r w:rsidR="007F5BD9" w:rsidRPr="00431512">
              <w:rPr>
                <w:rFonts w:ascii="Times New Roman" w:hAnsi="Times New Roman" w:cs="Times New Roman"/>
                <w:sz w:val="24"/>
                <w:szCs w:val="24"/>
                <w:lang w:val="uk-UA" w:eastAsia="uk-UA"/>
              </w:rPr>
              <w:t> </w:t>
            </w:r>
            <w:r w:rsidRPr="00431512">
              <w:rPr>
                <w:rFonts w:ascii="Times New Roman" w:hAnsi="Times New Roman" w:cs="Times New Roman"/>
                <w:sz w:val="24"/>
                <w:szCs w:val="24"/>
                <w:lang w:val="uk-UA" w:eastAsia="uk-UA"/>
              </w:rPr>
              <w:t>З</w:t>
            </w:r>
            <w:r w:rsidR="00B8446D" w:rsidRPr="00431512">
              <w:rPr>
                <w:rFonts w:ascii="Times New Roman" w:hAnsi="Times New Roman" w:cs="Times New Roman"/>
                <w:sz w:val="24"/>
                <w:szCs w:val="24"/>
                <w:lang w:val="uk-UA" w:eastAsia="uk-UA"/>
              </w:rPr>
              <w:t>абезпечення комфортних зон (тінь, вода, контрольована температура та вологість)</w:t>
            </w:r>
            <w:r w:rsidR="003B441B">
              <w:rPr>
                <w:rFonts w:ascii="Times New Roman" w:hAnsi="Times New Roman" w:cs="Times New Roman"/>
                <w:sz w:val="24"/>
                <w:szCs w:val="24"/>
                <w:lang w:val="uk-UA" w:eastAsia="uk-UA"/>
              </w:rPr>
              <w:t>;</w:t>
            </w:r>
          </w:p>
          <w:p w14:paraId="3E87DE00" w14:textId="713BFE07" w:rsidR="00F13490" w:rsidRPr="00431512" w:rsidRDefault="00F13490" w:rsidP="002A3263">
            <w:pPr>
              <w:spacing w:line="240" w:lineRule="auto"/>
              <w:ind w:firstLine="36"/>
              <w:jc w:val="both"/>
              <w:rPr>
                <w:rFonts w:ascii="Times New Roman" w:hAnsi="Times New Roman" w:cs="Times New Roman"/>
                <w:sz w:val="24"/>
                <w:szCs w:val="24"/>
                <w:lang w:val="uk-UA" w:eastAsia="uk-UA"/>
              </w:rPr>
            </w:pPr>
            <w:r w:rsidRPr="00431512">
              <w:rPr>
                <w:rFonts w:ascii="Times New Roman" w:hAnsi="Times New Roman" w:cs="Times New Roman"/>
                <w:sz w:val="24"/>
                <w:szCs w:val="24"/>
                <w:lang w:val="uk-UA" w:eastAsia="uk-UA"/>
              </w:rPr>
              <w:t>-</w:t>
            </w:r>
            <w:r w:rsidR="007F5BD9" w:rsidRPr="00431512">
              <w:rPr>
                <w:rFonts w:ascii="Times New Roman" w:hAnsi="Times New Roman" w:cs="Times New Roman"/>
                <w:sz w:val="24"/>
                <w:szCs w:val="24"/>
                <w:lang w:val="uk-UA" w:eastAsia="uk-UA"/>
              </w:rPr>
              <w:t> </w:t>
            </w:r>
            <w:r w:rsidRPr="00431512">
              <w:rPr>
                <w:rFonts w:ascii="Times New Roman" w:hAnsi="Times New Roman" w:cs="Times New Roman"/>
                <w:sz w:val="24"/>
                <w:szCs w:val="24"/>
                <w:lang w:val="uk-UA" w:eastAsia="uk-UA"/>
              </w:rPr>
              <w:t>П</w:t>
            </w:r>
            <w:r w:rsidR="00B8446D" w:rsidRPr="00431512">
              <w:rPr>
                <w:rFonts w:ascii="Times New Roman" w:hAnsi="Times New Roman" w:cs="Times New Roman"/>
                <w:sz w:val="24"/>
                <w:szCs w:val="24"/>
                <w:lang w:val="uk-UA" w:eastAsia="uk-UA"/>
              </w:rPr>
              <w:t xml:space="preserve">ідготовка до надзвичайних ситуацій природного </w:t>
            </w:r>
            <w:r w:rsidR="00C628EA" w:rsidRPr="00431512">
              <w:rPr>
                <w:rFonts w:ascii="Times New Roman" w:hAnsi="Times New Roman" w:cs="Times New Roman"/>
                <w:sz w:val="24"/>
                <w:szCs w:val="24"/>
                <w:lang w:val="uk-UA" w:eastAsia="uk-UA"/>
              </w:rPr>
              <w:t>і</w:t>
            </w:r>
            <w:r w:rsidR="00B8446D" w:rsidRPr="00431512">
              <w:rPr>
                <w:rFonts w:ascii="Times New Roman" w:hAnsi="Times New Roman" w:cs="Times New Roman"/>
                <w:sz w:val="24"/>
                <w:szCs w:val="24"/>
                <w:lang w:val="uk-UA" w:eastAsia="uk-UA"/>
              </w:rPr>
              <w:t xml:space="preserve"> техно</w:t>
            </w:r>
            <w:r w:rsidR="00C628EA" w:rsidRPr="00431512">
              <w:rPr>
                <w:rFonts w:ascii="Times New Roman" w:hAnsi="Times New Roman" w:cs="Times New Roman"/>
                <w:sz w:val="24"/>
                <w:szCs w:val="24"/>
                <w:lang w:val="uk-UA" w:eastAsia="uk-UA"/>
              </w:rPr>
              <w:t>г</w:t>
            </w:r>
            <w:r w:rsidR="00B8446D" w:rsidRPr="00431512">
              <w:rPr>
                <w:rFonts w:ascii="Times New Roman" w:hAnsi="Times New Roman" w:cs="Times New Roman"/>
                <w:sz w:val="24"/>
                <w:szCs w:val="24"/>
                <w:lang w:val="uk-UA" w:eastAsia="uk-UA"/>
              </w:rPr>
              <w:t xml:space="preserve">енного характеру (в </w:t>
            </w:r>
            <w:proofErr w:type="spellStart"/>
            <w:r w:rsidR="00B8446D" w:rsidRPr="00431512">
              <w:rPr>
                <w:rFonts w:ascii="Times New Roman" w:hAnsi="Times New Roman" w:cs="Times New Roman"/>
                <w:sz w:val="24"/>
                <w:szCs w:val="24"/>
                <w:lang w:val="uk-UA" w:eastAsia="uk-UA"/>
              </w:rPr>
              <w:t>т.ч</w:t>
            </w:r>
            <w:proofErr w:type="spellEnd"/>
            <w:r w:rsidR="00B8446D" w:rsidRPr="00431512">
              <w:rPr>
                <w:rFonts w:ascii="Times New Roman" w:hAnsi="Times New Roman" w:cs="Times New Roman"/>
                <w:sz w:val="24"/>
                <w:szCs w:val="24"/>
                <w:lang w:val="uk-UA" w:eastAsia="uk-UA"/>
              </w:rPr>
              <w:t>. запаси та запасні джерела)</w:t>
            </w:r>
            <w:r w:rsidR="003B441B">
              <w:rPr>
                <w:rFonts w:ascii="Times New Roman" w:hAnsi="Times New Roman" w:cs="Times New Roman"/>
                <w:sz w:val="24"/>
                <w:szCs w:val="24"/>
                <w:lang w:val="uk-UA" w:eastAsia="uk-UA"/>
              </w:rPr>
              <w:t>;</w:t>
            </w:r>
          </w:p>
          <w:p w14:paraId="44F22BEA" w14:textId="258D46E9" w:rsidR="00F13490" w:rsidRPr="00431512" w:rsidRDefault="00F13490" w:rsidP="002A3263">
            <w:pPr>
              <w:spacing w:line="240" w:lineRule="auto"/>
              <w:ind w:firstLine="36"/>
              <w:jc w:val="both"/>
              <w:rPr>
                <w:rFonts w:ascii="Times New Roman" w:hAnsi="Times New Roman" w:cs="Times New Roman"/>
                <w:sz w:val="24"/>
                <w:szCs w:val="24"/>
                <w:lang w:val="uk-UA" w:eastAsia="uk-UA"/>
              </w:rPr>
            </w:pPr>
            <w:r w:rsidRPr="00431512">
              <w:rPr>
                <w:rFonts w:ascii="Times New Roman" w:hAnsi="Times New Roman" w:cs="Times New Roman"/>
                <w:sz w:val="24"/>
                <w:szCs w:val="24"/>
                <w:lang w:val="uk-UA" w:eastAsia="uk-UA"/>
              </w:rPr>
              <w:t>-</w:t>
            </w:r>
            <w:r w:rsidR="007F5BD9" w:rsidRPr="00431512">
              <w:rPr>
                <w:rFonts w:ascii="Times New Roman" w:hAnsi="Times New Roman" w:cs="Times New Roman"/>
                <w:sz w:val="24"/>
                <w:szCs w:val="24"/>
                <w:lang w:val="uk-UA" w:eastAsia="uk-UA"/>
              </w:rPr>
              <w:t> </w:t>
            </w:r>
            <w:r w:rsidRPr="00431512">
              <w:rPr>
                <w:rFonts w:ascii="Times New Roman" w:hAnsi="Times New Roman" w:cs="Times New Roman"/>
                <w:sz w:val="24"/>
                <w:szCs w:val="24"/>
                <w:lang w:val="uk-UA" w:eastAsia="uk-UA"/>
              </w:rPr>
              <w:t>П</w:t>
            </w:r>
            <w:r w:rsidR="00B8446D" w:rsidRPr="00431512">
              <w:rPr>
                <w:rFonts w:ascii="Times New Roman" w:hAnsi="Times New Roman" w:cs="Times New Roman"/>
                <w:sz w:val="24"/>
                <w:szCs w:val="24"/>
                <w:lang w:val="uk-UA" w:eastAsia="uk-UA"/>
              </w:rPr>
              <w:t>еревага місцевих ресурсів</w:t>
            </w:r>
            <w:r w:rsidR="003B441B">
              <w:rPr>
                <w:rFonts w:ascii="Times New Roman" w:hAnsi="Times New Roman" w:cs="Times New Roman"/>
                <w:sz w:val="24"/>
                <w:szCs w:val="24"/>
                <w:lang w:val="uk-UA" w:eastAsia="uk-UA"/>
              </w:rPr>
              <w:t>;</w:t>
            </w:r>
          </w:p>
          <w:p w14:paraId="0E05721F" w14:textId="37E60F91" w:rsidR="00B8446D" w:rsidRPr="00431512" w:rsidRDefault="00F13490" w:rsidP="002A3263">
            <w:pPr>
              <w:spacing w:line="240" w:lineRule="auto"/>
              <w:ind w:firstLine="36"/>
              <w:jc w:val="both"/>
              <w:rPr>
                <w:rFonts w:ascii="Times New Roman" w:hAnsi="Times New Roman" w:cs="Times New Roman"/>
                <w:sz w:val="24"/>
                <w:szCs w:val="24"/>
                <w:lang w:val="uk-UA" w:eastAsia="uk-UA"/>
              </w:rPr>
            </w:pPr>
            <w:r w:rsidRPr="00431512">
              <w:rPr>
                <w:rFonts w:ascii="Times New Roman" w:hAnsi="Times New Roman" w:cs="Times New Roman"/>
                <w:sz w:val="24"/>
                <w:szCs w:val="24"/>
                <w:lang w:val="uk-UA" w:eastAsia="uk-UA"/>
              </w:rPr>
              <w:t>-</w:t>
            </w:r>
            <w:r w:rsidR="007F5BD9" w:rsidRPr="00431512">
              <w:rPr>
                <w:rFonts w:ascii="Times New Roman" w:hAnsi="Times New Roman" w:cs="Times New Roman"/>
                <w:sz w:val="24"/>
                <w:szCs w:val="24"/>
                <w:lang w:val="uk-UA" w:eastAsia="uk-UA"/>
              </w:rPr>
              <w:t> </w:t>
            </w:r>
            <w:r w:rsidRPr="00431512">
              <w:rPr>
                <w:rFonts w:ascii="Times New Roman" w:hAnsi="Times New Roman" w:cs="Times New Roman"/>
                <w:sz w:val="24"/>
                <w:szCs w:val="24"/>
                <w:lang w:val="uk-UA" w:eastAsia="uk-UA"/>
              </w:rPr>
              <w:t>З</w:t>
            </w:r>
            <w:r w:rsidR="00B8446D" w:rsidRPr="00431512">
              <w:rPr>
                <w:rFonts w:ascii="Times New Roman" w:hAnsi="Times New Roman" w:cs="Times New Roman"/>
                <w:sz w:val="24"/>
                <w:szCs w:val="24"/>
                <w:lang w:val="uk-UA" w:eastAsia="uk-UA"/>
              </w:rPr>
              <w:t>більшення території лісів, лу</w:t>
            </w:r>
            <w:r w:rsidR="00C628EA" w:rsidRPr="00431512">
              <w:rPr>
                <w:rFonts w:ascii="Times New Roman" w:hAnsi="Times New Roman" w:cs="Times New Roman"/>
                <w:sz w:val="24"/>
                <w:szCs w:val="24"/>
                <w:lang w:val="uk-UA" w:eastAsia="uk-UA"/>
              </w:rPr>
              <w:t>к</w:t>
            </w:r>
            <w:r w:rsidR="00B8446D" w:rsidRPr="00431512">
              <w:rPr>
                <w:rFonts w:ascii="Times New Roman" w:hAnsi="Times New Roman" w:cs="Times New Roman"/>
                <w:sz w:val="24"/>
                <w:szCs w:val="24"/>
                <w:lang w:val="uk-UA" w:eastAsia="uk-UA"/>
              </w:rPr>
              <w:t xml:space="preserve"> </w:t>
            </w:r>
            <w:r w:rsidR="00C628EA" w:rsidRPr="00431512">
              <w:rPr>
                <w:rFonts w:ascii="Times New Roman" w:hAnsi="Times New Roman" w:cs="Times New Roman"/>
                <w:sz w:val="24"/>
                <w:szCs w:val="24"/>
                <w:lang w:val="uk-UA" w:eastAsia="uk-UA"/>
              </w:rPr>
              <w:t xml:space="preserve">і </w:t>
            </w:r>
            <w:r w:rsidR="00B8446D" w:rsidRPr="00431512">
              <w:rPr>
                <w:rFonts w:ascii="Times New Roman" w:hAnsi="Times New Roman" w:cs="Times New Roman"/>
                <w:sz w:val="24"/>
                <w:szCs w:val="24"/>
                <w:lang w:val="uk-UA" w:eastAsia="uk-UA"/>
              </w:rPr>
              <w:t>водно</w:t>
            </w:r>
            <w:r w:rsidR="00C628EA" w:rsidRPr="00431512">
              <w:rPr>
                <w:rFonts w:ascii="Times New Roman" w:hAnsi="Times New Roman" w:cs="Times New Roman"/>
                <w:sz w:val="24"/>
                <w:szCs w:val="24"/>
                <w:lang w:val="uk-UA" w:eastAsia="uk-UA"/>
              </w:rPr>
              <w:t>-</w:t>
            </w:r>
            <w:r w:rsidR="00B8446D" w:rsidRPr="00431512">
              <w:rPr>
                <w:rFonts w:ascii="Times New Roman" w:hAnsi="Times New Roman" w:cs="Times New Roman"/>
                <w:sz w:val="24"/>
                <w:szCs w:val="24"/>
                <w:lang w:val="uk-UA" w:eastAsia="uk-UA"/>
              </w:rPr>
              <w:t>болотних угідь</w:t>
            </w:r>
            <w:r w:rsidR="003B441B">
              <w:rPr>
                <w:rFonts w:ascii="Times New Roman" w:hAnsi="Times New Roman" w:cs="Times New Roman"/>
                <w:sz w:val="24"/>
                <w:szCs w:val="24"/>
                <w:lang w:val="uk-UA" w:eastAsia="uk-UA"/>
              </w:rPr>
              <w:t>.</w:t>
            </w:r>
          </w:p>
        </w:tc>
      </w:tr>
      <w:tr w:rsidR="001D0E00" w:rsidRPr="0099436D" w14:paraId="341479F8" w14:textId="77777777" w:rsidTr="002A3263">
        <w:trPr>
          <w:jc w:val="center"/>
        </w:trPr>
        <w:tc>
          <w:tcPr>
            <w:tcW w:w="1271" w:type="dxa"/>
            <w:vMerge/>
            <w:shd w:val="clear" w:color="auto" w:fill="FFFFFF" w:themeFill="background1"/>
            <w:vAlign w:val="center"/>
            <w:hideMark/>
          </w:tcPr>
          <w:p w14:paraId="3BC2BB08" w14:textId="77777777" w:rsidR="00B8446D" w:rsidRPr="00431512" w:rsidRDefault="00B8446D" w:rsidP="002A3263">
            <w:pPr>
              <w:spacing w:line="240" w:lineRule="auto"/>
              <w:ind w:firstLine="36"/>
              <w:jc w:val="center"/>
              <w:rPr>
                <w:rFonts w:ascii="Times New Roman" w:hAnsi="Times New Roman" w:cs="Times New Roman"/>
                <w:sz w:val="24"/>
                <w:szCs w:val="24"/>
                <w:lang w:val="uk-UA" w:eastAsia="uk-UA"/>
              </w:rPr>
            </w:pPr>
          </w:p>
        </w:tc>
        <w:tc>
          <w:tcPr>
            <w:tcW w:w="2410" w:type="dxa"/>
            <w:shd w:val="clear" w:color="auto" w:fill="FFFFFF" w:themeFill="background1"/>
            <w:vAlign w:val="center"/>
            <w:hideMark/>
          </w:tcPr>
          <w:p w14:paraId="388E05F0" w14:textId="0E643EC4" w:rsidR="00B8446D" w:rsidRPr="00431512" w:rsidRDefault="006242A2" w:rsidP="007F5BD9">
            <w:pPr>
              <w:spacing w:line="240" w:lineRule="auto"/>
              <w:jc w:val="both"/>
              <w:rPr>
                <w:rFonts w:ascii="Times New Roman" w:hAnsi="Times New Roman" w:cs="Times New Roman"/>
                <w:sz w:val="24"/>
                <w:szCs w:val="24"/>
                <w:lang w:val="uk-UA" w:eastAsia="uk-UA"/>
              </w:rPr>
            </w:pPr>
            <w:r w:rsidRPr="00431512">
              <w:rPr>
                <w:rFonts w:ascii="Times New Roman" w:hAnsi="Times New Roman" w:cs="Times New Roman"/>
                <w:sz w:val="24"/>
                <w:szCs w:val="24"/>
                <w:lang w:val="uk-UA" w:eastAsia="uk-UA"/>
              </w:rPr>
              <w:t>Зменшення</w:t>
            </w:r>
            <w:r w:rsidR="00B8446D" w:rsidRPr="00431512">
              <w:rPr>
                <w:rFonts w:ascii="Times New Roman" w:hAnsi="Times New Roman" w:cs="Times New Roman"/>
                <w:sz w:val="24"/>
                <w:szCs w:val="24"/>
                <w:lang w:val="uk-UA" w:eastAsia="uk-UA"/>
              </w:rPr>
              <w:t xml:space="preserve"> сумарного адаптаційного потенціалу регіону до зміни клімату</w:t>
            </w:r>
          </w:p>
        </w:tc>
        <w:tc>
          <w:tcPr>
            <w:tcW w:w="5812" w:type="dxa"/>
            <w:shd w:val="clear" w:color="auto" w:fill="FFFFFF" w:themeFill="background1"/>
            <w:vAlign w:val="center"/>
            <w:hideMark/>
          </w:tcPr>
          <w:p w14:paraId="5A884100" w14:textId="0FF00CFD" w:rsidR="00F13490" w:rsidRPr="00431512" w:rsidRDefault="007F5BD9" w:rsidP="002A3263">
            <w:pPr>
              <w:spacing w:line="240" w:lineRule="auto"/>
              <w:ind w:firstLine="36"/>
              <w:jc w:val="both"/>
              <w:rPr>
                <w:rFonts w:ascii="Times New Roman" w:hAnsi="Times New Roman" w:cs="Times New Roman"/>
                <w:sz w:val="24"/>
                <w:szCs w:val="24"/>
                <w:lang w:val="uk-UA" w:eastAsia="uk-UA"/>
              </w:rPr>
            </w:pPr>
            <w:r w:rsidRPr="00431512">
              <w:rPr>
                <w:rFonts w:ascii="Times New Roman" w:hAnsi="Times New Roman" w:cs="Times New Roman"/>
                <w:sz w:val="24"/>
                <w:szCs w:val="24"/>
                <w:lang w:val="uk-UA" w:eastAsia="uk-UA"/>
              </w:rPr>
              <w:t>- </w:t>
            </w:r>
            <w:r w:rsidR="00C628EA" w:rsidRPr="00431512">
              <w:rPr>
                <w:rFonts w:ascii="Times New Roman" w:hAnsi="Times New Roman" w:cs="Times New Roman"/>
                <w:sz w:val="24"/>
                <w:szCs w:val="24"/>
                <w:lang w:val="uk-UA" w:eastAsia="uk-UA"/>
              </w:rPr>
              <w:t>З</w:t>
            </w:r>
            <w:r w:rsidR="00B8446D" w:rsidRPr="00431512">
              <w:rPr>
                <w:rFonts w:ascii="Times New Roman" w:hAnsi="Times New Roman" w:cs="Times New Roman"/>
                <w:sz w:val="24"/>
                <w:szCs w:val="24"/>
                <w:lang w:val="uk-UA" w:eastAsia="uk-UA"/>
              </w:rPr>
              <w:t>більшення потреб в усіх видах ресурсів та енергії, в першу чергу води</w:t>
            </w:r>
            <w:r w:rsidR="003B441B">
              <w:rPr>
                <w:rFonts w:ascii="Times New Roman" w:hAnsi="Times New Roman" w:cs="Times New Roman"/>
                <w:sz w:val="24"/>
                <w:szCs w:val="24"/>
                <w:lang w:val="uk-UA" w:eastAsia="uk-UA"/>
              </w:rPr>
              <w:t>;</w:t>
            </w:r>
            <w:r w:rsidR="00B8446D" w:rsidRPr="00431512">
              <w:rPr>
                <w:rFonts w:ascii="Times New Roman" w:hAnsi="Times New Roman" w:cs="Times New Roman"/>
                <w:sz w:val="24"/>
                <w:szCs w:val="24"/>
                <w:lang w:val="uk-UA" w:eastAsia="uk-UA"/>
              </w:rPr>
              <w:t xml:space="preserve"> </w:t>
            </w:r>
          </w:p>
          <w:p w14:paraId="6302D2A9" w14:textId="072EFB30" w:rsidR="00F13490" w:rsidRPr="00431512" w:rsidRDefault="00F13490" w:rsidP="002A3263">
            <w:pPr>
              <w:spacing w:line="240" w:lineRule="auto"/>
              <w:ind w:firstLine="36"/>
              <w:jc w:val="both"/>
              <w:rPr>
                <w:rFonts w:ascii="Times New Roman" w:hAnsi="Times New Roman" w:cs="Times New Roman"/>
                <w:sz w:val="24"/>
                <w:szCs w:val="24"/>
                <w:lang w:val="uk-UA" w:eastAsia="uk-UA"/>
              </w:rPr>
            </w:pPr>
            <w:r w:rsidRPr="00431512">
              <w:rPr>
                <w:rFonts w:ascii="Times New Roman" w:hAnsi="Times New Roman" w:cs="Times New Roman"/>
                <w:sz w:val="24"/>
                <w:szCs w:val="24"/>
                <w:lang w:val="uk-UA" w:eastAsia="uk-UA"/>
              </w:rPr>
              <w:t>-</w:t>
            </w:r>
            <w:r w:rsidR="007F5BD9" w:rsidRPr="00431512">
              <w:rPr>
                <w:rFonts w:ascii="Times New Roman" w:hAnsi="Times New Roman" w:cs="Times New Roman"/>
                <w:sz w:val="24"/>
                <w:szCs w:val="24"/>
                <w:lang w:val="uk-UA" w:eastAsia="uk-UA"/>
              </w:rPr>
              <w:t> </w:t>
            </w:r>
            <w:r w:rsidRPr="00431512">
              <w:rPr>
                <w:rFonts w:ascii="Times New Roman" w:hAnsi="Times New Roman" w:cs="Times New Roman"/>
                <w:sz w:val="24"/>
                <w:szCs w:val="24"/>
                <w:lang w:val="uk-UA" w:eastAsia="uk-UA"/>
              </w:rPr>
              <w:t>З</w:t>
            </w:r>
            <w:r w:rsidR="00B8446D" w:rsidRPr="00431512">
              <w:rPr>
                <w:rFonts w:ascii="Times New Roman" w:hAnsi="Times New Roman" w:cs="Times New Roman"/>
                <w:sz w:val="24"/>
                <w:szCs w:val="24"/>
                <w:lang w:val="uk-UA" w:eastAsia="uk-UA"/>
              </w:rPr>
              <w:t>більшення непродуктивних втрат</w:t>
            </w:r>
            <w:r w:rsidR="003B441B">
              <w:rPr>
                <w:rFonts w:ascii="Times New Roman" w:hAnsi="Times New Roman" w:cs="Times New Roman"/>
                <w:sz w:val="24"/>
                <w:szCs w:val="24"/>
                <w:lang w:val="uk-UA" w:eastAsia="uk-UA"/>
              </w:rPr>
              <w:t>;</w:t>
            </w:r>
            <w:r w:rsidR="00B8446D" w:rsidRPr="00431512">
              <w:rPr>
                <w:rFonts w:ascii="Times New Roman" w:hAnsi="Times New Roman" w:cs="Times New Roman"/>
                <w:sz w:val="24"/>
                <w:szCs w:val="24"/>
                <w:lang w:val="uk-UA" w:eastAsia="uk-UA"/>
              </w:rPr>
              <w:t xml:space="preserve"> </w:t>
            </w:r>
          </w:p>
          <w:p w14:paraId="3A32B6D9" w14:textId="30671989" w:rsidR="00F13490" w:rsidRPr="00431512" w:rsidRDefault="00F13490" w:rsidP="002A3263">
            <w:pPr>
              <w:spacing w:line="240" w:lineRule="auto"/>
              <w:ind w:firstLine="36"/>
              <w:jc w:val="both"/>
              <w:rPr>
                <w:rFonts w:ascii="Times New Roman" w:hAnsi="Times New Roman" w:cs="Times New Roman"/>
                <w:sz w:val="24"/>
                <w:szCs w:val="24"/>
                <w:lang w:val="uk-UA" w:eastAsia="uk-UA"/>
              </w:rPr>
            </w:pPr>
            <w:r w:rsidRPr="00431512">
              <w:rPr>
                <w:rFonts w:ascii="Times New Roman" w:hAnsi="Times New Roman" w:cs="Times New Roman"/>
                <w:sz w:val="24"/>
                <w:szCs w:val="24"/>
                <w:lang w:val="uk-UA" w:eastAsia="uk-UA"/>
              </w:rPr>
              <w:t>-</w:t>
            </w:r>
            <w:r w:rsidR="007F5BD9" w:rsidRPr="00431512">
              <w:rPr>
                <w:rFonts w:ascii="Times New Roman" w:hAnsi="Times New Roman" w:cs="Times New Roman"/>
                <w:sz w:val="24"/>
                <w:szCs w:val="24"/>
                <w:lang w:val="uk-UA" w:eastAsia="uk-UA"/>
              </w:rPr>
              <w:t> </w:t>
            </w:r>
            <w:r w:rsidRPr="00431512">
              <w:rPr>
                <w:rFonts w:ascii="Times New Roman" w:hAnsi="Times New Roman" w:cs="Times New Roman"/>
                <w:sz w:val="24"/>
                <w:szCs w:val="24"/>
                <w:lang w:val="uk-UA" w:eastAsia="uk-UA"/>
              </w:rPr>
              <w:t>З</w:t>
            </w:r>
            <w:r w:rsidR="00B8446D" w:rsidRPr="00431512">
              <w:rPr>
                <w:rFonts w:ascii="Times New Roman" w:hAnsi="Times New Roman" w:cs="Times New Roman"/>
                <w:sz w:val="24"/>
                <w:szCs w:val="24"/>
                <w:lang w:val="uk-UA" w:eastAsia="uk-UA"/>
              </w:rPr>
              <w:t xml:space="preserve">меншення критичних запасів </w:t>
            </w:r>
            <w:r w:rsidR="00C628EA" w:rsidRPr="00431512">
              <w:rPr>
                <w:rFonts w:ascii="Times New Roman" w:hAnsi="Times New Roman" w:cs="Times New Roman"/>
                <w:sz w:val="24"/>
                <w:szCs w:val="24"/>
                <w:lang w:val="uk-UA" w:eastAsia="uk-UA"/>
              </w:rPr>
              <w:t>і</w:t>
            </w:r>
            <w:r w:rsidR="00B8446D" w:rsidRPr="00431512">
              <w:rPr>
                <w:rFonts w:ascii="Times New Roman" w:hAnsi="Times New Roman" w:cs="Times New Roman"/>
                <w:sz w:val="24"/>
                <w:szCs w:val="24"/>
                <w:lang w:val="uk-UA" w:eastAsia="uk-UA"/>
              </w:rPr>
              <w:t xml:space="preserve"> запасних джерел</w:t>
            </w:r>
            <w:r w:rsidR="003B441B">
              <w:rPr>
                <w:rFonts w:ascii="Times New Roman" w:hAnsi="Times New Roman" w:cs="Times New Roman"/>
                <w:sz w:val="24"/>
                <w:szCs w:val="24"/>
                <w:lang w:val="uk-UA" w:eastAsia="uk-UA"/>
              </w:rPr>
              <w:t>;</w:t>
            </w:r>
          </w:p>
          <w:p w14:paraId="3B868E79" w14:textId="28F8EE61" w:rsidR="00B8446D" w:rsidRPr="00431512" w:rsidRDefault="00F13490" w:rsidP="002A3263">
            <w:pPr>
              <w:spacing w:line="240" w:lineRule="auto"/>
              <w:ind w:firstLine="36"/>
              <w:jc w:val="both"/>
              <w:rPr>
                <w:rFonts w:ascii="Times New Roman" w:hAnsi="Times New Roman" w:cs="Times New Roman"/>
                <w:sz w:val="24"/>
                <w:szCs w:val="24"/>
                <w:lang w:val="uk-UA" w:eastAsia="uk-UA"/>
              </w:rPr>
            </w:pPr>
            <w:r w:rsidRPr="00431512">
              <w:rPr>
                <w:rFonts w:ascii="Times New Roman" w:hAnsi="Times New Roman" w:cs="Times New Roman"/>
                <w:sz w:val="24"/>
                <w:szCs w:val="24"/>
                <w:lang w:val="uk-UA" w:eastAsia="uk-UA"/>
              </w:rPr>
              <w:t>-</w:t>
            </w:r>
            <w:r w:rsidR="007F5BD9" w:rsidRPr="00431512">
              <w:rPr>
                <w:rFonts w:ascii="Times New Roman" w:hAnsi="Times New Roman" w:cs="Times New Roman"/>
                <w:sz w:val="24"/>
                <w:szCs w:val="24"/>
                <w:lang w:val="uk-UA" w:eastAsia="uk-UA"/>
              </w:rPr>
              <w:t> </w:t>
            </w:r>
            <w:proofErr w:type="spellStart"/>
            <w:r w:rsidRPr="00431512">
              <w:rPr>
                <w:rFonts w:ascii="Times New Roman" w:hAnsi="Times New Roman" w:cs="Times New Roman"/>
                <w:sz w:val="24"/>
                <w:szCs w:val="24"/>
                <w:lang w:val="uk-UA" w:eastAsia="uk-UA"/>
              </w:rPr>
              <w:t>Д</w:t>
            </w:r>
            <w:r w:rsidR="00B8446D" w:rsidRPr="00431512">
              <w:rPr>
                <w:rFonts w:ascii="Times New Roman" w:hAnsi="Times New Roman" w:cs="Times New Roman"/>
                <w:sz w:val="24"/>
                <w:szCs w:val="24"/>
                <w:lang w:val="uk-UA" w:eastAsia="uk-UA"/>
              </w:rPr>
              <w:t>еактуалізація</w:t>
            </w:r>
            <w:proofErr w:type="spellEnd"/>
            <w:r w:rsidR="00B8446D" w:rsidRPr="00431512">
              <w:rPr>
                <w:rFonts w:ascii="Times New Roman" w:hAnsi="Times New Roman" w:cs="Times New Roman"/>
                <w:sz w:val="24"/>
                <w:szCs w:val="24"/>
                <w:lang w:val="uk-UA" w:eastAsia="uk-UA"/>
              </w:rPr>
              <w:t xml:space="preserve"> інформації</w:t>
            </w:r>
            <w:r w:rsidR="003B441B">
              <w:rPr>
                <w:rFonts w:ascii="Times New Roman" w:hAnsi="Times New Roman" w:cs="Times New Roman"/>
                <w:sz w:val="24"/>
                <w:szCs w:val="24"/>
                <w:lang w:val="uk-UA" w:eastAsia="uk-UA"/>
              </w:rPr>
              <w:t xml:space="preserve"> для прийняття критичних рішень.</w:t>
            </w:r>
          </w:p>
        </w:tc>
      </w:tr>
    </w:tbl>
    <w:p w14:paraId="4EFBAB33" w14:textId="77777777" w:rsidR="002A3263" w:rsidRPr="00431512" w:rsidRDefault="002A3263" w:rsidP="00E10D3C">
      <w:pPr>
        <w:autoSpaceDE w:val="0"/>
        <w:autoSpaceDN w:val="0"/>
        <w:adjustRightInd w:val="0"/>
        <w:spacing w:line="240" w:lineRule="auto"/>
        <w:ind w:firstLine="567"/>
        <w:jc w:val="both"/>
        <w:rPr>
          <w:rFonts w:ascii="Times New Roman" w:eastAsia="ArialMT" w:hAnsi="Times New Roman" w:cs="Times New Roman"/>
          <w:sz w:val="24"/>
          <w:szCs w:val="24"/>
          <w:lang w:val="uk-UA"/>
        </w:rPr>
      </w:pPr>
    </w:p>
    <w:p w14:paraId="2FA1DB5F" w14:textId="4EC41EFE" w:rsidR="00B545DB" w:rsidRPr="00431512" w:rsidRDefault="00427E86" w:rsidP="00E10D3C">
      <w:pPr>
        <w:autoSpaceDE w:val="0"/>
        <w:autoSpaceDN w:val="0"/>
        <w:adjustRightInd w:val="0"/>
        <w:spacing w:line="240" w:lineRule="auto"/>
        <w:ind w:firstLine="567"/>
        <w:jc w:val="both"/>
        <w:rPr>
          <w:rFonts w:ascii="Times New Roman" w:hAnsi="Times New Roman" w:cs="Times New Roman"/>
          <w:sz w:val="24"/>
          <w:szCs w:val="24"/>
          <w:lang w:val="uk-UA"/>
        </w:rPr>
      </w:pPr>
      <w:r w:rsidRPr="00431512">
        <w:rPr>
          <w:rFonts w:ascii="Times New Roman" w:eastAsia="ArialMT" w:hAnsi="Times New Roman" w:cs="Times New Roman"/>
          <w:sz w:val="24"/>
          <w:szCs w:val="24"/>
          <w:lang w:val="uk-UA"/>
        </w:rPr>
        <w:t xml:space="preserve">Для проведення оцінки </w:t>
      </w:r>
      <w:r w:rsidR="009A4C5F" w:rsidRPr="00431512">
        <w:rPr>
          <w:rFonts w:ascii="Times New Roman" w:eastAsia="ArialMT" w:hAnsi="Times New Roman" w:cs="Times New Roman"/>
          <w:sz w:val="24"/>
          <w:szCs w:val="24"/>
          <w:lang w:val="uk-UA"/>
        </w:rPr>
        <w:t xml:space="preserve">впливу реалізації МД на клімат </w:t>
      </w:r>
      <w:r w:rsidRPr="00431512">
        <w:rPr>
          <w:rFonts w:ascii="Times New Roman" w:eastAsia="ArialMT" w:hAnsi="Times New Roman" w:cs="Times New Roman"/>
          <w:sz w:val="24"/>
          <w:szCs w:val="24"/>
          <w:lang w:val="uk-UA"/>
        </w:rPr>
        <w:t xml:space="preserve">рекомендується використовувати </w:t>
      </w:r>
      <w:r w:rsidRPr="00431512">
        <w:rPr>
          <w:rFonts w:ascii="Times New Roman" w:hAnsi="Times New Roman" w:cs="Times New Roman"/>
          <w:sz w:val="24"/>
          <w:szCs w:val="24"/>
          <w:lang w:val="uk-UA"/>
        </w:rPr>
        <w:t>«Рекомендації щодо включення кліматичних питань до до</w:t>
      </w:r>
      <w:r w:rsidR="00373DE7" w:rsidRPr="00431512">
        <w:rPr>
          <w:rFonts w:ascii="Times New Roman" w:hAnsi="Times New Roman" w:cs="Times New Roman"/>
          <w:sz w:val="24"/>
          <w:szCs w:val="24"/>
          <w:lang w:val="uk-UA"/>
        </w:rPr>
        <w:t>кументів державного планування»</w:t>
      </w:r>
      <w:r w:rsidR="00B57EBA" w:rsidRPr="00431512">
        <w:rPr>
          <w:rFonts w:ascii="Times New Roman" w:hAnsi="Times New Roman" w:cs="Times New Roman"/>
          <w:sz w:val="24"/>
          <w:szCs w:val="24"/>
          <w:lang w:val="uk-UA"/>
        </w:rPr>
        <w:t>.</w:t>
      </w:r>
    </w:p>
    <w:p w14:paraId="0534F082" w14:textId="348F924A" w:rsidR="0045574D" w:rsidRPr="00431512" w:rsidRDefault="00BB5B65" w:rsidP="00E10D3C">
      <w:pPr>
        <w:pStyle w:val="2"/>
        <w:ind w:firstLine="567"/>
        <w:jc w:val="both"/>
        <w:rPr>
          <w:rFonts w:ascii="Times New Roman" w:hAnsi="Times New Roman" w:cs="Times New Roman"/>
          <w:color w:val="auto"/>
          <w:sz w:val="24"/>
          <w:szCs w:val="24"/>
          <w:lang w:val="uk-UA"/>
        </w:rPr>
      </w:pPr>
      <w:bookmarkStart w:id="56" w:name="_Toc147763303"/>
      <w:r w:rsidRPr="00431512">
        <w:rPr>
          <w:rFonts w:ascii="Times New Roman" w:hAnsi="Times New Roman" w:cs="Times New Roman"/>
          <w:b/>
          <w:bCs/>
          <w:color w:val="auto"/>
          <w:sz w:val="24"/>
          <w:szCs w:val="24"/>
          <w:lang w:val="uk-UA"/>
        </w:rPr>
        <w:t xml:space="preserve">3.7. </w:t>
      </w:r>
      <w:r w:rsidR="009704F2" w:rsidRPr="00431512">
        <w:rPr>
          <w:rFonts w:ascii="Times New Roman" w:hAnsi="Times New Roman" w:cs="Times New Roman"/>
          <w:b/>
          <w:bCs/>
          <w:color w:val="auto"/>
          <w:sz w:val="24"/>
          <w:szCs w:val="24"/>
          <w:lang w:val="uk-UA"/>
        </w:rPr>
        <w:t>З</w:t>
      </w:r>
      <w:r w:rsidR="0045574D" w:rsidRPr="00431512">
        <w:rPr>
          <w:rFonts w:ascii="Times New Roman" w:hAnsi="Times New Roman" w:cs="Times New Roman"/>
          <w:b/>
          <w:bCs/>
          <w:color w:val="auto"/>
          <w:sz w:val="24"/>
          <w:szCs w:val="24"/>
          <w:lang w:val="uk-UA"/>
        </w:rPr>
        <w:t>аход</w:t>
      </w:r>
      <w:r w:rsidR="009704F2" w:rsidRPr="00431512">
        <w:rPr>
          <w:rFonts w:ascii="Times New Roman" w:hAnsi="Times New Roman" w:cs="Times New Roman"/>
          <w:b/>
          <w:bCs/>
          <w:color w:val="auto"/>
          <w:sz w:val="24"/>
          <w:szCs w:val="24"/>
          <w:lang w:val="uk-UA"/>
        </w:rPr>
        <w:t>и, що передбачається вжити</w:t>
      </w:r>
      <w:r w:rsidR="0045574D" w:rsidRPr="00431512">
        <w:rPr>
          <w:rFonts w:ascii="Times New Roman" w:hAnsi="Times New Roman" w:cs="Times New Roman"/>
          <w:b/>
          <w:bCs/>
          <w:color w:val="auto"/>
          <w:sz w:val="24"/>
          <w:szCs w:val="24"/>
          <w:lang w:val="uk-UA"/>
        </w:rPr>
        <w:t xml:space="preserve"> </w:t>
      </w:r>
      <w:r w:rsidR="002031F4" w:rsidRPr="00431512">
        <w:rPr>
          <w:rFonts w:ascii="Times New Roman" w:hAnsi="Times New Roman" w:cs="Times New Roman"/>
          <w:b/>
          <w:bCs/>
          <w:color w:val="auto"/>
          <w:sz w:val="24"/>
          <w:szCs w:val="24"/>
          <w:lang w:val="uk-UA"/>
        </w:rPr>
        <w:t xml:space="preserve">для </w:t>
      </w:r>
      <w:r w:rsidR="0045574D" w:rsidRPr="00431512">
        <w:rPr>
          <w:rFonts w:ascii="Times New Roman" w:hAnsi="Times New Roman" w:cs="Times New Roman"/>
          <w:b/>
          <w:bCs/>
          <w:color w:val="auto"/>
          <w:sz w:val="24"/>
          <w:szCs w:val="24"/>
          <w:lang w:val="uk-UA"/>
        </w:rPr>
        <w:t xml:space="preserve">запобігання, зменшення та </w:t>
      </w:r>
      <w:r w:rsidR="002031F4" w:rsidRPr="00431512">
        <w:rPr>
          <w:rFonts w:ascii="Times New Roman" w:hAnsi="Times New Roman" w:cs="Times New Roman"/>
          <w:b/>
          <w:bCs/>
          <w:color w:val="auto"/>
          <w:sz w:val="24"/>
          <w:szCs w:val="24"/>
          <w:lang w:val="uk-UA"/>
        </w:rPr>
        <w:t xml:space="preserve">пом’якшення </w:t>
      </w:r>
      <w:r w:rsidR="0045574D" w:rsidRPr="00431512">
        <w:rPr>
          <w:rFonts w:ascii="Times New Roman" w:hAnsi="Times New Roman" w:cs="Times New Roman"/>
          <w:b/>
          <w:bCs/>
          <w:color w:val="auto"/>
          <w:sz w:val="24"/>
          <w:szCs w:val="24"/>
          <w:lang w:val="uk-UA"/>
        </w:rPr>
        <w:t xml:space="preserve">негативних наслідків </w:t>
      </w:r>
      <w:r w:rsidR="002031F4" w:rsidRPr="00431512">
        <w:rPr>
          <w:rFonts w:ascii="Times New Roman" w:hAnsi="Times New Roman" w:cs="Times New Roman"/>
          <w:b/>
          <w:bCs/>
          <w:color w:val="auto"/>
          <w:sz w:val="24"/>
          <w:szCs w:val="24"/>
          <w:lang w:val="uk-UA"/>
        </w:rPr>
        <w:t xml:space="preserve">виконання </w:t>
      </w:r>
      <w:r w:rsidR="0045574D" w:rsidRPr="00431512">
        <w:rPr>
          <w:rFonts w:ascii="Times New Roman" w:hAnsi="Times New Roman" w:cs="Times New Roman"/>
          <w:b/>
          <w:bCs/>
          <w:color w:val="auto"/>
          <w:sz w:val="24"/>
          <w:szCs w:val="24"/>
          <w:lang w:val="uk-UA"/>
        </w:rPr>
        <w:t>документа державного планування</w:t>
      </w:r>
      <w:bookmarkEnd w:id="56"/>
    </w:p>
    <w:p w14:paraId="57796032" w14:textId="66D148A9" w:rsidR="00EE0A64" w:rsidRPr="00431512" w:rsidRDefault="00B23E06" w:rsidP="00E10D3C">
      <w:pPr>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У цьому </w:t>
      </w:r>
      <w:r w:rsidR="00D1456B" w:rsidRPr="00431512">
        <w:rPr>
          <w:rFonts w:ascii="Times New Roman" w:hAnsi="Times New Roman" w:cs="Times New Roman"/>
          <w:sz w:val="24"/>
          <w:szCs w:val="24"/>
          <w:lang w:val="uk-UA"/>
        </w:rPr>
        <w:t>під</w:t>
      </w:r>
      <w:r w:rsidRPr="00431512">
        <w:rPr>
          <w:rFonts w:ascii="Times New Roman" w:hAnsi="Times New Roman" w:cs="Times New Roman"/>
          <w:sz w:val="24"/>
          <w:szCs w:val="24"/>
          <w:lang w:val="uk-UA"/>
        </w:rPr>
        <w:t xml:space="preserve">розділі, ґрунтуючись на </w:t>
      </w:r>
      <w:r w:rsidR="00060421" w:rsidRPr="00431512">
        <w:rPr>
          <w:rFonts w:ascii="Times New Roman" w:hAnsi="Times New Roman" w:cs="Times New Roman"/>
          <w:sz w:val="24"/>
          <w:szCs w:val="24"/>
          <w:lang w:val="uk-UA"/>
        </w:rPr>
        <w:t>результат</w:t>
      </w:r>
      <w:r w:rsidRPr="00431512">
        <w:rPr>
          <w:rFonts w:ascii="Times New Roman" w:hAnsi="Times New Roman" w:cs="Times New Roman"/>
          <w:sz w:val="24"/>
          <w:szCs w:val="24"/>
          <w:lang w:val="uk-UA"/>
        </w:rPr>
        <w:t>ах а</w:t>
      </w:r>
      <w:r w:rsidR="00060421" w:rsidRPr="00431512">
        <w:rPr>
          <w:rFonts w:ascii="Times New Roman" w:hAnsi="Times New Roman" w:cs="Times New Roman"/>
          <w:sz w:val="24"/>
          <w:szCs w:val="24"/>
          <w:lang w:val="uk-UA"/>
        </w:rPr>
        <w:t xml:space="preserve">налізу </w:t>
      </w:r>
      <w:r w:rsidRPr="00431512">
        <w:rPr>
          <w:rFonts w:ascii="Times New Roman" w:hAnsi="Times New Roman" w:cs="Times New Roman"/>
          <w:sz w:val="24"/>
          <w:szCs w:val="24"/>
          <w:lang w:val="uk-UA"/>
        </w:rPr>
        <w:t>ймовірних впливів</w:t>
      </w:r>
      <w:r w:rsidR="00060421"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 xml:space="preserve">потрібно вказати </w:t>
      </w:r>
      <w:r w:rsidR="00060421" w:rsidRPr="00431512">
        <w:rPr>
          <w:rFonts w:ascii="Times New Roman" w:hAnsi="Times New Roman" w:cs="Times New Roman"/>
          <w:sz w:val="24"/>
          <w:szCs w:val="24"/>
          <w:lang w:val="uk-UA"/>
        </w:rPr>
        <w:t>заходи</w:t>
      </w:r>
      <w:r w:rsidRPr="00431512">
        <w:rPr>
          <w:rFonts w:ascii="Times New Roman" w:hAnsi="Times New Roman" w:cs="Times New Roman"/>
          <w:sz w:val="24"/>
          <w:szCs w:val="24"/>
          <w:lang w:val="uk-UA"/>
        </w:rPr>
        <w:t xml:space="preserve">, які передбачається вжити для </w:t>
      </w:r>
      <w:r w:rsidR="00060421" w:rsidRPr="00431512">
        <w:rPr>
          <w:rFonts w:ascii="Times New Roman" w:hAnsi="Times New Roman" w:cs="Times New Roman"/>
          <w:sz w:val="24"/>
          <w:szCs w:val="24"/>
          <w:lang w:val="uk-UA"/>
        </w:rPr>
        <w:t xml:space="preserve">запобігання, зменшення </w:t>
      </w:r>
      <w:r w:rsidRPr="00431512">
        <w:rPr>
          <w:rFonts w:ascii="Times New Roman" w:hAnsi="Times New Roman" w:cs="Times New Roman"/>
          <w:sz w:val="24"/>
          <w:szCs w:val="24"/>
          <w:lang w:val="uk-UA"/>
        </w:rPr>
        <w:t>та пом’якшення</w:t>
      </w:r>
      <w:r w:rsidR="0023743F" w:rsidRPr="00431512">
        <w:rPr>
          <w:rFonts w:ascii="Times New Roman" w:hAnsi="Times New Roman" w:cs="Times New Roman"/>
          <w:sz w:val="24"/>
          <w:szCs w:val="24"/>
          <w:lang w:val="uk-UA"/>
        </w:rPr>
        <w:t xml:space="preserve"> </w:t>
      </w:r>
      <w:r w:rsidR="00060421" w:rsidRPr="00431512">
        <w:rPr>
          <w:rFonts w:ascii="Times New Roman" w:hAnsi="Times New Roman" w:cs="Times New Roman"/>
          <w:sz w:val="24"/>
          <w:szCs w:val="24"/>
          <w:lang w:val="uk-UA"/>
        </w:rPr>
        <w:t>негативних наслідків</w:t>
      </w:r>
      <w:r w:rsidRPr="00431512">
        <w:rPr>
          <w:rFonts w:ascii="Times New Roman" w:hAnsi="Times New Roman" w:cs="Times New Roman"/>
          <w:sz w:val="24"/>
          <w:szCs w:val="24"/>
          <w:lang w:val="uk-UA"/>
        </w:rPr>
        <w:t xml:space="preserve"> виконання </w:t>
      </w:r>
      <w:r w:rsidR="007D7AC5" w:rsidRPr="00431512">
        <w:rPr>
          <w:rFonts w:ascii="Times New Roman" w:hAnsi="Times New Roman" w:cs="Times New Roman"/>
          <w:sz w:val="24"/>
          <w:szCs w:val="24"/>
          <w:lang w:val="uk-UA"/>
        </w:rPr>
        <w:t>МД</w:t>
      </w:r>
      <w:r w:rsidRPr="00431512">
        <w:rPr>
          <w:rFonts w:ascii="Times New Roman" w:hAnsi="Times New Roman" w:cs="Times New Roman"/>
          <w:sz w:val="24"/>
          <w:szCs w:val="24"/>
          <w:lang w:val="uk-UA"/>
        </w:rPr>
        <w:t>.</w:t>
      </w:r>
      <w:r w:rsidR="00EE0A64" w:rsidRPr="00431512">
        <w:rPr>
          <w:rFonts w:ascii="Times New Roman" w:hAnsi="Times New Roman" w:cs="Times New Roman"/>
          <w:sz w:val="24"/>
          <w:szCs w:val="24"/>
          <w:lang w:val="uk-UA"/>
        </w:rPr>
        <w:t xml:space="preserve"> При цьому рекомендується використовувати заходи із запобігання, зменшення та пом’якшення негативних наслідків для довкілля, визначені законодавством (див. </w:t>
      </w:r>
      <w:r w:rsidR="00B545DB" w:rsidRPr="00431512">
        <w:rPr>
          <w:rFonts w:ascii="Times New Roman" w:hAnsi="Times New Roman" w:cs="Times New Roman"/>
          <w:sz w:val="24"/>
          <w:szCs w:val="24"/>
          <w:lang w:val="uk-UA"/>
        </w:rPr>
        <w:t>д</w:t>
      </w:r>
      <w:r w:rsidR="00EE0A64" w:rsidRPr="00431512">
        <w:rPr>
          <w:rFonts w:ascii="Times New Roman" w:hAnsi="Times New Roman" w:cs="Times New Roman"/>
          <w:sz w:val="24"/>
          <w:szCs w:val="24"/>
          <w:lang w:val="uk-UA"/>
        </w:rPr>
        <w:t>одаток 2).</w:t>
      </w:r>
      <w:r w:rsidR="00476140" w:rsidRPr="00431512">
        <w:rPr>
          <w:rFonts w:ascii="Times New Roman" w:hAnsi="Times New Roman" w:cs="Times New Roman"/>
          <w:sz w:val="24"/>
          <w:szCs w:val="24"/>
          <w:lang w:val="uk-UA"/>
        </w:rPr>
        <w:t xml:space="preserve"> </w:t>
      </w:r>
    </w:p>
    <w:p w14:paraId="345C633F" w14:textId="464EC8C7" w:rsidR="00385136" w:rsidRPr="00431512" w:rsidRDefault="00B23E06" w:rsidP="00E10D3C">
      <w:pPr>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Загалом м</w:t>
      </w:r>
      <w:r w:rsidR="00060421" w:rsidRPr="00431512">
        <w:rPr>
          <w:rFonts w:ascii="Times New Roman" w:hAnsi="Times New Roman" w:cs="Times New Roman"/>
          <w:sz w:val="24"/>
          <w:szCs w:val="24"/>
          <w:lang w:val="uk-UA"/>
        </w:rPr>
        <w:t>ожливий широкий діапазон підходів д</w:t>
      </w:r>
      <w:r w:rsidR="00631E96" w:rsidRPr="00431512">
        <w:rPr>
          <w:rFonts w:ascii="Times New Roman" w:hAnsi="Times New Roman" w:cs="Times New Roman"/>
          <w:sz w:val="24"/>
          <w:szCs w:val="24"/>
          <w:lang w:val="uk-UA"/>
        </w:rPr>
        <w:t>о</w:t>
      </w:r>
      <w:r w:rsidR="00060421" w:rsidRPr="00431512">
        <w:rPr>
          <w:rFonts w:ascii="Times New Roman" w:hAnsi="Times New Roman" w:cs="Times New Roman"/>
          <w:sz w:val="24"/>
          <w:szCs w:val="24"/>
          <w:lang w:val="uk-UA"/>
        </w:rPr>
        <w:t xml:space="preserve"> </w:t>
      </w:r>
      <w:r w:rsidR="00385136" w:rsidRPr="00431512">
        <w:rPr>
          <w:rFonts w:ascii="Times New Roman" w:hAnsi="Times New Roman" w:cs="Times New Roman"/>
          <w:sz w:val="24"/>
          <w:szCs w:val="24"/>
          <w:lang w:val="uk-UA"/>
        </w:rPr>
        <w:t>пом’якшення наслідків</w:t>
      </w:r>
      <w:r w:rsidR="00060421" w:rsidRPr="00431512">
        <w:rPr>
          <w:rFonts w:ascii="Times New Roman" w:hAnsi="Times New Roman" w:cs="Times New Roman"/>
          <w:sz w:val="24"/>
          <w:szCs w:val="24"/>
          <w:lang w:val="uk-UA"/>
        </w:rPr>
        <w:t xml:space="preserve">, </w:t>
      </w:r>
      <w:r w:rsidR="00385136" w:rsidRPr="00431512">
        <w:rPr>
          <w:rFonts w:ascii="Times New Roman" w:hAnsi="Times New Roman" w:cs="Times New Roman"/>
          <w:sz w:val="24"/>
          <w:szCs w:val="24"/>
          <w:lang w:val="uk-UA"/>
        </w:rPr>
        <w:t xml:space="preserve">зокрема: </w:t>
      </w:r>
    </w:p>
    <w:p w14:paraId="79F728C3" w14:textId="3AB63B2C" w:rsidR="00060421" w:rsidRPr="00431512" w:rsidRDefault="00060421" w:rsidP="004B22F9">
      <w:pPr>
        <w:pStyle w:val="af"/>
        <w:numPr>
          <w:ilvl w:val="0"/>
          <w:numId w:val="23"/>
        </w:numPr>
        <w:tabs>
          <w:tab w:val="left" w:pos="993"/>
        </w:tabs>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вибір іншої альтернативи (наприклад, заміна автомобільної дороги залізни</w:t>
      </w:r>
      <w:r w:rsidR="00631E96" w:rsidRPr="00431512">
        <w:rPr>
          <w:rFonts w:ascii="Times New Roman" w:hAnsi="Times New Roman" w:cs="Times New Roman"/>
          <w:sz w:val="24"/>
          <w:szCs w:val="24"/>
          <w:lang w:val="uk-UA"/>
        </w:rPr>
        <w:t>цею</w:t>
      </w:r>
      <w:r w:rsidRPr="00431512">
        <w:rPr>
          <w:rFonts w:ascii="Times New Roman" w:hAnsi="Times New Roman" w:cs="Times New Roman"/>
          <w:sz w:val="24"/>
          <w:szCs w:val="24"/>
          <w:lang w:val="uk-UA"/>
        </w:rPr>
        <w:t>);</w:t>
      </w:r>
    </w:p>
    <w:p w14:paraId="19E3B98D" w14:textId="36D3AC99" w:rsidR="00060421" w:rsidRPr="00431512" w:rsidRDefault="00060421" w:rsidP="004B22F9">
      <w:pPr>
        <w:pStyle w:val="af"/>
        <w:numPr>
          <w:ilvl w:val="0"/>
          <w:numId w:val="23"/>
        </w:numPr>
        <w:tabs>
          <w:tab w:val="left" w:pos="993"/>
        </w:tabs>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зміна </w:t>
      </w:r>
      <w:r w:rsidR="007D7AC5" w:rsidRPr="00431512">
        <w:rPr>
          <w:rFonts w:ascii="Times New Roman" w:hAnsi="Times New Roman" w:cs="Times New Roman"/>
          <w:sz w:val="24"/>
          <w:szCs w:val="24"/>
          <w:lang w:val="uk-UA"/>
        </w:rPr>
        <w:t>М</w:t>
      </w:r>
      <w:r w:rsidR="00631E96" w:rsidRPr="00431512">
        <w:rPr>
          <w:rFonts w:ascii="Times New Roman" w:hAnsi="Times New Roman" w:cs="Times New Roman"/>
          <w:sz w:val="24"/>
          <w:szCs w:val="24"/>
          <w:lang w:val="uk-UA"/>
        </w:rPr>
        <w:t xml:space="preserve">Д в </w:t>
      </w:r>
      <w:r w:rsidRPr="00431512">
        <w:rPr>
          <w:rFonts w:ascii="Times New Roman" w:hAnsi="Times New Roman" w:cs="Times New Roman"/>
          <w:sz w:val="24"/>
          <w:szCs w:val="24"/>
          <w:lang w:val="uk-UA"/>
        </w:rPr>
        <w:t>ціло</w:t>
      </w:r>
      <w:r w:rsidR="00631E96" w:rsidRPr="00431512">
        <w:rPr>
          <w:rFonts w:ascii="Times New Roman" w:hAnsi="Times New Roman" w:cs="Times New Roman"/>
          <w:sz w:val="24"/>
          <w:szCs w:val="24"/>
          <w:lang w:val="uk-UA"/>
        </w:rPr>
        <w:t>му</w:t>
      </w:r>
      <w:r w:rsidRPr="00431512">
        <w:rPr>
          <w:rFonts w:ascii="Times New Roman" w:hAnsi="Times New Roman" w:cs="Times New Roman"/>
          <w:sz w:val="24"/>
          <w:szCs w:val="24"/>
          <w:lang w:val="uk-UA"/>
        </w:rPr>
        <w:t xml:space="preserve"> (</w:t>
      </w:r>
      <w:r w:rsidR="00631E96" w:rsidRPr="00431512">
        <w:rPr>
          <w:rFonts w:ascii="Times New Roman" w:hAnsi="Times New Roman" w:cs="Times New Roman"/>
          <w:sz w:val="24"/>
          <w:szCs w:val="24"/>
          <w:lang w:val="uk-UA"/>
        </w:rPr>
        <w:t xml:space="preserve">вибір іншого </w:t>
      </w:r>
      <w:r w:rsidRPr="00431512">
        <w:rPr>
          <w:rFonts w:ascii="Times New Roman" w:hAnsi="Times New Roman" w:cs="Times New Roman"/>
          <w:sz w:val="24"/>
          <w:szCs w:val="24"/>
          <w:lang w:val="uk-UA"/>
        </w:rPr>
        <w:t>принципового підходу);</w:t>
      </w:r>
    </w:p>
    <w:p w14:paraId="505221AD" w14:textId="571BBA01" w:rsidR="00060421" w:rsidRPr="00431512" w:rsidRDefault="00060421" w:rsidP="004B22F9">
      <w:pPr>
        <w:pStyle w:val="af"/>
        <w:numPr>
          <w:ilvl w:val="0"/>
          <w:numId w:val="23"/>
        </w:numPr>
        <w:tabs>
          <w:tab w:val="left" w:pos="993"/>
        </w:tabs>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зміна конкретн</w:t>
      </w:r>
      <w:r w:rsidR="00631E96" w:rsidRPr="00431512">
        <w:rPr>
          <w:rFonts w:ascii="Times New Roman" w:hAnsi="Times New Roman" w:cs="Times New Roman"/>
          <w:sz w:val="24"/>
          <w:szCs w:val="24"/>
          <w:lang w:val="uk-UA"/>
        </w:rPr>
        <w:t xml:space="preserve">их </w:t>
      </w:r>
      <w:r w:rsidRPr="00431512">
        <w:rPr>
          <w:rFonts w:ascii="Times New Roman" w:hAnsi="Times New Roman" w:cs="Times New Roman"/>
          <w:sz w:val="24"/>
          <w:szCs w:val="24"/>
          <w:lang w:val="uk-UA"/>
        </w:rPr>
        <w:t>пропозиці</w:t>
      </w:r>
      <w:r w:rsidR="00631E96" w:rsidRPr="00431512">
        <w:rPr>
          <w:rFonts w:ascii="Times New Roman" w:hAnsi="Times New Roman" w:cs="Times New Roman"/>
          <w:sz w:val="24"/>
          <w:szCs w:val="24"/>
          <w:lang w:val="uk-UA"/>
        </w:rPr>
        <w:t>й</w:t>
      </w:r>
      <w:r w:rsidRPr="00431512">
        <w:rPr>
          <w:rFonts w:ascii="Times New Roman" w:hAnsi="Times New Roman" w:cs="Times New Roman"/>
          <w:sz w:val="24"/>
          <w:szCs w:val="24"/>
          <w:lang w:val="uk-UA"/>
        </w:rPr>
        <w:t xml:space="preserve"> </w:t>
      </w:r>
      <w:r w:rsidR="00631E96" w:rsidRPr="00431512">
        <w:rPr>
          <w:rFonts w:ascii="Times New Roman" w:hAnsi="Times New Roman" w:cs="Times New Roman"/>
          <w:sz w:val="24"/>
          <w:szCs w:val="24"/>
          <w:lang w:val="uk-UA"/>
        </w:rPr>
        <w:t xml:space="preserve">в </w:t>
      </w:r>
      <w:r w:rsidR="007D7AC5" w:rsidRPr="00431512">
        <w:rPr>
          <w:rFonts w:ascii="Times New Roman" w:hAnsi="Times New Roman" w:cs="Times New Roman"/>
          <w:sz w:val="24"/>
          <w:szCs w:val="24"/>
          <w:lang w:val="uk-UA"/>
        </w:rPr>
        <w:t>МД</w:t>
      </w:r>
      <w:r w:rsidRPr="00431512">
        <w:rPr>
          <w:rFonts w:ascii="Times New Roman" w:hAnsi="Times New Roman" w:cs="Times New Roman"/>
          <w:sz w:val="24"/>
          <w:szCs w:val="24"/>
          <w:lang w:val="uk-UA"/>
        </w:rPr>
        <w:t>;</w:t>
      </w:r>
    </w:p>
    <w:p w14:paraId="79E2C050" w14:textId="126C6CAE" w:rsidR="00060421" w:rsidRPr="00431512" w:rsidRDefault="00060421" w:rsidP="004B22F9">
      <w:pPr>
        <w:pStyle w:val="af"/>
        <w:numPr>
          <w:ilvl w:val="0"/>
          <w:numId w:val="23"/>
        </w:numPr>
        <w:tabs>
          <w:tab w:val="left" w:pos="993"/>
        </w:tabs>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включення </w:t>
      </w:r>
      <w:r w:rsidR="00B545DB" w:rsidRPr="00431512">
        <w:rPr>
          <w:rFonts w:ascii="Times New Roman" w:hAnsi="Times New Roman" w:cs="Times New Roman"/>
          <w:sz w:val="24"/>
          <w:szCs w:val="24"/>
          <w:lang w:val="uk-UA"/>
        </w:rPr>
        <w:t>в</w:t>
      </w:r>
      <w:r w:rsidR="000F2108" w:rsidRPr="00431512">
        <w:rPr>
          <w:rFonts w:ascii="Times New Roman" w:hAnsi="Times New Roman" w:cs="Times New Roman"/>
          <w:sz w:val="24"/>
          <w:szCs w:val="24"/>
          <w:lang w:val="uk-UA"/>
        </w:rPr>
        <w:t xml:space="preserve"> </w:t>
      </w:r>
      <w:r w:rsidR="007D7AC5" w:rsidRPr="00431512">
        <w:rPr>
          <w:rFonts w:ascii="Times New Roman" w:hAnsi="Times New Roman" w:cs="Times New Roman"/>
          <w:sz w:val="24"/>
          <w:szCs w:val="24"/>
          <w:lang w:val="uk-UA"/>
        </w:rPr>
        <w:t>М</w:t>
      </w:r>
      <w:r w:rsidR="000F2108" w:rsidRPr="00431512">
        <w:rPr>
          <w:rFonts w:ascii="Times New Roman" w:hAnsi="Times New Roman" w:cs="Times New Roman"/>
          <w:sz w:val="24"/>
          <w:szCs w:val="24"/>
          <w:lang w:val="uk-UA"/>
        </w:rPr>
        <w:t xml:space="preserve">Д </w:t>
      </w:r>
      <w:r w:rsidRPr="00431512">
        <w:rPr>
          <w:rFonts w:ascii="Times New Roman" w:hAnsi="Times New Roman" w:cs="Times New Roman"/>
          <w:sz w:val="24"/>
          <w:szCs w:val="24"/>
          <w:lang w:val="uk-UA"/>
        </w:rPr>
        <w:t>нових положень;</w:t>
      </w:r>
    </w:p>
    <w:p w14:paraId="0AF8AE6F" w14:textId="32FE4239" w:rsidR="00060421" w:rsidRPr="00431512" w:rsidRDefault="00060421" w:rsidP="004B22F9">
      <w:pPr>
        <w:pStyle w:val="af"/>
        <w:numPr>
          <w:ilvl w:val="0"/>
          <w:numId w:val="23"/>
        </w:numPr>
        <w:tabs>
          <w:tab w:val="left" w:pos="993"/>
        </w:tabs>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технічні заходи, що застосовуються на етапі реалізації</w:t>
      </w:r>
      <w:r w:rsidR="00631E96"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 xml:space="preserve">наприклад, створення буферних зон, застосування певних </w:t>
      </w:r>
      <w:proofErr w:type="spellStart"/>
      <w:r w:rsidR="00A65EC5" w:rsidRPr="00431512">
        <w:rPr>
          <w:rFonts w:ascii="Times New Roman" w:hAnsi="Times New Roman" w:cs="Times New Roman"/>
          <w:sz w:val="24"/>
          <w:szCs w:val="24"/>
          <w:lang w:val="uk-UA"/>
        </w:rPr>
        <w:t>проєкт</w:t>
      </w:r>
      <w:r w:rsidR="00631E96" w:rsidRPr="00431512">
        <w:rPr>
          <w:rFonts w:ascii="Times New Roman" w:hAnsi="Times New Roman" w:cs="Times New Roman"/>
          <w:sz w:val="24"/>
          <w:szCs w:val="24"/>
          <w:lang w:val="uk-UA"/>
        </w:rPr>
        <w:t>них</w:t>
      </w:r>
      <w:proofErr w:type="spellEnd"/>
      <w:r w:rsidR="00631E96" w:rsidRPr="00431512">
        <w:rPr>
          <w:rFonts w:ascii="Times New Roman" w:hAnsi="Times New Roman" w:cs="Times New Roman"/>
          <w:sz w:val="24"/>
          <w:szCs w:val="24"/>
          <w:lang w:val="uk-UA"/>
        </w:rPr>
        <w:t xml:space="preserve"> рішень)</w:t>
      </w:r>
      <w:r w:rsidRPr="00431512">
        <w:rPr>
          <w:rFonts w:ascii="Times New Roman" w:hAnsi="Times New Roman" w:cs="Times New Roman"/>
          <w:sz w:val="24"/>
          <w:szCs w:val="24"/>
          <w:lang w:val="uk-UA"/>
        </w:rPr>
        <w:t>;</w:t>
      </w:r>
    </w:p>
    <w:p w14:paraId="01488510" w14:textId="1904A19C" w:rsidR="00631E96" w:rsidRPr="00431512" w:rsidRDefault="00060421" w:rsidP="004B22F9">
      <w:pPr>
        <w:pStyle w:val="af"/>
        <w:numPr>
          <w:ilvl w:val="0"/>
          <w:numId w:val="23"/>
        </w:numPr>
        <w:tabs>
          <w:tab w:val="left" w:pos="993"/>
        </w:tabs>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виявлення питань і проблем, які повинні розглядатися під час проведення ОВ</w:t>
      </w:r>
      <w:r w:rsidR="00631E96" w:rsidRPr="00431512">
        <w:rPr>
          <w:rFonts w:ascii="Times New Roman" w:hAnsi="Times New Roman" w:cs="Times New Roman"/>
          <w:sz w:val="24"/>
          <w:szCs w:val="24"/>
          <w:lang w:val="uk-UA"/>
        </w:rPr>
        <w:t>Д к</w:t>
      </w:r>
      <w:r w:rsidRPr="00431512">
        <w:rPr>
          <w:rFonts w:ascii="Times New Roman" w:hAnsi="Times New Roman" w:cs="Times New Roman"/>
          <w:sz w:val="24"/>
          <w:szCs w:val="24"/>
          <w:lang w:val="uk-UA"/>
        </w:rPr>
        <w:t xml:space="preserve">онкретних </w:t>
      </w:r>
      <w:proofErr w:type="spellStart"/>
      <w:r w:rsidR="00A65EC5" w:rsidRPr="00431512">
        <w:rPr>
          <w:rFonts w:ascii="Times New Roman" w:hAnsi="Times New Roman" w:cs="Times New Roman"/>
          <w:sz w:val="24"/>
          <w:szCs w:val="24"/>
          <w:lang w:val="uk-UA"/>
        </w:rPr>
        <w:t>проєкт</w:t>
      </w:r>
      <w:r w:rsidRPr="00431512">
        <w:rPr>
          <w:rFonts w:ascii="Times New Roman" w:hAnsi="Times New Roman" w:cs="Times New Roman"/>
          <w:sz w:val="24"/>
          <w:szCs w:val="24"/>
          <w:lang w:val="uk-UA"/>
        </w:rPr>
        <w:t>ів</w:t>
      </w:r>
      <w:proofErr w:type="spellEnd"/>
      <w:r w:rsidRPr="00431512">
        <w:rPr>
          <w:rFonts w:ascii="Times New Roman" w:hAnsi="Times New Roman" w:cs="Times New Roman"/>
          <w:sz w:val="24"/>
          <w:szCs w:val="24"/>
          <w:lang w:val="uk-UA"/>
        </w:rPr>
        <w:t xml:space="preserve">, передбачених </w:t>
      </w:r>
      <w:r w:rsidR="007D7AC5" w:rsidRPr="00431512">
        <w:rPr>
          <w:rFonts w:ascii="Times New Roman" w:hAnsi="Times New Roman" w:cs="Times New Roman"/>
          <w:sz w:val="24"/>
          <w:szCs w:val="24"/>
          <w:lang w:val="uk-UA"/>
        </w:rPr>
        <w:t>МД</w:t>
      </w:r>
      <w:r w:rsidR="00631E96" w:rsidRPr="00431512">
        <w:rPr>
          <w:rFonts w:ascii="Times New Roman" w:hAnsi="Times New Roman" w:cs="Times New Roman"/>
          <w:sz w:val="24"/>
          <w:szCs w:val="24"/>
          <w:lang w:val="uk-UA"/>
        </w:rPr>
        <w:t>, тощо</w:t>
      </w:r>
      <w:r w:rsidR="000F2108" w:rsidRPr="00431512">
        <w:rPr>
          <w:rFonts w:ascii="Times New Roman" w:hAnsi="Times New Roman" w:cs="Times New Roman"/>
          <w:sz w:val="24"/>
          <w:szCs w:val="24"/>
          <w:lang w:val="uk-UA"/>
        </w:rPr>
        <w:t>.</w:t>
      </w:r>
    </w:p>
    <w:p w14:paraId="08F7E796" w14:textId="72BE6D0B" w:rsidR="00F95A73" w:rsidRPr="00431512" w:rsidRDefault="00631E96" w:rsidP="00E10D3C">
      <w:pPr>
        <w:autoSpaceDE w:val="0"/>
        <w:autoSpaceDN w:val="0"/>
        <w:adjustRightInd w:val="0"/>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Рекомендується заходи, які передбачається вжити для запобігання, зменшення та пом’якшення негативних наслідків виконання </w:t>
      </w:r>
      <w:r w:rsidR="007D7AC5" w:rsidRPr="00431512">
        <w:rPr>
          <w:rFonts w:ascii="Times New Roman" w:hAnsi="Times New Roman" w:cs="Times New Roman"/>
          <w:sz w:val="24"/>
          <w:szCs w:val="24"/>
          <w:lang w:val="uk-UA"/>
        </w:rPr>
        <w:t>М</w:t>
      </w:r>
      <w:r w:rsidRPr="00431512">
        <w:rPr>
          <w:rFonts w:ascii="Times New Roman" w:hAnsi="Times New Roman" w:cs="Times New Roman"/>
          <w:sz w:val="24"/>
          <w:szCs w:val="24"/>
          <w:lang w:val="uk-UA"/>
        </w:rPr>
        <w:t xml:space="preserve">Д, представити у табличному вигляді </w:t>
      </w:r>
      <w:r w:rsidR="00576B95" w:rsidRPr="00431512">
        <w:rPr>
          <w:rFonts w:ascii="Times New Roman" w:hAnsi="Times New Roman" w:cs="Times New Roman"/>
          <w:sz w:val="24"/>
          <w:szCs w:val="24"/>
          <w:lang w:val="uk-UA"/>
        </w:rPr>
        <w:t>(табл</w:t>
      </w:r>
      <w:r w:rsidR="00450946" w:rsidRPr="00431512">
        <w:rPr>
          <w:rFonts w:ascii="Times New Roman" w:hAnsi="Times New Roman" w:cs="Times New Roman"/>
          <w:sz w:val="24"/>
          <w:szCs w:val="24"/>
          <w:lang w:val="uk-UA"/>
        </w:rPr>
        <w:t xml:space="preserve">иця </w:t>
      </w:r>
      <w:r w:rsidR="00646C9D" w:rsidRPr="00431512">
        <w:rPr>
          <w:rFonts w:ascii="Times New Roman" w:hAnsi="Times New Roman" w:cs="Times New Roman"/>
          <w:sz w:val="24"/>
          <w:szCs w:val="24"/>
          <w:lang w:val="uk-UA"/>
        </w:rPr>
        <w:t>8</w:t>
      </w:r>
      <w:r w:rsidR="00576B95" w:rsidRPr="00431512">
        <w:rPr>
          <w:rFonts w:ascii="Times New Roman" w:hAnsi="Times New Roman" w:cs="Times New Roman"/>
          <w:sz w:val="24"/>
          <w:szCs w:val="24"/>
          <w:lang w:val="uk-UA"/>
        </w:rPr>
        <w:t>).</w:t>
      </w:r>
      <w:r w:rsidRPr="00431512">
        <w:rPr>
          <w:rFonts w:ascii="Times New Roman" w:hAnsi="Times New Roman" w:cs="Times New Roman"/>
          <w:sz w:val="24"/>
          <w:szCs w:val="24"/>
          <w:lang w:val="uk-UA"/>
        </w:rPr>
        <w:t xml:space="preserve"> </w:t>
      </w:r>
    </w:p>
    <w:p w14:paraId="477C2816" w14:textId="77777777" w:rsidR="00646C9D" w:rsidRPr="00431512" w:rsidRDefault="00EB39E9" w:rsidP="00646C9D">
      <w:pPr>
        <w:autoSpaceDE w:val="0"/>
        <w:autoSpaceDN w:val="0"/>
        <w:adjustRightInd w:val="0"/>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Подібну таблицю рекомендується представити для заходів, які передбачається вжити для запобігання, зменшення та </w:t>
      </w:r>
      <w:r w:rsidR="00F95A73" w:rsidRPr="00431512">
        <w:rPr>
          <w:rFonts w:ascii="Times New Roman" w:hAnsi="Times New Roman" w:cs="Times New Roman"/>
          <w:sz w:val="24"/>
          <w:szCs w:val="24"/>
          <w:lang w:val="uk-UA"/>
        </w:rPr>
        <w:t>пом’якшення</w:t>
      </w:r>
      <w:r w:rsidRPr="00431512">
        <w:rPr>
          <w:rFonts w:ascii="Times New Roman" w:hAnsi="Times New Roman" w:cs="Times New Roman"/>
          <w:sz w:val="24"/>
          <w:szCs w:val="24"/>
          <w:lang w:val="uk-UA"/>
        </w:rPr>
        <w:t xml:space="preserve"> </w:t>
      </w:r>
      <w:r w:rsidR="00B545DB" w:rsidRPr="00431512">
        <w:rPr>
          <w:rFonts w:ascii="Times New Roman" w:hAnsi="Times New Roman" w:cs="Times New Roman"/>
          <w:sz w:val="24"/>
          <w:szCs w:val="24"/>
          <w:lang w:val="uk-UA"/>
        </w:rPr>
        <w:t xml:space="preserve">у тому числі і </w:t>
      </w:r>
      <w:r w:rsidR="00F95A73" w:rsidRPr="00431512">
        <w:rPr>
          <w:rFonts w:ascii="Times New Roman" w:hAnsi="Times New Roman" w:cs="Times New Roman"/>
          <w:sz w:val="24"/>
          <w:szCs w:val="24"/>
          <w:lang w:val="uk-UA"/>
        </w:rPr>
        <w:t>кумулятивних наслідків.</w:t>
      </w:r>
      <w:r w:rsidR="00646C9D" w:rsidRPr="00431512">
        <w:rPr>
          <w:rFonts w:ascii="Times New Roman" w:hAnsi="Times New Roman" w:cs="Times New Roman"/>
          <w:sz w:val="24"/>
          <w:szCs w:val="24"/>
          <w:lang w:val="uk-UA"/>
        </w:rPr>
        <w:t xml:space="preserve"> </w:t>
      </w:r>
      <w:bookmarkStart w:id="57" w:name="_Toc96269294"/>
    </w:p>
    <w:p w14:paraId="778B67CA" w14:textId="77777777" w:rsidR="00646C9D" w:rsidRPr="00431512" w:rsidRDefault="00646C9D" w:rsidP="00646C9D">
      <w:pPr>
        <w:autoSpaceDE w:val="0"/>
        <w:autoSpaceDN w:val="0"/>
        <w:adjustRightInd w:val="0"/>
        <w:spacing w:line="240" w:lineRule="auto"/>
        <w:ind w:firstLine="567"/>
        <w:jc w:val="right"/>
        <w:rPr>
          <w:rFonts w:ascii="Times New Roman" w:hAnsi="Times New Roman" w:cs="Times New Roman"/>
          <w:bCs/>
          <w:sz w:val="24"/>
          <w:szCs w:val="24"/>
          <w:lang w:val="uk-UA"/>
        </w:rPr>
      </w:pPr>
    </w:p>
    <w:p w14:paraId="7A04943F" w14:textId="2ADA98E9" w:rsidR="00C62A20" w:rsidRPr="00431512" w:rsidRDefault="00A4181B" w:rsidP="00646C9D">
      <w:pPr>
        <w:autoSpaceDE w:val="0"/>
        <w:autoSpaceDN w:val="0"/>
        <w:adjustRightInd w:val="0"/>
        <w:spacing w:line="240" w:lineRule="auto"/>
        <w:ind w:firstLine="567"/>
        <w:jc w:val="right"/>
        <w:rPr>
          <w:rFonts w:ascii="Times New Roman" w:hAnsi="Times New Roman" w:cs="Times New Roman"/>
          <w:bCs/>
          <w:sz w:val="24"/>
          <w:szCs w:val="24"/>
          <w:lang w:val="uk-UA"/>
        </w:rPr>
      </w:pPr>
      <w:r w:rsidRPr="00431512">
        <w:rPr>
          <w:rFonts w:ascii="Times New Roman" w:hAnsi="Times New Roman" w:cs="Times New Roman"/>
          <w:bCs/>
          <w:sz w:val="24"/>
          <w:szCs w:val="24"/>
          <w:lang w:val="uk-UA"/>
        </w:rPr>
        <w:t xml:space="preserve">Таблиця </w:t>
      </w:r>
      <w:r w:rsidR="00646C9D" w:rsidRPr="00431512">
        <w:rPr>
          <w:rFonts w:ascii="Times New Roman" w:hAnsi="Times New Roman" w:cs="Times New Roman"/>
          <w:bCs/>
          <w:sz w:val="24"/>
          <w:szCs w:val="24"/>
          <w:lang w:val="uk-UA"/>
        </w:rPr>
        <w:t>8</w:t>
      </w:r>
    </w:p>
    <w:p w14:paraId="7C58DBD3" w14:textId="29E29C23" w:rsidR="00576B95" w:rsidRPr="00431512" w:rsidRDefault="00576B95" w:rsidP="002A3263">
      <w:pPr>
        <w:autoSpaceDE w:val="0"/>
        <w:autoSpaceDN w:val="0"/>
        <w:adjustRightInd w:val="0"/>
        <w:spacing w:line="240" w:lineRule="auto"/>
        <w:ind w:firstLine="567"/>
        <w:jc w:val="center"/>
        <w:rPr>
          <w:rFonts w:ascii="Times New Roman" w:hAnsi="Times New Roman" w:cs="Times New Roman"/>
          <w:b/>
          <w:sz w:val="24"/>
          <w:szCs w:val="24"/>
          <w:lang w:val="uk-UA"/>
        </w:rPr>
      </w:pPr>
      <w:r w:rsidRPr="00431512">
        <w:rPr>
          <w:rFonts w:ascii="Times New Roman" w:hAnsi="Times New Roman" w:cs="Times New Roman"/>
          <w:b/>
          <w:sz w:val="24"/>
          <w:szCs w:val="24"/>
          <w:lang w:val="uk-UA"/>
        </w:rPr>
        <w:t xml:space="preserve">Заходи, що передбачається вжити для запобігання, зменшення та пом’якшення негативних наслідків виконання </w:t>
      </w:r>
      <w:r w:rsidR="00AD157D" w:rsidRPr="00431512">
        <w:rPr>
          <w:rFonts w:ascii="Times New Roman" w:hAnsi="Times New Roman" w:cs="Times New Roman"/>
          <w:b/>
          <w:sz w:val="24"/>
          <w:szCs w:val="24"/>
          <w:lang w:val="uk-UA"/>
        </w:rPr>
        <w:t>МД</w:t>
      </w:r>
      <w:r w:rsidR="00844476">
        <w:rPr>
          <w:rFonts w:ascii="Times New Roman" w:hAnsi="Times New Roman" w:cs="Times New Roman"/>
          <w:b/>
          <w:sz w:val="24"/>
          <w:szCs w:val="24"/>
          <w:lang w:val="uk-UA"/>
        </w:rPr>
        <w:t xml:space="preserve"> </w:t>
      </w:r>
      <w:r w:rsidRPr="00431512">
        <w:rPr>
          <w:rFonts w:ascii="Times New Roman" w:hAnsi="Times New Roman" w:cs="Times New Roman"/>
          <w:b/>
          <w:sz w:val="24"/>
          <w:szCs w:val="24"/>
          <w:lang w:val="uk-UA"/>
        </w:rPr>
        <w:t>(приклад)</w:t>
      </w:r>
      <w:bookmarkEnd w:id="57"/>
    </w:p>
    <w:tbl>
      <w:tblPr>
        <w:tblStyle w:val="a3"/>
        <w:tblW w:w="9776" w:type="dxa"/>
        <w:tblLook w:val="04A0" w:firstRow="1" w:lastRow="0" w:firstColumn="1" w:lastColumn="0" w:noHBand="0" w:noVBand="1"/>
      </w:tblPr>
      <w:tblGrid>
        <w:gridCol w:w="2221"/>
        <w:gridCol w:w="7555"/>
      </w:tblGrid>
      <w:tr w:rsidR="001D0E00" w:rsidRPr="0099436D" w14:paraId="5E159B81" w14:textId="77777777" w:rsidTr="008F2D56">
        <w:tc>
          <w:tcPr>
            <w:tcW w:w="2221" w:type="dxa"/>
            <w:vAlign w:val="center"/>
          </w:tcPr>
          <w:p w14:paraId="4DEF3ADC" w14:textId="30FF679F" w:rsidR="00DD6CDA" w:rsidRPr="00431512" w:rsidRDefault="00DD6CDA" w:rsidP="002A3263">
            <w:pPr>
              <w:autoSpaceDE w:val="0"/>
              <w:autoSpaceDN w:val="0"/>
              <w:adjustRightInd w:val="0"/>
              <w:jc w:val="center"/>
              <w:rPr>
                <w:rFonts w:ascii="Times New Roman" w:hAnsi="Times New Roman" w:cs="Times New Roman"/>
                <w:b/>
                <w:sz w:val="24"/>
                <w:szCs w:val="24"/>
                <w:lang w:val="uk-UA"/>
              </w:rPr>
            </w:pPr>
            <w:r w:rsidRPr="00431512">
              <w:rPr>
                <w:rFonts w:ascii="Times New Roman" w:eastAsia="CIDFont+F1" w:hAnsi="Times New Roman" w:cs="Times New Roman"/>
                <w:b/>
                <w:sz w:val="24"/>
                <w:szCs w:val="24"/>
                <w:lang w:val="uk-UA"/>
              </w:rPr>
              <w:t>Складові довкілля, в тому числі здоров’я населення</w:t>
            </w:r>
          </w:p>
        </w:tc>
        <w:tc>
          <w:tcPr>
            <w:tcW w:w="7555" w:type="dxa"/>
            <w:vAlign w:val="center"/>
          </w:tcPr>
          <w:p w14:paraId="5AE353E0" w14:textId="77C477E9" w:rsidR="00DD6CDA" w:rsidRPr="00431512" w:rsidRDefault="00DD6CDA" w:rsidP="002A3263">
            <w:pPr>
              <w:autoSpaceDE w:val="0"/>
              <w:autoSpaceDN w:val="0"/>
              <w:adjustRightInd w:val="0"/>
              <w:jc w:val="center"/>
              <w:rPr>
                <w:rFonts w:ascii="Times New Roman" w:hAnsi="Times New Roman" w:cs="Times New Roman"/>
                <w:b/>
                <w:sz w:val="24"/>
                <w:szCs w:val="24"/>
                <w:lang w:val="uk-UA"/>
              </w:rPr>
            </w:pPr>
            <w:r w:rsidRPr="00431512">
              <w:rPr>
                <w:rFonts w:ascii="Times New Roman" w:eastAsia="CIDFont+F1" w:hAnsi="Times New Roman" w:cs="Times New Roman"/>
                <w:b/>
                <w:sz w:val="24"/>
                <w:szCs w:val="24"/>
                <w:lang w:val="uk-UA"/>
              </w:rPr>
              <w:t xml:space="preserve">Заходи, які передбачається вжити для запобігання, зменшення та пом’якшення негативних наслідків виконання </w:t>
            </w:r>
            <w:r w:rsidR="00AD157D" w:rsidRPr="00431512">
              <w:rPr>
                <w:rFonts w:ascii="Times New Roman" w:eastAsia="CIDFont+F1" w:hAnsi="Times New Roman" w:cs="Times New Roman"/>
                <w:b/>
                <w:sz w:val="24"/>
                <w:szCs w:val="24"/>
                <w:lang w:val="uk-UA"/>
              </w:rPr>
              <w:t>МД</w:t>
            </w:r>
          </w:p>
        </w:tc>
      </w:tr>
      <w:tr w:rsidR="001D0E00" w:rsidRPr="0099436D" w14:paraId="5E10003A" w14:textId="77777777" w:rsidTr="008F2D56">
        <w:tc>
          <w:tcPr>
            <w:tcW w:w="2221" w:type="dxa"/>
          </w:tcPr>
          <w:p w14:paraId="7DFB899D" w14:textId="1DFC7550" w:rsidR="00DD6CDA" w:rsidRPr="00431512" w:rsidRDefault="00DD6CDA" w:rsidP="002A3263">
            <w:pPr>
              <w:autoSpaceDE w:val="0"/>
              <w:autoSpaceDN w:val="0"/>
              <w:adjustRightInd w:val="0"/>
              <w:jc w:val="both"/>
              <w:rPr>
                <w:rFonts w:ascii="Times New Roman" w:hAnsi="Times New Roman" w:cs="Times New Roman"/>
                <w:sz w:val="24"/>
                <w:szCs w:val="24"/>
                <w:lang w:val="uk-UA"/>
              </w:rPr>
            </w:pPr>
            <w:r w:rsidRPr="00431512">
              <w:rPr>
                <w:rFonts w:ascii="Times New Roman" w:eastAsia="CIDFont+F1" w:hAnsi="Times New Roman" w:cs="Times New Roman"/>
                <w:sz w:val="24"/>
                <w:szCs w:val="24"/>
                <w:lang w:val="uk-UA"/>
              </w:rPr>
              <w:lastRenderedPageBreak/>
              <w:t>Атмосферне повітря</w:t>
            </w:r>
          </w:p>
        </w:tc>
        <w:tc>
          <w:tcPr>
            <w:tcW w:w="7555" w:type="dxa"/>
          </w:tcPr>
          <w:p w14:paraId="371FE7E5" w14:textId="52B3026E" w:rsidR="00DD6CDA" w:rsidRPr="00431512" w:rsidRDefault="007F5BD9" w:rsidP="002A3263">
            <w:pPr>
              <w:autoSpaceDE w:val="0"/>
              <w:autoSpaceDN w:val="0"/>
              <w:adjustRightInd w:val="0"/>
              <w:jc w:val="both"/>
              <w:rPr>
                <w:rFonts w:ascii="Times New Roman" w:hAnsi="Times New Roman" w:cs="Times New Roman"/>
                <w:sz w:val="24"/>
                <w:szCs w:val="24"/>
                <w:lang w:val="uk-UA"/>
              </w:rPr>
            </w:pPr>
            <w:r w:rsidRPr="00431512">
              <w:rPr>
                <w:rFonts w:ascii="Times New Roman" w:eastAsia="CIDFont+F1" w:hAnsi="Times New Roman" w:cs="Times New Roman"/>
                <w:sz w:val="24"/>
                <w:szCs w:val="24"/>
                <w:lang w:val="uk-UA"/>
              </w:rPr>
              <w:t>- </w:t>
            </w:r>
            <w:r w:rsidR="00DD6CDA" w:rsidRPr="00431512">
              <w:rPr>
                <w:rFonts w:ascii="Times New Roman" w:eastAsia="CIDFont+F1" w:hAnsi="Times New Roman" w:cs="Times New Roman"/>
                <w:sz w:val="24"/>
                <w:szCs w:val="24"/>
                <w:lang w:val="uk-UA"/>
              </w:rPr>
              <w:t>Розширення зелених смуг вздовж вулиць для зниження ступеню пилового забруднення.</w:t>
            </w:r>
          </w:p>
        </w:tc>
      </w:tr>
      <w:tr w:rsidR="001D0E00" w:rsidRPr="0099436D" w14:paraId="607EB2DA" w14:textId="77777777" w:rsidTr="008F2D56">
        <w:tc>
          <w:tcPr>
            <w:tcW w:w="2221" w:type="dxa"/>
          </w:tcPr>
          <w:p w14:paraId="26E58837" w14:textId="2403E468" w:rsidR="00DD6CDA" w:rsidRPr="00431512" w:rsidRDefault="00DD6CDA" w:rsidP="002A3263">
            <w:pPr>
              <w:autoSpaceDE w:val="0"/>
              <w:autoSpaceDN w:val="0"/>
              <w:adjustRightInd w:val="0"/>
              <w:jc w:val="both"/>
              <w:rPr>
                <w:rFonts w:ascii="Times New Roman" w:hAnsi="Times New Roman" w:cs="Times New Roman"/>
                <w:sz w:val="24"/>
                <w:szCs w:val="24"/>
                <w:lang w:val="uk-UA"/>
              </w:rPr>
            </w:pPr>
            <w:r w:rsidRPr="00431512">
              <w:rPr>
                <w:rFonts w:ascii="Times New Roman" w:eastAsia="CIDFont+F1" w:hAnsi="Times New Roman" w:cs="Times New Roman"/>
                <w:sz w:val="24"/>
                <w:szCs w:val="24"/>
                <w:lang w:val="uk-UA"/>
              </w:rPr>
              <w:t>Водні ресурси</w:t>
            </w:r>
          </w:p>
        </w:tc>
        <w:tc>
          <w:tcPr>
            <w:tcW w:w="7555" w:type="dxa"/>
          </w:tcPr>
          <w:p w14:paraId="068CBEC1" w14:textId="70DDCF69" w:rsidR="00DD6CDA" w:rsidRPr="00431512" w:rsidRDefault="007F5BD9" w:rsidP="002A3263">
            <w:pPr>
              <w:autoSpaceDE w:val="0"/>
              <w:autoSpaceDN w:val="0"/>
              <w:adjustRightInd w:val="0"/>
              <w:jc w:val="both"/>
              <w:rPr>
                <w:rFonts w:ascii="Times New Roman" w:hAnsi="Times New Roman" w:cs="Times New Roman"/>
                <w:sz w:val="24"/>
                <w:szCs w:val="24"/>
                <w:lang w:val="uk-UA"/>
              </w:rPr>
            </w:pPr>
            <w:r w:rsidRPr="00431512">
              <w:rPr>
                <w:rFonts w:ascii="Times New Roman" w:eastAsia="CIDFont+F1" w:hAnsi="Times New Roman" w:cs="Times New Roman"/>
                <w:sz w:val="24"/>
                <w:szCs w:val="24"/>
                <w:lang w:val="uk-UA"/>
              </w:rPr>
              <w:t>- </w:t>
            </w:r>
            <w:r w:rsidR="00DD6CDA" w:rsidRPr="00431512">
              <w:rPr>
                <w:rFonts w:ascii="Times New Roman" w:eastAsia="CIDFont+F1" w:hAnsi="Times New Roman" w:cs="Times New Roman"/>
                <w:sz w:val="24"/>
                <w:szCs w:val="24"/>
                <w:lang w:val="uk-UA"/>
              </w:rPr>
              <w:t>Забезпечення дотримання особливого режиму використання прибережних захисних смуг згідно чинного законодавства</w:t>
            </w:r>
            <w:r w:rsidR="003B441B">
              <w:rPr>
                <w:rFonts w:ascii="Times New Roman" w:eastAsia="CIDFont+F1" w:hAnsi="Times New Roman" w:cs="Times New Roman"/>
                <w:sz w:val="24"/>
                <w:szCs w:val="24"/>
                <w:lang w:val="uk-UA"/>
              </w:rPr>
              <w:t>.</w:t>
            </w:r>
          </w:p>
        </w:tc>
      </w:tr>
      <w:tr w:rsidR="001D0E00" w:rsidRPr="003B441B" w14:paraId="17EE284A" w14:textId="77777777" w:rsidTr="008F2D56">
        <w:tc>
          <w:tcPr>
            <w:tcW w:w="2221" w:type="dxa"/>
          </w:tcPr>
          <w:p w14:paraId="77A02CA2" w14:textId="76E7CC23" w:rsidR="00DD6CDA" w:rsidRPr="00431512" w:rsidRDefault="00DD6CDA" w:rsidP="002A3263">
            <w:pPr>
              <w:autoSpaceDE w:val="0"/>
              <w:autoSpaceDN w:val="0"/>
              <w:adjustRightInd w:val="0"/>
              <w:jc w:val="both"/>
              <w:rPr>
                <w:rFonts w:ascii="Times New Roman" w:hAnsi="Times New Roman" w:cs="Times New Roman"/>
                <w:sz w:val="24"/>
                <w:szCs w:val="24"/>
                <w:lang w:val="uk-UA"/>
              </w:rPr>
            </w:pPr>
            <w:r w:rsidRPr="00431512">
              <w:rPr>
                <w:rFonts w:ascii="Times New Roman" w:eastAsia="CIDFont+F1" w:hAnsi="Times New Roman" w:cs="Times New Roman"/>
                <w:sz w:val="24"/>
                <w:szCs w:val="24"/>
                <w:lang w:val="uk-UA"/>
              </w:rPr>
              <w:t>Земельні ресурси</w:t>
            </w:r>
          </w:p>
        </w:tc>
        <w:tc>
          <w:tcPr>
            <w:tcW w:w="7555" w:type="dxa"/>
          </w:tcPr>
          <w:p w14:paraId="013CE371" w14:textId="086AD6A0" w:rsidR="00DD6CDA" w:rsidRPr="00431512" w:rsidRDefault="007F5BD9" w:rsidP="002A3263">
            <w:pPr>
              <w:autoSpaceDE w:val="0"/>
              <w:autoSpaceDN w:val="0"/>
              <w:adjustRightInd w:val="0"/>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w:t>
            </w:r>
            <w:r w:rsidR="00DD6CDA" w:rsidRPr="00431512">
              <w:rPr>
                <w:rFonts w:ascii="Times New Roman" w:hAnsi="Times New Roman" w:cs="Times New Roman"/>
                <w:sz w:val="24"/>
                <w:szCs w:val="24"/>
                <w:lang w:val="uk-UA"/>
              </w:rPr>
              <w:t>Проведення протиерозійних заходів</w:t>
            </w:r>
            <w:r w:rsidR="003B441B">
              <w:rPr>
                <w:rFonts w:ascii="Times New Roman" w:hAnsi="Times New Roman" w:cs="Times New Roman"/>
                <w:sz w:val="24"/>
                <w:szCs w:val="24"/>
                <w:lang w:val="uk-UA"/>
              </w:rPr>
              <w:t>.</w:t>
            </w:r>
            <w:r w:rsidR="00DD6CDA" w:rsidRPr="00431512">
              <w:rPr>
                <w:rFonts w:ascii="Times New Roman" w:hAnsi="Times New Roman" w:cs="Times New Roman"/>
                <w:sz w:val="24"/>
                <w:szCs w:val="24"/>
                <w:lang w:val="uk-UA"/>
              </w:rPr>
              <w:t xml:space="preserve"> </w:t>
            </w:r>
          </w:p>
        </w:tc>
      </w:tr>
      <w:tr w:rsidR="001D0E00" w:rsidRPr="0099436D" w14:paraId="4B5AB0C9" w14:textId="77777777" w:rsidTr="008F2D56">
        <w:tc>
          <w:tcPr>
            <w:tcW w:w="2221" w:type="dxa"/>
          </w:tcPr>
          <w:p w14:paraId="268C683E" w14:textId="6AB7C5A6" w:rsidR="00DD6CDA" w:rsidRPr="00431512" w:rsidRDefault="00DD6CDA" w:rsidP="002A3263">
            <w:pPr>
              <w:autoSpaceDE w:val="0"/>
              <w:autoSpaceDN w:val="0"/>
              <w:adjustRightInd w:val="0"/>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Відходи </w:t>
            </w:r>
          </w:p>
        </w:tc>
        <w:tc>
          <w:tcPr>
            <w:tcW w:w="7555" w:type="dxa"/>
          </w:tcPr>
          <w:p w14:paraId="630EB707" w14:textId="7D871EB2" w:rsidR="00DD6CDA" w:rsidRPr="00431512" w:rsidRDefault="007F5BD9" w:rsidP="002A3263">
            <w:pPr>
              <w:autoSpaceDE w:val="0"/>
              <w:autoSpaceDN w:val="0"/>
              <w:adjustRightInd w:val="0"/>
              <w:jc w:val="both"/>
              <w:rPr>
                <w:rFonts w:ascii="Times New Roman" w:eastAsia="CIDFont+F1" w:hAnsi="Times New Roman" w:cs="Times New Roman"/>
                <w:sz w:val="24"/>
                <w:szCs w:val="24"/>
                <w:lang w:val="uk-UA"/>
              </w:rPr>
            </w:pPr>
            <w:r w:rsidRPr="00431512">
              <w:rPr>
                <w:rFonts w:ascii="Times New Roman" w:eastAsia="CIDFont+F1" w:hAnsi="Times New Roman" w:cs="Times New Roman"/>
                <w:sz w:val="24"/>
                <w:szCs w:val="24"/>
                <w:lang w:val="uk-UA"/>
              </w:rPr>
              <w:t>- </w:t>
            </w:r>
            <w:r w:rsidR="00DD6CDA" w:rsidRPr="00431512">
              <w:rPr>
                <w:rFonts w:ascii="Times New Roman" w:eastAsia="CIDFont+F1" w:hAnsi="Times New Roman" w:cs="Times New Roman"/>
                <w:sz w:val="24"/>
                <w:szCs w:val="24"/>
                <w:lang w:val="uk-UA"/>
              </w:rPr>
              <w:t>Ліквідація несанкціонованих сміттєзвалищ з подальшою рекультивацією та відновленням порушених земель.</w:t>
            </w:r>
          </w:p>
          <w:p w14:paraId="3B7D2755" w14:textId="46B66FEA" w:rsidR="00DD6CDA" w:rsidRPr="00431512" w:rsidRDefault="007F5BD9" w:rsidP="002A3263">
            <w:pPr>
              <w:autoSpaceDE w:val="0"/>
              <w:autoSpaceDN w:val="0"/>
              <w:adjustRightInd w:val="0"/>
              <w:jc w:val="both"/>
              <w:rPr>
                <w:rFonts w:ascii="Times New Roman" w:hAnsi="Times New Roman" w:cs="Times New Roman"/>
                <w:sz w:val="24"/>
                <w:szCs w:val="24"/>
                <w:lang w:val="uk-UA"/>
              </w:rPr>
            </w:pPr>
            <w:r w:rsidRPr="00431512">
              <w:rPr>
                <w:rFonts w:ascii="Times New Roman" w:eastAsia="CIDFont+F1" w:hAnsi="Times New Roman" w:cs="Times New Roman"/>
                <w:sz w:val="24"/>
                <w:szCs w:val="24"/>
                <w:lang w:val="uk-UA"/>
              </w:rPr>
              <w:t>- </w:t>
            </w:r>
            <w:r w:rsidR="00DD6CDA" w:rsidRPr="00431512">
              <w:rPr>
                <w:rFonts w:ascii="Times New Roman" w:eastAsia="CIDFont+F1" w:hAnsi="Times New Roman" w:cs="Times New Roman"/>
                <w:sz w:val="24"/>
                <w:szCs w:val="24"/>
                <w:lang w:val="uk-UA"/>
              </w:rPr>
              <w:t>Розроблення схеми санітарної очистки населеного пункту.</w:t>
            </w:r>
          </w:p>
        </w:tc>
      </w:tr>
      <w:tr w:rsidR="001D0E00" w:rsidRPr="0099436D" w14:paraId="242E8222" w14:textId="77777777" w:rsidTr="008F2D56">
        <w:tc>
          <w:tcPr>
            <w:tcW w:w="2221" w:type="dxa"/>
          </w:tcPr>
          <w:p w14:paraId="59E9D250" w14:textId="51F2BFCC" w:rsidR="00DD6CDA" w:rsidRPr="00431512" w:rsidRDefault="00DD6CDA" w:rsidP="002A3263">
            <w:pPr>
              <w:autoSpaceDE w:val="0"/>
              <w:autoSpaceDN w:val="0"/>
              <w:adjustRightInd w:val="0"/>
              <w:jc w:val="both"/>
              <w:rPr>
                <w:rFonts w:ascii="Times New Roman" w:hAnsi="Times New Roman" w:cs="Times New Roman"/>
                <w:sz w:val="24"/>
                <w:szCs w:val="24"/>
                <w:lang w:val="uk-UA"/>
              </w:rPr>
            </w:pPr>
            <w:proofErr w:type="spellStart"/>
            <w:r w:rsidRPr="00431512">
              <w:rPr>
                <w:rFonts w:ascii="Times New Roman" w:hAnsi="Times New Roman" w:cs="Times New Roman"/>
                <w:sz w:val="24"/>
                <w:szCs w:val="24"/>
                <w:lang w:val="uk-UA"/>
              </w:rPr>
              <w:t>Біорізноманіття</w:t>
            </w:r>
            <w:proofErr w:type="spellEnd"/>
            <w:r w:rsidRPr="00431512">
              <w:rPr>
                <w:rFonts w:ascii="Times New Roman" w:hAnsi="Times New Roman" w:cs="Times New Roman"/>
                <w:sz w:val="24"/>
                <w:szCs w:val="24"/>
                <w:lang w:val="uk-UA"/>
              </w:rPr>
              <w:t xml:space="preserve"> </w:t>
            </w:r>
          </w:p>
        </w:tc>
        <w:tc>
          <w:tcPr>
            <w:tcW w:w="7555" w:type="dxa"/>
          </w:tcPr>
          <w:p w14:paraId="0C61EF85" w14:textId="05B865C3" w:rsidR="00DD6CDA" w:rsidRPr="00431512" w:rsidRDefault="007F5BD9" w:rsidP="002A3263">
            <w:pPr>
              <w:autoSpaceDE w:val="0"/>
              <w:autoSpaceDN w:val="0"/>
              <w:adjustRightInd w:val="0"/>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w:t>
            </w:r>
            <w:r w:rsidR="00DD6CDA" w:rsidRPr="00431512">
              <w:rPr>
                <w:rFonts w:ascii="Times New Roman" w:hAnsi="Times New Roman" w:cs="Times New Roman"/>
                <w:sz w:val="24"/>
                <w:szCs w:val="24"/>
                <w:lang w:val="uk-UA"/>
              </w:rPr>
              <w:t>Створення нових зелених зон, парків і скверів, що сприятиме збереженню флори та фауни</w:t>
            </w:r>
            <w:r w:rsidR="003B441B">
              <w:rPr>
                <w:rFonts w:ascii="Times New Roman" w:hAnsi="Times New Roman" w:cs="Times New Roman"/>
                <w:sz w:val="24"/>
                <w:szCs w:val="24"/>
                <w:lang w:val="uk-UA"/>
              </w:rPr>
              <w:t>.</w:t>
            </w:r>
            <w:r w:rsidR="00DD6CDA" w:rsidRPr="00431512">
              <w:rPr>
                <w:rFonts w:ascii="Times New Roman" w:hAnsi="Times New Roman" w:cs="Times New Roman"/>
                <w:sz w:val="24"/>
                <w:szCs w:val="24"/>
                <w:lang w:val="uk-UA"/>
              </w:rPr>
              <w:t xml:space="preserve"> </w:t>
            </w:r>
          </w:p>
        </w:tc>
      </w:tr>
      <w:tr w:rsidR="001D0E00" w:rsidRPr="0099436D" w14:paraId="22623C65" w14:textId="77777777" w:rsidTr="008F2D56">
        <w:tc>
          <w:tcPr>
            <w:tcW w:w="2221" w:type="dxa"/>
          </w:tcPr>
          <w:p w14:paraId="713CDEBE" w14:textId="71CAB99E" w:rsidR="00DD6CDA" w:rsidRPr="00431512" w:rsidRDefault="00DD6CDA" w:rsidP="002A3263">
            <w:pPr>
              <w:autoSpaceDE w:val="0"/>
              <w:autoSpaceDN w:val="0"/>
              <w:adjustRightInd w:val="0"/>
              <w:jc w:val="both"/>
              <w:rPr>
                <w:rFonts w:ascii="Times New Roman" w:hAnsi="Times New Roman" w:cs="Times New Roman"/>
                <w:sz w:val="24"/>
                <w:szCs w:val="24"/>
                <w:lang w:val="uk-UA"/>
              </w:rPr>
            </w:pPr>
            <w:r w:rsidRPr="00431512">
              <w:rPr>
                <w:rFonts w:ascii="Times New Roman" w:eastAsia="CIDFont+F1" w:hAnsi="Times New Roman" w:cs="Times New Roman"/>
                <w:sz w:val="24"/>
                <w:szCs w:val="24"/>
                <w:lang w:val="uk-UA"/>
              </w:rPr>
              <w:t>Здоров’я населення</w:t>
            </w:r>
          </w:p>
        </w:tc>
        <w:tc>
          <w:tcPr>
            <w:tcW w:w="7555" w:type="dxa"/>
          </w:tcPr>
          <w:p w14:paraId="1793F672" w14:textId="0E248EB5" w:rsidR="00DD6CDA" w:rsidRPr="00431512" w:rsidRDefault="007F5BD9" w:rsidP="002A3263">
            <w:pPr>
              <w:autoSpaceDE w:val="0"/>
              <w:autoSpaceDN w:val="0"/>
              <w:adjustRightInd w:val="0"/>
              <w:jc w:val="both"/>
              <w:rPr>
                <w:rFonts w:ascii="Times New Roman" w:hAnsi="Times New Roman" w:cs="Times New Roman"/>
                <w:sz w:val="24"/>
                <w:szCs w:val="24"/>
                <w:lang w:val="uk-UA"/>
              </w:rPr>
            </w:pPr>
            <w:r w:rsidRPr="00431512">
              <w:rPr>
                <w:rFonts w:ascii="Times New Roman" w:eastAsia="CIDFont+F1" w:hAnsi="Times New Roman" w:cs="Times New Roman"/>
                <w:sz w:val="24"/>
                <w:szCs w:val="24"/>
                <w:lang w:val="uk-UA"/>
              </w:rPr>
              <w:t>- </w:t>
            </w:r>
            <w:r w:rsidR="00DD6CDA" w:rsidRPr="00431512">
              <w:rPr>
                <w:rFonts w:ascii="Times New Roman" w:eastAsia="CIDFont+F1" w:hAnsi="Times New Roman" w:cs="Times New Roman"/>
                <w:sz w:val="24"/>
                <w:szCs w:val="24"/>
                <w:lang w:val="uk-UA"/>
              </w:rPr>
              <w:t>Сприяння впровадженню відновлювальної енергетики, зокрема, відновлюваних джерел енергії на транспорті</w:t>
            </w:r>
            <w:r w:rsidR="003B441B">
              <w:rPr>
                <w:rFonts w:ascii="Times New Roman" w:eastAsia="CIDFont+F1" w:hAnsi="Times New Roman" w:cs="Times New Roman"/>
                <w:sz w:val="24"/>
                <w:szCs w:val="24"/>
                <w:lang w:val="uk-UA"/>
              </w:rPr>
              <w:t>.</w:t>
            </w:r>
          </w:p>
        </w:tc>
      </w:tr>
    </w:tbl>
    <w:p w14:paraId="290BCA93" w14:textId="77777777" w:rsidR="003239AF" w:rsidRPr="00431512" w:rsidRDefault="003239AF" w:rsidP="00E10D3C">
      <w:pPr>
        <w:spacing w:line="240" w:lineRule="auto"/>
        <w:ind w:firstLine="567"/>
        <w:jc w:val="both"/>
        <w:rPr>
          <w:rFonts w:ascii="Times New Roman" w:hAnsi="Times New Roman" w:cs="Times New Roman"/>
          <w:sz w:val="24"/>
          <w:szCs w:val="24"/>
          <w:lang w:val="uk-UA"/>
        </w:rPr>
      </w:pPr>
    </w:p>
    <w:p w14:paraId="68EAAD65" w14:textId="7ACD9F25" w:rsidR="002A3263" w:rsidRPr="00431512" w:rsidRDefault="00C93068" w:rsidP="00736CCF">
      <w:pPr>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Також рекомендується включити у цей </w:t>
      </w:r>
      <w:r w:rsidR="00C62A20" w:rsidRPr="00431512">
        <w:rPr>
          <w:rFonts w:ascii="Times New Roman" w:hAnsi="Times New Roman" w:cs="Times New Roman"/>
          <w:sz w:val="24"/>
          <w:szCs w:val="24"/>
          <w:lang w:val="uk-UA"/>
        </w:rPr>
        <w:t>під</w:t>
      </w:r>
      <w:r w:rsidRPr="00431512">
        <w:rPr>
          <w:rFonts w:ascii="Times New Roman" w:hAnsi="Times New Roman" w:cs="Times New Roman"/>
          <w:sz w:val="24"/>
          <w:szCs w:val="24"/>
          <w:lang w:val="uk-UA"/>
        </w:rPr>
        <w:t xml:space="preserve">розділ усі пропозиції щодо заходів для запобігання, зменшення та пом’якшення негативних наслідків виконання </w:t>
      </w:r>
      <w:r w:rsidR="00450946" w:rsidRPr="00431512">
        <w:rPr>
          <w:rFonts w:ascii="Times New Roman" w:hAnsi="Times New Roman" w:cs="Times New Roman"/>
          <w:sz w:val="24"/>
          <w:szCs w:val="24"/>
          <w:lang w:val="uk-UA"/>
        </w:rPr>
        <w:t>МД</w:t>
      </w:r>
      <w:r w:rsidRPr="00431512">
        <w:rPr>
          <w:rFonts w:ascii="Times New Roman" w:hAnsi="Times New Roman" w:cs="Times New Roman"/>
          <w:sz w:val="24"/>
          <w:szCs w:val="24"/>
          <w:lang w:val="uk-UA"/>
        </w:rPr>
        <w:t xml:space="preserve">, які можуть з’явитися </w:t>
      </w:r>
      <w:r w:rsidR="0019758A" w:rsidRPr="00431512">
        <w:rPr>
          <w:rFonts w:ascii="Times New Roman" w:hAnsi="Times New Roman" w:cs="Times New Roman"/>
          <w:sz w:val="24"/>
          <w:szCs w:val="24"/>
          <w:lang w:val="uk-UA"/>
        </w:rPr>
        <w:t xml:space="preserve">в процесі проведення СЕО </w:t>
      </w:r>
      <w:r w:rsidRPr="00431512">
        <w:rPr>
          <w:rFonts w:ascii="Times New Roman" w:hAnsi="Times New Roman" w:cs="Times New Roman"/>
          <w:sz w:val="24"/>
          <w:szCs w:val="24"/>
          <w:lang w:val="uk-UA"/>
        </w:rPr>
        <w:t>і</w:t>
      </w:r>
      <w:r w:rsidR="0019758A" w:rsidRPr="00431512">
        <w:rPr>
          <w:rFonts w:ascii="Times New Roman" w:hAnsi="Times New Roman" w:cs="Times New Roman"/>
          <w:sz w:val="24"/>
          <w:szCs w:val="24"/>
          <w:lang w:val="uk-UA"/>
        </w:rPr>
        <w:t xml:space="preserve"> в результаті</w:t>
      </w:r>
      <w:r w:rsidRPr="00431512">
        <w:rPr>
          <w:rFonts w:ascii="Times New Roman" w:hAnsi="Times New Roman" w:cs="Times New Roman"/>
          <w:sz w:val="24"/>
          <w:szCs w:val="24"/>
          <w:lang w:val="uk-UA"/>
        </w:rPr>
        <w:t xml:space="preserve"> консультацій з громадськістю та уповноваженими органами.</w:t>
      </w:r>
    </w:p>
    <w:p w14:paraId="0E8ECA62" w14:textId="77777777" w:rsidR="00BB5B65" w:rsidRPr="00431512" w:rsidRDefault="00B545DB" w:rsidP="00D35FF5">
      <w:pPr>
        <w:pStyle w:val="2"/>
        <w:ind w:firstLine="567"/>
        <w:jc w:val="both"/>
        <w:rPr>
          <w:rFonts w:ascii="Times New Roman" w:hAnsi="Times New Roman" w:cs="Times New Roman"/>
          <w:b/>
          <w:bCs/>
          <w:color w:val="auto"/>
          <w:sz w:val="24"/>
          <w:szCs w:val="24"/>
          <w:lang w:val="uk-UA"/>
        </w:rPr>
      </w:pPr>
      <w:bookmarkStart w:id="58" w:name="_Toc147763304"/>
      <w:r w:rsidRPr="00431512">
        <w:rPr>
          <w:rFonts w:ascii="Times New Roman" w:hAnsi="Times New Roman" w:cs="Times New Roman"/>
          <w:b/>
          <w:bCs/>
          <w:color w:val="auto"/>
          <w:sz w:val="24"/>
          <w:szCs w:val="24"/>
          <w:lang w:val="uk-UA"/>
        </w:rPr>
        <w:t xml:space="preserve">3.8. </w:t>
      </w:r>
      <w:r w:rsidR="009704F2" w:rsidRPr="00431512">
        <w:rPr>
          <w:rFonts w:ascii="Times New Roman" w:hAnsi="Times New Roman" w:cs="Times New Roman"/>
          <w:b/>
          <w:bCs/>
          <w:color w:val="auto"/>
          <w:sz w:val="24"/>
          <w:szCs w:val="24"/>
          <w:lang w:val="uk-UA"/>
        </w:rPr>
        <w:t>О</w:t>
      </w:r>
      <w:r w:rsidR="0045574D" w:rsidRPr="00431512">
        <w:rPr>
          <w:rFonts w:ascii="Times New Roman" w:hAnsi="Times New Roman" w:cs="Times New Roman"/>
          <w:b/>
          <w:bCs/>
          <w:color w:val="auto"/>
          <w:sz w:val="24"/>
          <w:szCs w:val="24"/>
          <w:lang w:val="uk-UA"/>
        </w:rPr>
        <w:t xml:space="preserve">бґрунтування </w:t>
      </w:r>
      <w:r w:rsidR="002031F4" w:rsidRPr="00431512">
        <w:rPr>
          <w:rFonts w:ascii="Times New Roman" w:hAnsi="Times New Roman" w:cs="Times New Roman"/>
          <w:b/>
          <w:bCs/>
          <w:color w:val="auto"/>
          <w:sz w:val="24"/>
          <w:szCs w:val="24"/>
          <w:lang w:val="uk-UA"/>
        </w:rPr>
        <w:t>вибору виправданих</w:t>
      </w:r>
      <w:r w:rsidR="0023743F" w:rsidRPr="00431512">
        <w:rPr>
          <w:rFonts w:ascii="Times New Roman" w:hAnsi="Times New Roman" w:cs="Times New Roman"/>
          <w:b/>
          <w:bCs/>
          <w:color w:val="auto"/>
          <w:sz w:val="24"/>
          <w:szCs w:val="24"/>
          <w:lang w:val="uk-UA"/>
        </w:rPr>
        <w:t xml:space="preserve"> </w:t>
      </w:r>
      <w:r w:rsidR="002031F4" w:rsidRPr="00431512">
        <w:rPr>
          <w:rFonts w:ascii="Times New Roman" w:hAnsi="Times New Roman" w:cs="Times New Roman"/>
          <w:b/>
          <w:bCs/>
          <w:color w:val="auto"/>
          <w:sz w:val="24"/>
          <w:szCs w:val="24"/>
          <w:lang w:val="uk-UA"/>
        </w:rPr>
        <w:t>альтернатив, що розглядалися</w:t>
      </w:r>
      <w:r w:rsidR="009704F2" w:rsidRPr="00431512">
        <w:rPr>
          <w:rFonts w:ascii="Times New Roman" w:hAnsi="Times New Roman" w:cs="Times New Roman"/>
          <w:b/>
          <w:bCs/>
          <w:color w:val="auto"/>
          <w:sz w:val="24"/>
          <w:szCs w:val="24"/>
          <w:lang w:val="uk-UA"/>
        </w:rPr>
        <w:t xml:space="preserve">, </w:t>
      </w:r>
      <w:r w:rsidR="0045574D" w:rsidRPr="00431512">
        <w:rPr>
          <w:rFonts w:ascii="Times New Roman" w:hAnsi="Times New Roman" w:cs="Times New Roman"/>
          <w:b/>
          <w:bCs/>
          <w:color w:val="auto"/>
          <w:sz w:val="24"/>
          <w:szCs w:val="24"/>
          <w:lang w:val="uk-UA"/>
        </w:rPr>
        <w:t xml:space="preserve">опис </w:t>
      </w:r>
      <w:r w:rsidR="009704F2" w:rsidRPr="00431512">
        <w:rPr>
          <w:rFonts w:ascii="Times New Roman" w:hAnsi="Times New Roman" w:cs="Times New Roman"/>
          <w:b/>
          <w:bCs/>
          <w:color w:val="auto"/>
          <w:sz w:val="24"/>
          <w:szCs w:val="24"/>
          <w:lang w:val="uk-UA"/>
        </w:rPr>
        <w:t xml:space="preserve">способу, в який здійснювалася </w:t>
      </w:r>
      <w:r w:rsidR="0045574D" w:rsidRPr="00431512">
        <w:rPr>
          <w:rFonts w:ascii="Times New Roman" w:hAnsi="Times New Roman" w:cs="Times New Roman"/>
          <w:b/>
          <w:bCs/>
          <w:color w:val="auto"/>
          <w:sz w:val="24"/>
          <w:szCs w:val="24"/>
          <w:lang w:val="uk-UA"/>
        </w:rPr>
        <w:t xml:space="preserve">стратегічна екологічна оцінка, </w:t>
      </w:r>
      <w:r w:rsidR="009704F2" w:rsidRPr="00431512">
        <w:rPr>
          <w:rFonts w:ascii="Times New Roman" w:hAnsi="Times New Roman" w:cs="Times New Roman"/>
          <w:b/>
          <w:bCs/>
          <w:color w:val="auto"/>
          <w:sz w:val="24"/>
          <w:szCs w:val="24"/>
          <w:lang w:val="uk-UA"/>
        </w:rPr>
        <w:t>у тому числі будь-які ускладнення</w:t>
      </w:r>
      <w:bookmarkEnd w:id="58"/>
      <w:r w:rsidR="009704F2" w:rsidRPr="00431512">
        <w:rPr>
          <w:rFonts w:ascii="Times New Roman" w:hAnsi="Times New Roman" w:cs="Times New Roman"/>
          <w:b/>
          <w:bCs/>
          <w:color w:val="auto"/>
          <w:sz w:val="24"/>
          <w:szCs w:val="24"/>
          <w:lang w:val="uk-UA"/>
        </w:rPr>
        <w:t xml:space="preserve"> </w:t>
      </w:r>
    </w:p>
    <w:p w14:paraId="24151E41" w14:textId="3AC76587" w:rsidR="00475435" w:rsidRPr="00431512" w:rsidRDefault="00450946" w:rsidP="00D35FF5">
      <w:pPr>
        <w:pStyle w:val="3"/>
        <w:ind w:firstLine="567"/>
        <w:rPr>
          <w:rFonts w:ascii="Times New Roman" w:hAnsi="Times New Roman" w:cs="Times New Roman"/>
          <w:b/>
          <w:bCs/>
          <w:color w:val="auto"/>
          <w:lang w:val="uk-UA"/>
        </w:rPr>
      </w:pPr>
      <w:bookmarkStart w:id="59" w:name="_Toc147763305"/>
      <w:r w:rsidRPr="00431512">
        <w:rPr>
          <w:rFonts w:ascii="Times New Roman" w:hAnsi="Times New Roman" w:cs="Times New Roman"/>
          <w:b/>
          <w:bCs/>
          <w:color w:val="auto"/>
          <w:lang w:val="uk-UA"/>
        </w:rPr>
        <w:t>3</w:t>
      </w:r>
      <w:r w:rsidR="00475435" w:rsidRPr="00431512">
        <w:rPr>
          <w:rFonts w:ascii="Times New Roman" w:hAnsi="Times New Roman" w:cs="Times New Roman"/>
          <w:b/>
          <w:bCs/>
          <w:color w:val="auto"/>
          <w:lang w:val="uk-UA"/>
        </w:rPr>
        <w:t>.8.1. Обґрунтування вибору виправданих</w:t>
      </w:r>
      <w:r w:rsidR="0023743F" w:rsidRPr="00431512">
        <w:rPr>
          <w:rFonts w:ascii="Times New Roman" w:hAnsi="Times New Roman" w:cs="Times New Roman"/>
          <w:b/>
          <w:bCs/>
          <w:color w:val="auto"/>
          <w:lang w:val="uk-UA"/>
        </w:rPr>
        <w:t xml:space="preserve"> </w:t>
      </w:r>
      <w:r w:rsidR="00475435" w:rsidRPr="00431512">
        <w:rPr>
          <w:rFonts w:ascii="Times New Roman" w:hAnsi="Times New Roman" w:cs="Times New Roman"/>
          <w:b/>
          <w:bCs/>
          <w:color w:val="auto"/>
          <w:lang w:val="uk-UA"/>
        </w:rPr>
        <w:t>альтернатив, що розглядалися</w:t>
      </w:r>
      <w:bookmarkEnd w:id="59"/>
      <w:r w:rsidR="00475435" w:rsidRPr="00431512">
        <w:rPr>
          <w:rFonts w:ascii="Times New Roman" w:hAnsi="Times New Roman" w:cs="Times New Roman"/>
          <w:b/>
          <w:bCs/>
          <w:color w:val="auto"/>
          <w:lang w:val="uk-UA"/>
        </w:rPr>
        <w:t xml:space="preserve"> </w:t>
      </w:r>
    </w:p>
    <w:p w14:paraId="4D87EC36" w14:textId="455987FA" w:rsidR="00275410" w:rsidRPr="00431512" w:rsidRDefault="006B1FA6" w:rsidP="00D35FF5">
      <w:pPr>
        <w:autoSpaceDE w:val="0"/>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Стислий опис альтернатив</w:t>
      </w:r>
      <w:r w:rsidR="00284494" w:rsidRPr="00431512">
        <w:rPr>
          <w:rFonts w:ascii="Times New Roman" w:hAnsi="Times New Roman" w:cs="Times New Roman"/>
          <w:sz w:val="24"/>
          <w:szCs w:val="24"/>
          <w:lang w:val="uk-UA"/>
        </w:rPr>
        <w:t xml:space="preserve">, що розглядалися, </w:t>
      </w:r>
      <w:r w:rsidR="00856F08" w:rsidRPr="00431512">
        <w:rPr>
          <w:rFonts w:ascii="Times New Roman" w:hAnsi="Times New Roman" w:cs="Times New Roman"/>
          <w:sz w:val="24"/>
          <w:szCs w:val="24"/>
          <w:lang w:val="uk-UA"/>
        </w:rPr>
        <w:t>рекомендується представити у табличному вигляді (див. табл</w:t>
      </w:r>
      <w:r w:rsidR="00B545DB" w:rsidRPr="00431512">
        <w:rPr>
          <w:rFonts w:ascii="Times New Roman" w:hAnsi="Times New Roman" w:cs="Times New Roman"/>
          <w:sz w:val="24"/>
          <w:szCs w:val="24"/>
          <w:lang w:val="uk-UA"/>
        </w:rPr>
        <w:t>ицю</w:t>
      </w:r>
      <w:r w:rsidR="00856F08" w:rsidRPr="00431512">
        <w:rPr>
          <w:rFonts w:ascii="Times New Roman" w:hAnsi="Times New Roman" w:cs="Times New Roman"/>
          <w:sz w:val="24"/>
          <w:szCs w:val="24"/>
          <w:lang w:val="uk-UA"/>
        </w:rPr>
        <w:t xml:space="preserve"> </w:t>
      </w:r>
      <w:r w:rsidR="006B58E7" w:rsidRPr="00431512">
        <w:rPr>
          <w:rFonts w:ascii="Times New Roman" w:hAnsi="Times New Roman" w:cs="Times New Roman"/>
          <w:sz w:val="24"/>
          <w:szCs w:val="24"/>
          <w:lang w:val="uk-UA"/>
        </w:rPr>
        <w:t>9</w:t>
      </w:r>
      <w:r w:rsidR="002C33EE" w:rsidRPr="00431512">
        <w:rPr>
          <w:rFonts w:ascii="Times New Roman" w:hAnsi="Times New Roman" w:cs="Times New Roman"/>
          <w:sz w:val="24"/>
          <w:szCs w:val="24"/>
          <w:lang w:val="uk-UA"/>
        </w:rPr>
        <w:t>)</w:t>
      </w:r>
      <w:r w:rsidR="001B4B98" w:rsidRPr="00431512">
        <w:rPr>
          <w:rFonts w:ascii="Times New Roman" w:hAnsi="Times New Roman" w:cs="Times New Roman"/>
          <w:sz w:val="24"/>
          <w:szCs w:val="24"/>
          <w:lang w:val="uk-UA"/>
        </w:rPr>
        <w:t xml:space="preserve"> відповідно до альтернатив, раніше зазначених у </w:t>
      </w:r>
      <w:r w:rsidR="00C10162" w:rsidRPr="00431512">
        <w:rPr>
          <w:rFonts w:ascii="Times New Roman" w:hAnsi="Times New Roman" w:cs="Times New Roman"/>
          <w:sz w:val="24"/>
          <w:szCs w:val="24"/>
          <w:lang w:val="uk-UA"/>
        </w:rPr>
        <w:t>з</w:t>
      </w:r>
      <w:r w:rsidR="00C43809" w:rsidRPr="00431512">
        <w:rPr>
          <w:rFonts w:ascii="Times New Roman" w:hAnsi="Times New Roman" w:cs="Times New Roman"/>
          <w:sz w:val="24"/>
          <w:szCs w:val="24"/>
          <w:lang w:val="uk-UA"/>
        </w:rPr>
        <w:t>аяв</w:t>
      </w:r>
      <w:r w:rsidR="001B4B98" w:rsidRPr="00431512">
        <w:rPr>
          <w:rFonts w:ascii="Times New Roman" w:hAnsi="Times New Roman" w:cs="Times New Roman"/>
          <w:sz w:val="24"/>
          <w:szCs w:val="24"/>
          <w:lang w:val="uk-UA"/>
        </w:rPr>
        <w:t>і про визначення обсягу СЕО.</w:t>
      </w:r>
      <w:r w:rsidR="0023743F" w:rsidRPr="00431512">
        <w:rPr>
          <w:rFonts w:ascii="Times New Roman" w:hAnsi="Times New Roman" w:cs="Times New Roman"/>
          <w:sz w:val="24"/>
          <w:szCs w:val="24"/>
          <w:lang w:val="uk-UA"/>
        </w:rPr>
        <w:t xml:space="preserve"> </w:t>
      </w:r>
    </w:p>
    <w:p w14:paraId="43A2E0E7" w14:textId="4C16C3CA" w:rsidR="009D4E61" w:rsidRPr="00431512" w:rsidRDefault="006B1FA6" w:rsidP="00D35FF5">
      <w:pPr>
        <w:autoSpaceDE w:val="0"/>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Далі в цьому підрозділі рекомендується більш детально описати альтернативи, а також представити конкретні </w:t>
      </w:r>
      <w:r w:rsidR="000E61D3" w:rsidRPr="00431512">
        <w:rPr>
          <w:rFonts w:ascii="Times New Roman" w:hAnsi="Times New Roman" w:cs="Times New Roman"/>
          <w:sz w:val="24"/>
          <w:szCs w:val="24"/>
          <w:lang w:val="uk-UA"/>
        </w:rPr>
        <w:t xml:space="preserve">альтернативні </w:t>
      </w:r>
      <w:r w:rsidRPr="00431512">
        <w:rPr>
          <w:rFonts w:ascii="Times New Roman" w:hAnsi="Times New Roman" w:cs="Times New Roman"/>
          <w:sz w:val="24"/>
          <w:szCs w:val="24"/>
          <w:lang w:val="uk-UA"/>
        </w:rPr>
        <w:t xml:space="preserve">пропозиції щодо перегляду певних </w:t>
      </w:r>
      <w:proofErr w:type="spellStart"/>
      <w:r w:rsidR="00A65EC5" w:rsidRPr="00431512">
        <w:rPr>
          <w:rFonts w:ascii="Times New Roman" w:hAnsi="Times New Roman" w:cs="Times New Roman"/>
          <w:sz w:val="24"/>
          <w:szCs w:val="24"/>
          <w:lang w:val="uk-UA"/>
        </w:rPr>
        <w:t>проєкт</w:t>
      </w:r>
      <w:r w:rsidRPr="00431512">
        <w:rPr>
          <w:rFonts w:ascii="Times New Roman" w:hAnsi="Times New Roman" w:cs="Times New Roman"/>
          <w:sz w:val="24"/>
          <w:szCs w:val="24"/>
          <w:lang w:val="uk-UA"/>
        </w:rPr>
        <w:t>них</w:t>
      </w:r>
      <w:proofErr w:type="spellEnd"/>
      <w:r w:rsidRPr="00431512">
        <w:rPr>
          <w:rFonts w:ascii="Times New Roman" w:hAnsi="Times New Roman" w:cs="Times New Roman"/>
          <w:sz w:val="24"/>
          <w:szCs w:val="24"/>
          <w:lang w:val="uk-UA"/>
        </w:rPr>
        <w:t xml:space="preserve"> рішень </w:t>
      </w:r>
      <w:r w:rsidR="00450946" w:rsidRPr="00431512">
        <w:rPr>
          <w:rFonts w:ascii="Times New Roman" w:hAnsi="Times New Roman" w:cs="Times New Roman"/>
          <w:sz w:val="24"/>
          <w:szCs w:val="24"/>
          <w:lang w:val="uk-UA"/>
        </w:rPr>
        <w:t>МД</w:t>
      </w:r>
      <w:r w:rsidR="000E61D3" w:rsidRPr="00431512">
        <w:rPr>
          <w:rFonts w:ascii="Times New Roman" w:hAnsi="Times New Roman" w:cs="Times New Roman"/>
          <w:sz w:val="24"/>
          <w:szCs w:val="24"/>
          <w:lang w:val="uk-UA"/>
        </w:rPr>
        <w:t xml:space="preserve">, які доцільно врахувати. </w:t>
      </w:r>
    </w:p>
    <w:p w14:paraId="2061FF11" w14:textId="77777777" w:rsidR="00D35FF5" w:rsidRPr="00431512" w:rsidRDefault="00D35FF5" w:rsidP="00D35FF5">
      <w:pPr>
        <w:autoSpaceDE w:val="0"/>
        <w:spacing w:line="240" w:lineRule="auto"/>
        <w:ind w:firstLine="567"/>
        <w:jc w:val="both"/>
        <w:rPr>
          <w:rFonts w:ascii="Times New Roman" w:hAnsi="Times New Roman" w:cs="Times New Roman"/>
          <w:sz w:val="24"/>
          <w:szCs w:val="24"/>
          <w:lang w:val="uk-UA"/>
        </w:rPr>
      </w:pPr>
    </w:p>
    <w:p w14:paraId="2D278472" w14:textId="101A8035" w:rsidR="004817A1" w:rsidRPr="00431512" w:rsidRDefault="00A4181B" w:rsidP="00D35FF5">
      <w:pPr>
        <w:autoSpaceDE w:val="0"/>
        <w:spacing w:line="240" w:lineRule="auto"/>
        <w:ind w:firstLine="567"/>
        <w:jc w:val="right"/>
        <w:rPr>
          <w:rFonts w:ascii="Times New Roman" w:hAnsi="Times New Roman" w:cs="Times New Roman"/>
          <w:bCs/>
          <w:sz w:val="24"/>
          <w:szCs w:val="24"/>
          <w:lang w:val="uk-UA"/>
        </w:rPr>
      </w:pPr>
      <w:bookmarkStart w:id="60" w:name="_Toc96269295"/>
      <w:r w:rsidRPr="00431512">
        <w:rPr>
          <w:rFonts w:ascii="Times New Roman" w:hAnsi="Times New Roman" w:cs="Times New Roman"/>
          <w:bCs/>
          <w:sz w:val="24"/>
          <w:szCs w:val="24"/>
          <w:lang w:val="uk-UA"/>
        </w:rPr>
        <w:t xml:space="preserve">Таблиця </w:t>
      </w:r>
      <w:r w:rsidR="006B58E7" w:rsidRPr="00431512">
        <w:rPr>
          <w:rFonts w:ascii="Times New Roman" w:hAnsi="Times New Roman" w:cs="Times New Roman"/>
          <w:bCs/>
          <w:sz w:val="24"/>
          <w:szCs w:val="24"/>
          <w:lang w:val="uk-UA"/>
        </w:rPr>
        <w:t>9</w:t>
      </w:r>
    </w:p>
    <w:p w14:paraId="2EEE724F" w14:textId="09B5BFE6" w:rsidR="00A4181B" w:rsidRPr="00431512" w:rsidRDefault="00856F08" w:rsidP="00D35FF5">
      <w:pPr>
        <w:autoSpaceDE w:val="0"/>
        <w:spacing w:line="240" w:lineRule="auto"/>
        <w:ind w:firstLine="567"/>
        <w:jc w:val="center"/>
        <w:rPr>
          <w:rFonts w:ascii="Times New Roman" w:hAnsi="Times New Roman" w:cs="Times New Roman"/>
          <w:b/>
          <w:sz w:val="24"/>
          <w:szCs w:val="24"/>
          <w:lang w:val="uk-UA"/>
        </w:rPr>
      </w:pPr>
      <w:r w:rsidRPr="00431512">
        <w:rPr>
          <w:rFonts w:ascii="Times New Roman" w:hAnsi="Times New Roman" w:cs="Times New Roman"/>
          <w:b/>
          <w:sz w:val="24"/>
          <w:szCs w:val="24"/>
          <w:lang w:val="uk-UA"/>
        </w:rPr>
        <w:t xml:space="preserve">Альтернативи, що розглядалися, та обґрунтування обраної альтернативи </w:t>
      </w:r>
      <w:r w:rsidR="006C113D" w:rsidRPr="00431512">
        <w:rPr>
          <w:rFonts w:ascii="Times New Roman" w:hAnsi="Times New Roman" w:cs="Times New Roman"/>
          <w:b/>
          <w:sz w:val="24"/>
          <w:szCs w:val="24"/>
          <w:lang w:val="uk-UA"/>
        </w:rPr>
        <w:t>(приклад)</w:t>
      </w:r>
      <w:bookmarkEnd w:id="60"/>
    </w:p>
    <w:tbl>
      <w:tblPr>
        <w:tblStyle w:val="a3"/>
        <w:tblW w:w="9776" w:type="dxa"/>
        <w:jc w:val="center"/>
        <w:tblLook w:val="04A0" w:firstRow="1" w:lastRow="0" w:firstColumn="1" w:lastColumn="0" w:noHBand="0" w:noVBand="1"/>
      </w:tblPr>
      <w:tblGrid>
        <w:gridCol w:w="481"/>
        <w:gridCol w:w="1920"/>
        <w:gridCol w:w="2323"/>
        <w:gridCol w:w="2894"/>
        <w:gridCol w:w="2158"/>
      </w:tblGrid>
      <w:tr w:rsidR="001D0E00" w:rsidRPr="0099436D" w14:paraId="49AB541F" w14:textId="77777777" w:rsidTr="00D35FF5">
        <w:trPr>
          <w:tblHeader/>
          <w:jc w:val="center"/>
        </w:trPr>
        <w:tc>
          <w:tcPr>
            <w:tcW w:w="481" w:type="dxa"/>
            <w:vAlign w:val="center"/>
          </w:tcPr>
          <w:p w14:paraId="3CE321AA" w14:textId="579E3FA1" w:rsidR="00856F08" w:rsidRPr="00431512" w:rsidRDefault="00856F08" w:rsidP="00D35FF5">
            <w:pPr>
              <w:autoSpaceDE w:val="0"/>
              <w:jc w:val="both"/>
              <w:rPr>
                <w:rFonts w:ascii="Times New Roman" w:hAnsi="Times New Roman" w:cs="Times New Roman"/>
                <w:b/>
                <w:sz w:val="24"/>
                <w:szCs w:val="24"/>
                <w:lang w:val="uk-UA"/>
              </w:rPr>
            </w:pPr>
            <w:r w:rsidRPr="00431512">
              <w:rPr>
                <w:rFonts w:ascii="Times New Roman" w:hAnsi="Times New Roman" w:cs="Times New Roman"/>
                <w:b/>
                <w:sz w:val="24"/>
                <w:szCs w:val="24"/>
                <w:lang w:val="uk-UA"/>
              </w:rPr>
              <w:t>№</w:t>
            </w:r>
          </w:p>
        </w:tc>
        <w:tc>
          <w:tcPr>
            <w:tcW w:w="1920" w:type="dxa"/>
            <w:vAlign w:val="center"/>
          </w:tcPr>
          <w:p w14:paraId="708F3A91" w14:textId="4CFD45D4" w:rsidR="00856F08" w:rsidRPr="00431512" w:rsidRDefault="00856F08" w:rsidP="00D35FF5">
            <w:pPr>
              <w:autoSpaceDE w:val="0"/>
              <w:jc w:val="center"/>
              <w:rPr>
                <w:rFonts w:ascii="Times New Roman" w:hAnsi="Times New Roman" w:cs="Times New Roman"/>
                <w:b/>
                <w:sz w:val="24"/>
                <w:szCs w:val="24"/>
                <w:lang w:val="uk-UA"/>
              </w:rPr>
            </w:pPr>
            <w:r w:rsidRPr="00431512">
              <w:rPr>
                <w:rFonts w:ascii="Times New Roman" w:hAnsi="Times New Roman" w:cs="Times New Roman"/>
                <w:b/>
                <w:sz w:val="24"/>
                <w:szCs w:val="24"/>
                <w:lang w:val="uk-UA"/>
              </w:rPr>
              <w:t>Альтернатива</w:t>
            </w:r>
          </w:p>
        </w:tc>
        <w:tc>
          <w:tcPr>
            <w:tcW w:w="2323" w:type="dxa"/>
            <w:vAlign w:val="center"/>
          </w:tcPr>
          <w:p w14:paraId="41C6B547" w14:textId="2B6CA48B" w:rsidR="00856F08" w:rsidRPr="00431512" w:rsidRDefault="00856F08" w:rsidP="00D35FF5">
            <w:pPr>
              <w:autoSpaceDE w:val="0"/>
              <w:jc w:val="center"/>
              <w:rPr>
                <w:rFonts w:ascii="Times New Roman" w:hAnsi="Times New Roman" w:cs="Times New Roman"/>
                <w:b/>
                <w:sz w:val="24"/>
                <w:szCs w:val="24"/>
                <w:lang w:val="uk-UA"/>
              </w:rPr>
            </w:pPr>
            <w:r w:rsidRPr="00431512">
              <w:rPr>
                <w:rFonts w:ascii="Times New Roman" w:hAnsi="Times New Roman" w:cs="Times New Roman"/>
                <w:b/>
                <w:sz w:val="24"/>
                <w:szCs w:val="24"/>
                <w:lang w:val="uk-UA"/>
              </w:rPr>
              <w:t>Ключові складові альтернативи</w:t>
            </w:r>
          </w:p>
        </w:tc>
        <w:tc>
          <w:tcPr>
            <w:tcW w:w="2894" w:type="dxa"/>
            <w:vAlign w:val="center"/>
          </w:tcPr>
          <w:p w14:paraId="7F252E25" w14:textId="01F129C3" w:rsidR="00856F08" w:rsidRPr="00431512" w:rsidRDefault="00856F08" w:rsidP="00D35FF5">
            <w:pPr>
              <w:autoSpaceDE w:val="0"/>
              <w:jc w:val="center"/>
              <w:rPr>
                <w:rFonts w:ascii="Times New Roman" w:hAnsi="Times New Roman" w:cs="Times New Roman"/>
                <w:b/>
                <w:sz w:val="24"/>
                <w:szCs w:val="24"/>
                <w:lang w:val="uk-UA"/>
              </w:rPr>
            </w:pPr>
            <w:r w:rsidRPr="00431512">
              <w:rPr>
                <w:rFonts w:ascii="Times New Roman" w:hAnsi="Times New Roman" w:cs="Times New Roman"/>
                <w:b/>
                <w:sz w:val="24"/>
                <w:szCs w:val="24"/>
                <w:lang w:val="uk-UA"/>
              </w:rPr>
              <w:t>Ключові переваги та недоліки</w:t>
            </w:r>
          </w:p>
        </w:tc>
        <w:tc>
          <w:tcPr>
            <w:tcW w:w="2158" w:type="dxa"/>
            <w:vAlign w:val="center"/>
          </w:tcPr>
          <w:p w14:paraId="50683AF9" w14:textId="1BDBD956" w:rsidR="00856F08" w:rsidRPr="00431512" w:rsidRDefault="00856F08" w:rsidP="00D35FF5">
            <w:pPr>
              <w:autoSpaceDE w:val="0"/>
              <w:jc w:val="center"/>
              <w:rPr>
                <w:rFonts w:ascii="Times New Roman" w:hAnsi="Times New Roman" w:cs="Times New Roman"/>
                <w:b/>
                <w:sz w:val="24"/>
                <w:szCs w:val="24"/>
                <w:lang w:val="uk-UA"/>
              </w:rPr>
            </w:pPr>
            <w:r w:rsidRPr="00431512">
              <w:rPr>
                <w:rFonts w:ascii="Times New Roman" w:hAnsi="Times New Roman" w:cs="Times New Roman"/>
                <w:b/>
                <w:sz w:val="24"/>
                <w:szCs w:val="24"/>
                <w:lang w:val="uk-UA"/>
              </w:rPr>
              <w:t>Обрана альтернатива та її обґрунтування</w:t>
            </w:r>
          </w:p>
        </w:tc>
      </w:tr>
      <w:tr w:rsidR="001D0E00" w:rsidRPr="0099436D" w14:paraId="45CC5CC9" w14:textId="77777777" w:rsidTr="00D35FF5">
        <w:trPr>
          <w:jc w:val="center"/>
        </w:trPr>
        <w:tc>
          <w:tcPr>
            <w:tcW w:w="481" w:type="dxa"/>
          </w:tcPr>
          <w:p w14:paraId="4CC71828" w14:textId="3E981631" w:rsidR="005E5323" w:rsidRPr="00431512" w:rsidRDefault="005E5323" w:rsidP="00D35FF5">
            <w:pPr>
              <w:autoSpaceDE w:val="0"/>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1.</w:t>
            </w:r>
          </w:p>
        </w:tc>
        <w:tc>
          <w:tcPr>
            <w:tcW w:w="1920" w:type="dxa"/>
          </w:tcPr>
          <w:p w14:paraId="0CF689C8" w14:textId="2CE2F60C" w:rsidR="005E5323" w:rsidRPr="00431512" w:rsidRDefault="005E5323" w:rsidP="00D35FF5">
            <w:pPr>
              <w:autoSpaceDE w:val="0"/>
              <w:jc w:val="center"/>
              <w:rPr>
                <w:rFonts w:ascii="Times New Roman" w:hAnsi="Times New Roman" w:cs="Times New Roman"/>
                <w:sz w:val="24"/>
                <w:szCs w:val="24"/>
                <w:lang w:val="uk-UA"/>
              </w:rPr>
            </w:pPr>
            <w:r w:rsidRPr="00431512">
              <w:rPr>
                <w:rFonts w:ascii="Times New Roman" w:hAnsi="Times New Roman" w:cs="Times New Roman"/>
                <w:sz w:val="24"/>
                <w:szCs w:val="24"/>
                <w:lang w:val="uk-UA"/>
              </w:rPr>
              <w:t>Нульова альтернатива</w:t>
            </w:r>
          </w:p>
        </w:tc>
        <w:tc>
          <w:tcPr>
            <w:tcW w:w="2323" w:type="dxa"/>
          </w:tcPr>
          <w:p w14:paraId="69106990" w14:textId="1A05E5A1" w:rsidR="005E5323" w:rsidRPr="00431512" w:rsidRDefault="005E5323" w:rsidP="00D35FF5">
            <w:pPr>
              <w:autoSpaceDE w:val="0"/>
              <w:jc w:val="center"/>
              <w:rPr>
                <w:rFonts w:ascii="Times New Roman" w:hAnsi="Times New Roman" w:cs="Times New Roman"/>
                <w:sz w:val="24"/>
                <w:szCs w:val="24"/>
                <w:lang w:val="uk-UA"/>
              </w:rPr>
            </w:pPr>
            <w:r w:rsidRPr="00431512">
              <w:rPr>
                <w:rFonts w:ascii="Times New Roman" w:hAnsi="Times New Roman" w:cs="Times New Roman"/>
                <w:sz w:val="24"/>
                <w:szCs w:val="24"/>
                <w:lang w:val="uk-UA"/>
              </w:rPr>
              <w:t>Продовження існуючої ситуації</w:t>
            </w:r>
          </w:p>
        </w:tc>
        <w:tc>
          <w:tcPr>
            <w:tcW w:w="2894" w:type="dxa"/>
          </w:tcPr>
          <w:p w14:paraId="1861338C" w14:textId="6F471EF6" w:rsidR="005E5323" w:rsidRPr="00431512" w:rsidRDefault="005E5323" w:rsidP="00D35FF5">
            <w:pPr>
              <w:tabs>
                <w:tab w:val="left" w:pos="993"/>
              </w:tabs>
              <w:jc w:val="center"/>
              <w:rPr>
                <w:rFonts w:ascii="Times New Roman" w:hAnsi="Times New Roman" w:cs="Times New Roman"/>
                <w:sz w:val="24"/>
                <w:szCs w:val="24"/>
                <w:lang w:val="uk-UA"/>
              </w:rPr>
            </w:pPr>
            <w:r w:rsidRPr="00431512">
              <w:rPr>
                <w:rFonts w:ascii="Times New Roman" w:hAnsi="Times New Roman" w:cs="Times New Roman"/>
                <w:b/>
                <w:sz w:val="24"/>
                <w:szCs w:val="24"/>
                <w:lang w:val="uk-UA"/>
              </w:rPr>
              <w:t>Переваги</w:t>
            </w:r>
          </w:p>
          <w:p w14:paraId="6F75CB3A" w14:textId="64032DC4" w:rsidR="005E5323" w:rsidRPr="00431512" w:rsidRDefault="005E5323" w:rsidP="00D35FF5">
            <w:pPr>
              <w:tabs>
                <w:tab w:val="left" w:pos="993"/>
              </w:tabs>
              <w:jc w:val="center"/>
              <w:rPr>
                <w:rFonts w:ascii="Times New Roman" w:hAnsi="Times New Roman" w:cs="Times New Roman"/>
                <w:sz w:val="24"/>
                <w:szCs w:val="24"/>
                <w:lang w:val="uk-UA"/>
              </w:rPr>
            </w:pPr>
            <w:r w:rsidRPr="00431512">
              <w:rPr>
                <w:rFonts w:ascii="Times New Roman" w:hAnsi="Times New Roman" w:cs="Times New Roman"/>
                <w:sz w:val="24"/>
                <w:szCs w:val="24"/>
                <w:lang w:val="uk-UA"/>
              </w:rPr>
              <w:t>Не порушується існуюча соціально-економічна структура міста</w:t>
            </w:r>
          </w:p>
          <w:p w14:paraId="68FFA2F9" w14:textId="167BBC87" w:rsidR="005E5323" w:rsidRPr="00431512" w:rsidRDefault="005E5323" w:rsidP="00D35FF5">
            <w:pPr>
              <w:tabs>
                <w:tab w:val="left" w:pos="993"/>
              </w:tabs>
              <w:jc w:val="center"/>
              <w:rPr>
                <w:rFonts w:ascii="Times New Roman" w:hAnsi="Times New Roman" w:cs="Times New Roman"/>
                <w:b/>
                <w:sz w:val="24"/>
                <w:szCs w:val="24"/>
                <w:lang w:val="uk-UA"/>
              </w:rPr>
            </w:pPr>
            <w:r w:rsidRPr="00431512">
              <w:rPr>
                <w:rFonts w:ascii="Times New Roman" w:hAnsi="Times New Roman" w:cs="Times New Roman"/>
                <w:b/>
                <w:sz w:val="24"/>
                <w:szCs w:val="24"/>
                <w:lang w:val="uk-UA"/>
              </w:rPr>
              <w:t>Недоліки</w:t>
            </w:r>
          </w:p>
          <w:p w14:paraId="65817204" w14:textId="23FC55F2" w:rsidR="005E5323" w:rsidRPr="00431512" w:rsidRDefault="005E5323" w:rsidP="00D35FF5">
            <w:pPr>
              <w:tabs>
                <w:tab w:val="left" w:pos="993"/>
              </w:tabs>
              <w:jc w:val="center"/>
              <w:rPr>
                <w:rFonts w:ascii="Times New Roman" w:hAnsi="Times New Roman" w:cs="Times New Roman"/>
                <w:sz w:val="24"/>
                <w:szCs w:val="24"/>
                <w:lang w:val="uk-UA"/>
              </w:rPr>
            </w:pPr>
            <w:r w:rsidRPr="00431512">
              <w:rPr>
                <w:rFonts w:ascii="Times New Roman" w:hAnsi="Times New Roman" w:cs="Times New Roman"/>
                <w:sz w:val="24"/>
                <w:szCs w:val="24"/>
                <w:lang w:val="uk-UA"/>
              </w:rPr>
              <w:t>Недостатня кількість житла для поточної та прогнозованої</w:t>
            </w:r>
            <w:r w:rsidR="0023743F"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чисельності населення</w:t>
            </w:r>
          </w:p>
          <w:p w14:paraId="35AEA416" w14:textId="31FFF8A4" w:rsidR="005E5323" w:rsidRPr="00431512" w:rsidRDefault="005E5323" w:rsidP="00D35FF5">
            <w:pPr>
              <w:tabs>
                <w:tab w:val="left" w:pos="993"/>
              </w:tabs>
              <w:jc w:val="center"/>
              <w:rPr>
                <w:rFonts w:ascii="Times New Roman" w:hAnsi="Times New Roman" w:cs="Times New Roman"/>
                <w:sz w:val="24"/>
                <w:szCs w:val="24"/>
                <w:lang w:val="uk-UA"/>
              </w:rPr>
            </w:pPr>
            <w:r w:rsidRPr="00431512">
              <w:rPr>
                <w:rFonts w:ascii="Times New Roman" w:hAnsi="Times New Roman" w:cs="Times New Roman"/>
                <w:sz w:val="24"/>
                <w:szCs w:val="24"/>
                <w:lang w:val="uk-UA"/>
              </w:rPr>
              <w:t>Недостатні можливості працевлаштування</w:t>
            </w:r>
          </w:p>
        </w:tc>
        <w:tc>
          <w:tcPr>
            <w:tcW w:w="2158" w:type="dxa"/>
            <w:vMerge w:val="restart"/>
            <w:vAlign w:val="center"/>
          </w:tcPr>
          <w:p w14:paraId="5DA84313" w14:textId="2279E2A8" w:rsidR="005E5323" w:rsidRPr="00431512" w:rsidRDefault="005E5323" w:rsidP="00D35FF5">
            <w:pPr>
              <w:pStyle w:val="af4"/>
              <w:spacing w:before="0"/>
              <w:jc w:val="center"/>
              <w:rPr>
                <w:rFonts w:ascii="Times New Roman" w:hAnsi="Times New Roman" w:cs="Times New Roman"/>
                <w:sz w:val="24"/>
                <w:szCs w:val="24"/>
              </w:rPr>
            </w:pPr>
            <w:proofErr w:type="spellStart"/>
            <w:r w:rsidRPr="00431512">
              <w:rPr>
                <w:rFonts w:ascii="Times New Roman" w:hAnsi="Times New Roman" w:cs="Times New Roman"/>
                <w:sz w:val="24"/>
                <w:szCs w:val="24"/>
              </w:rPr>
              <w:t>Рекомендується</w:t>
            </w:r>
            <w:proofErr w:type="spellEnd"/>
            <w:r w:rsidRPr="00431512">
              <w:rPr>
                <w:rFonts w:ascii="Times New Roman" w:hAnsi="Times New Roman" w:cs="Times New Roman"/>
                <w:sz w:val="24"/>
                <w:szCs w:val="24"/>
              </w:rPr>
              <w:t xml:space="preserve"> обрати альтернативу 3 </w:t>
            </w:r>
            <w:proofErr w:type="spellStart"/>
            <w:r w:rsidRPr="00431512">
              <w:rPr>
                <w:rFonts w:ascii="Times New Roman" w:hAnsi="Times New Roman" w:cs="Times New Roman"/>
                <w:sz w:val="24"/>
                <w:szCs w:val="24"/>
              </w:rPr>
              <w:t>оскільки</w:t>
            </w:r>
            <w:proofErr w:type="spellEnd"/>
            <w:r w:rsidRPr="00431512">
              <w:rPr>
                <w:rFonts w:ascii="Times New Roman" w:hAnsi="Times New Roman" w:cs="Times New Roman"/>
                <w:sz w:val="24"/>
                <w:szCs w:val="24"/>
              </w:rPr>
              <w:t xml:space="preserve"> вона </w:t>
            </w:r>
            <w:proofErr w:type="spellStart"/>
            <w:r w:rsidRPr="00431512">
              <w:rPr>
                <w:rFonts w:ascii="Times New Roman" w:hAnsi="Times New Roman" w:cs="Times New Roman"/>
                <w:sz w:val="24"/>
                <w:szCs w:val="24"/>
              </w:rPr>
              <w:t>сприятиме</w:t>
            </w:r>
            <w:proofErr w:type="spellEnd"/>
            <w:r w:rsidRPr="00431512">
              <w:rPr>
                <w:rFonts w:ascii="Times New Roman" w:hAnsi="Times New Roman" w:cs="Times New Roman"/>
                <w:sz w:val="24"/>
                <w:szCs w:val="24"/>
              </w:rPr>
              <w:t xml:space="preserve"> </w:t>
            </w:r>
            <w:proofErr w:type="spellStart"/>
            <w:r w:rsidRPr="00431512">
              <w:rPr>
                <w:rFonts w:ascii="Times New Roman" w:hAnsi="Times New Roman" w:cs="Times New Roman"/>
                <w:sz w:val="24"/>
                <w:szCs w:val="24"/>
              </w:rPr>
              <w:t>зменшенню</w:t>
            </w:r>
            <w:proofErr w:type="spellEnd"/>
            <w:r w:rsidRPr="00431512">
              <w:rPr>
                <w:rFonts w:ascii="Times New Roman" w:hAnsi="Times New Roman" w:cs="Times New Roman"/>
                <w:sz w:val="24"/>
                <w:szCs w:val="24"/>
              </w:rPr>
              <w:t xml:space="preserve"> </w:t>
            </w:r>
            <w:proofErr w:type="spellStart"/>
            <w:r w:rsidRPr="00431512">
              <w:rPr>
                <w:rFonts w:ascii="Times New Roman" w:hAnsi="Times New Roman" w:cs="Times New Roman"/>
                <w:sz w:val="24"/>
                <w:szCs w:val="24"/>
              </w:rPr>
              <w:t>впливу</w:t>
            </w:r>
            <w:proofErr w:type="spellEnd"/>
            <w:r w:rsidRPr="00431512">
              <w:rPr>
                <w:rFonts w:ascii="Times New Roman" w:hAnsi="Times New Roman" w:cs="Times New Roman"/>
                <w:sz w:val="24"/>
                <w:szCs w:val="24"/>
              </w:rPr>
              <w:t xml:space="preserve"> на </w:t>
            </w:r>
            <w:proofErr w:type="spellStart"/>
            <w:r w:rsidRPr="00431512">
              <w:rPr>
                <w:rFonts w:ascii="Times New Roman" w:hAnsi="Times New Roman" w:cs="Times New Roman"/>
                <w:sz w:val="24"/>
                <w:szCs w:val="24"/>
              </w:rPr>
              <w:t>довкілля</w:t>
            </w:r>
            <w:proofErr w:type="spellEnd"/>
            <w:r w:rsidRPr="00431512">
              <w:rPr>
                <w:rFonts w:ascii="Times New Roman" w:hAnsi="Times New Roman" w:cs="Times New Roman"/>
                <w:sz w:val="24"/>
                <w:szCs w:val="24"/>
              </w:rPr>
              <w:t xml:space="preserve"> та </w:t>
            </w:r>
            <w:proofErr w:type="spellStart"/>
            <w:r w:rsidRPr="00431512">
              <w:rPr>
                <w:rFonts w:ascii="Times New Roman" w:hAnsi="Times New Roman" w:cs="Times New Roman"/>
                <w:sz w:val="24"/>
                <w:szCs w:val="24"/>
              </w:rPr>
              <w:t>здоров’я</w:t>
            </w:r>
            <w:proofErr w:type="spellEnd"/>
            <w:r w:rsidRPr="00431512">
              <w:rPr>
                <w:rFonts w:ascii="Times New Roman" w:hAnsi="Times New Roman" w:cs="Times New Roman"/>
                <w:sz w:val="24"/>
                <w:szCs w:val="24"/>
              </w:rPr>
              <w:t xml:space="preserve"> </w:t>
            </w:r>
            <w:proofErr w:type="spellStart"/>
            <w:r w:rsidRPr="00431512">
              <w:rPr>
                <w:rFonts w:ascii="Times New Roman" w:hAnsi="Times New Roman" w:cs="Times New Roman"/>
                <w:sz w:val="24"/>
                <w:szCs w:val="24"/>
              </w:rPr>
              <w:t>населення</w:t>
            </w:r>
            <w:proofErr w:type="spellEnd"/>
            <w:r w:rsidRPr="00431512">
              <w:rPr>
                <w:rFonts w:ascii="Times New Roman" w:hAnsi="Times New Roman" w:cs="Times New Roman"/>
                <w:sz w:val="24"/>
                <w:szCs w:val="24"/>
              </w:rPr>
              <w:t xml:space="preserve">, </w:t>
            </w:r>
            <w:proofErr w:type="spellStart"/>
            <w:r w:rsidRPr="00431512">
              <w:rPr>
                <w:rFonts w:ascii="Times New Roman" w:hAnsi="Times New Roman" w:cs="Times New Roman"/>
                <w:sz w:val="24"/>
                <w:szCs w:val="24"/>
              </w:rPr>
              <w:t>зокрема</w:t>
            </w:r>
            <w:proofErr w:type="spellEnd"/>
            <w:r w:rsidRPr="00431512">
              <w:rPr>
                <w:rFonts w:ascii="Times New Roman" w:hAnsi="Times New Roman" w:cs="Times New Roman"/>
                <w:sz w:val="24"/>
                <w:szCs w:val="24"/>
              </w:rPr>
              <w:t xml:space="preserve"> </w:t>
            </w:r>
            <w:proofErr w:type="spellStart"/>
            <w:r w:rsidRPr="00431512">
              <w:rPr>
                <w:rFonts w:ascii="Times New Roman" w:hAnsi="Times New Roman" w:cs="Times New Roman"/>
                <w:sz w:val="24"/>
                <w:szCs w:val="24"/>
              </w:rPr>
              <w:t>сприятиме</w:t>
            </w:r>
            <w:proofErr w:type="spellEnd"/>
            <w:r w:rsidRPr="00431512">
              <w:rPr>
                <w:rFonts w:ascii="Times New Roman" w:hAnsi="Times New Roman" w:cs="Times New Roman"/>
                <w:sz w:val="24"/>
                <w:szCs w:val="24"/>
              </w:rPr>
              <w:t>:</w:t>
            </w:r>
          </w:p>
          <w:p w14:paraId="0474E8D8" w14:textId="38F91448" w:rsidR="005E5323" w:rsidRPr="00431512" w:rsidRDefault="005E5323" w:rsidP="00D35FF5">
            <w:pPr>
              <w:pStyle w:val="af4"/>
              <w:spacing w:before="0"/>
              <w:jc w:val="center"/>
              <w:rPr>
                <w:rFonts w:ascii="Times New Roman" w:hAnsi="Times New Roman" w:cs="Times New Roman"/>
                <w:sz w:val="24"/>
                <w:szCs w:val="24"/>
              </w:rPr>
            </w:pPr>
            <w:r w:rsidRPr="00431512">
              <w:rPr>
                <w:rFonts w:ascii="Times New Roman" w:hAnsi="Times New Roman" w:cs="Times New Roman"/>
                <w:sz w:val="24"/>
                <w:szCs w:val="24"/>
              </w:rPr>
              <w:t xml:space="preserve">- </w:t>
            </w:r>
            <w:proofErr w:type="spellStart"/>
            <w:r w:rsidRPr="00431512">
              <w:rPr>
                <w:rFonts w:ascii="Times New Roman" w:hAnsi="Times New Roman" w:cs="Times New Roman"/>
                <w:sz w:val="24"/>
                <w:szCs w:val="24"/>
              </w:rPr>
              <w:t>мінімізації</w:t>
            </w:r>
            <w:proofErr w:type="spellEnd"/>
            <w:r w:rsidRPr="00431512">
              <w:rPr>
                <w:rFonts w:ascii="Times New Roman" w:hAnsi="Times New Roman" w:cs="Times New Roman"/>
                <w:sz w:val="24"/>
                <w:szCs w:val="24"/>
              </w:rPr>
              <w:t xml:space="preserve"> </w:t>
            </w:r>
            <w:proofErr w:type="spellStart"/>
            <w:r w:rsidRPr="00431512">
              <w:rPr>
                <w:rFonts w:ascii="Times New Roman" w:hAnsi="Times New Roman" w:cs="Times New Roman"/>
                <w:sz w:val="24"/>
                <w:szCs w:val="24"/>
              </w:rPr>
              <w:t>втрат</w:t>
            </w:r>
            <w:proofErr w:type="spellEnd"/>
            <w:r w:rsidRPr="00431512">
              <w:rPr>
                <w:rFonts w:ascii="Times New Roman" w:hAnsi="Times New Roman" w:cs="Times New Roman"/>
                <w:sz w:val="24"/>
                <w:szCs w:val="24"/>
              </w:rPr>
              <w:t xml:space="preserve"> земель </w:t>
            </w:r>
            <w:proofErr w:type="spellStart"/>
            <w:r w:rsidRPr="00431512">
              <w:rPr>
                <w:rFonts w:ascii="Times New Roman" w:hAnsi="Times New Roman" w:cs="Times New Roman"/>
                <w:sz w:val="24"/>
                <w:szCs w:val="24"/>
              </w:rPr>
              <w:t>сільсько</w:t>
            </w:r>
            <w:proofErr w:type="spellEnd"/>
            <w:r w:rsidR="00B545DB" w:rsidRPr="00431512">
              <w:rPr>
                <w:rFonts w:ascii="Times New Roman" w:hAnsi="Times New Roman" w:cs="Times New Roman"/>
                <w:sz w:val="24"/>
                <w:szCs w:val="24"/>
                <w:lang w:val="uk-UA"/>
              </w:rPr>
              <w:t>-</w:t>
            </w:r>
            <w:proofErr w:type="spellStart"/>
            <w:r w:rsidRPr="00431512">
              <w:rPr>
                <w:rFonts w:ascii="Times New Roman" w:hAnsi="Times New Roman" w:cs="Times New Roman"/>
                <w:sz w:val="24"/>
                <w:szCs w:val="24"/>
              </w:rPr>
              <w:lastRenderedPageBreak/>
              <w:t>господарського</w:t>
            </w:r>
            <w:proofErr w:type="spellEnd"/>
            <w:r w:rsidRPr="00431512">
              <w:rPr>
                <w:rFonts w:ascii="Times New Roman" w:hAnsi="Times New Roman" w:cs="Times New Roman"/>
                <w:sz w:val="24"/>
                <w:szCs w:val="24"/>
              </w:rPr>
              <w:t xml:space="preserve"> </w:t>
            </w:r>
            <w:proofErr w:type="spellStart"/>
            <w:r w:rsidRPr="00431512">
              <w:rPr>
                <w:rFonts w:ascii="Times New Roman" w:hAnsi="Times New Roman" w:cs="Times New Roman"/>
                <w:sz w:val="24"/>
                <w:szCs w:val="24"/>
              </w:rPr>
              <w:t>призначення</w:t>
            </w:r>
            <w:proofErr w:type="spellEnd"/>
            <w:r w:rsidR="00A64185" w:rsidRPr="00431512">
              <w:rPr>
                <w:rFonts w:ascii="Times New Roman" w:hAnsi="Times New Roman" w:cs="Times New Roman"/>
                <w:sz w:val="24"/>
                <w:szCs w:val="24"/>
              </w:rPr>
              <w:t>;</w:t>
            </w:r>
          </w:p>
          <w:p w14:paraId="14156543" w14:textId="4B0859AF" w:rsidR="005E5323" w:rsidRPr="00431512" w:rsidRDefault="005E5323" w:rsidP="00D35FF5">
            <w:pPr>
              <w:tabs>
                <w:tab w:val="left" w:pos="993"/>
              </w:tabs>
              <w:jc w:val="center"/>
              <w:rPr>
                <w:rFonts w:ascii="Times New Roman" w:hAnsi="Times New Roman" w:cs="Times New Roman"/>
                <w:sz w:val="24"/>
                <w:szCs w:val="24"/>
                <w:lang w:val="uk-UA"/>
              </w:rPr>
            </w:pPr>
            <w:r w:rsidRPr="00431512">
              <w:rPr>
                <w:rFonts w:ascii="Times New Roman" w:hAnsi="Times New Roman" w:cs="Times New Roman"/>
                <w:sz w:val="24"/>
                <w:szCs w:val="24"/>
                <w:lang w:val="uk-UA"/>
              </w:rPr>
              <w:t>- оптимізації</w:t>
            </w:r>
            <w:r w:rsidR="0023743F"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транспортного руху</w:t>
            </w:r>
            <w:r w:rsidR="00A64185" w:rsidRPr="00431512">
              <w:rPr>
                <w:rFonts w:ascii="Times New Roman" w:hAnsi="Times New Roman" w:cs="Times New Roman"/>
                <w:sz w:val="24"/>
                <w:szCs w:val="24"/>
                <w:lang w:val="uk-UA"/>
              </w:rPr>
              <w:t>;</w:t>
            </w:r>
          </w:p>
          <w:p w14:paraId="07D9B39E" w14:textId="468BF269" w:rsidR="005E5323" w:rsidRPr="00431512" w:rsidRDefault="005E5323" w:rsidP="00D35FF5">
            <w:pPr>
              <w:autoSpaceDE w:val="0"/>
              <w:jc w:val="center"/>
              <w:rPr>
                <w:rFonts w:ascii="Times New Roman" w:hAnsi="Times New Roman" w:cs="Times New Roman"/>
                <w:sz w:val="24"/>
                <w:szCs w:val="24"/>
                <w:lang w:val="uk-UA"/>
              </w:rPr>
            </w:pPr>
            <w:r w:rsidRPr="00431512">
              <w:rPr>
                <w:rFonts w:ascii="Times New Roman" w:hAnsi="Times New Roman" w:cs="Times New Roman"/>
                <w:sz w:val="24"/>
                <w:szCs w:val="24"/>
                <w:lang w:val="uk-UA"/>
              </w:rPr>
              <w:t>- збереженню зелених зон</w:t>
            </w:r>
            <w:r w:rsidR="00A64185" w:rsidRPr="00431512">
              <w:rPr>
                <w:rFonts w:ascii="Times New Roman" w:hAnsi="Times New Roman" w:cs="Times New Roman"/>
                <w:sz w:val="24"/>
                <w:szCs w:val="24"/>
                <w:lang w:val="uk-UA"/>
              </w:rPr>
              <w:t>.</w:t>
            </w:r>
          </w:p>
        </w:tc>
      </w:tr>
      <w:tr w:rsidR="001D0E00" w:rsidRPr="00431512" w14:paraId="60901642" w14:textId="77777777" w:rsidTr="00D35FF5">
        <w:trPr>
          <w:jc w:val="center"/>
        </w:trPr>
        <w:tc>
          <w:tcPr>
            <w:tcW w:w="481" w:type="dxa"/>
          </w:tcPr>
          <w:p w14:paraId="4C106130" w14:textId="1C1DCEED" w:rsidR="005E5323" w:rsidRPr="00431512" w:rsidRDefault="005E5323" w:rsidP="00D35FF5">
            <w:pPr>
              <w:autoSpaceDE w:val="0"/>
              <w:jc w:val="center"/>
              <w:rPr>
                <w:rFonts w:ascii="Times New Roman" w:hAnsi="Times New Roman" w:cs="Times New Roman"/>
                <w:sz w:val="24"/>
                <w:szCs w:val="24"/>
                <w:lang w:val="uk-UA"/>
              </w:rPr>
            </w:pPr>
            <w:r w:rsidRPr="00431512">
              <w:rPr>
                <w:rFonts w:ascii="Times New Roman" w:hAnsi="Times New Roman" w:cs="Times New Roman"/>
                <w:sz w:val="24"/>
                <w:szCs w:val="24"/>
                <w:lang w:val="uk-UA"/>
              </w:rPr>
              <w:t>2.</w:t>
            </w:r>
          </w:p>
        </w:tc>
        <w:tc>
          <w:tcPr>
            <w:tcW w:w="1920" w:type="dxa"/>
          </w:tcPr>
          <w:p w14:paraId="2B6D43EF" w14:textId="3D2DCF67" w:rsidR="005E5323" w:rsidRPr="00431512" w:rsidRDefault="005E5323" w:rsidP="00D35FF5">
            <w:pPr>
              <w:autoSpaceDE w:val="0"/>
              <w:jc w:val="center"/>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Альтернатива, що розглядається в </w:t>
            </w:r>
            <w:proofErr w:type="spellStart"/>
            <w:r w:rsidR="00A65EC5" w:rsidRPr="00431512">
              <w:rPr>
                <w:rFonts w:ascii="Times New Roman" w:hAnsi="Times New Roman" w:cs="Times New Roman"/>
                <w:sz w:val="24"/>
                <w:szCs w:val="24"/>
                <w:lang w:val="uk-UA"/>
              </w:rPr>
              <w:t>проєкт</w:t>
            </w:r>
            <w:r w:rsidRPr="00431512">
              <w:rPr>
                <w:rFonts w:ascii="Times New Roman" w:hAnsi="Times New Roman" w:cs="Times New Roman"/>
                <w:sz w:val="24"/>
                <w:szCs w:val="24"/>
                <w:lang w:val="uk-UA"/>
              </w:rPr>
              <w:t>і</w:t>
            </w:r>
            <w:proofErr w:type="spellEnd"/>
            <w:r w:rsidRPr="00431512">
              <w:rPr>
                <w:rFonts w:ascii="Times New Roman" w:hAnsi="Times New Roman" w:cs="Times New Roman"/>
                <w:sz w:val="24"/>
                <w:szCs w:val="24"/>
                <w:lang w:val="uk-UA"/>
              </w:rPr>
              <w:t xml:space="preserve"> </w:t>
            </w:r>
            <w:r w:rsidR="007D7AC5" w:rsidRPr="00431512">
              <w:rPr>
                <w:rFonts w:ascii="Times New Roman" w:hAnsi="Times New Roman" w:cs="Times New Roman"/>
                <w:sz w:val="24"/>
                <w:szCs w:val="24"/>
                <w:lang w:val="uk-UA"/>
              </w:rPr>
              <w:t>МД</w:t>
            </w:r>
          </w:p>
        </w:tc>
        <w:tc>
          <w:tcPr>
            <w:tcW w:w="2323" w:type="dxa"/>
          </w:tcPr>
          <w:p w14:paraId="26F0D32F" w14:textId="217A6D20" w:rsidR="005E5323" w:rsidRPr="00431512" w:rsidRDefault="005E5323" w:rsidP="00D35FF5">
            <w:pPr>
              <w:autoSpaceDE w:val="0"/>
              <w:jc w:val="center"/>
              <w:rPr>
                <w:rFonts w:ascii="Times New Roman" w:hAnsi="Times New Roman" w:cs="Times New Roman"/>
                <w:sz w:val="24"/>
                <w:szCs w:val="24"/>
                <w:lang w:val="uk-UA"/>
              </w:rPr>
            </w:pPr>
            <w:r w:rsidRPr="00431512">
              <w:rPr>
                <w:rFonts w:ascii="Times New Roman" w:hAnsi="Times New Roman" w:cs="Times New Roman"/>
                <w:sz w:val="24"/>
                <w:szCs w:val="24"/>
                <w:lang w:val="uk-UA"/>
              </w:rPr>
              <w:t>Нове житлове будівництво</w:t>
            </w:r>
          </w:p>
          <w:p w14:paraId="7F4D2447" w14:textId="77777777" w:rsidR="005E5323" w:rsidRPr="00431512" w:rsidRDefault="005E5323" w:rsidP="00D35FF5">
            <w:pPr>
              <w:autoSpaceDE w:val="0"/>
              <w:jc w:val="center"/>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Створення нових можливостей для </w:t>
            </w:r>
            <w:r w:rsidRPr="00431512">
              <w:rPr>
                <w:rFonts w:ascii="Times New Roman" w:hAnsi="Times New Roman" w:cs="Times New Roman"/>
                <w:sz w:val="24"/>
                <w:szCs w:val="24"/>
                <w:lang w:val="uk-UA"/>
              </w:rPr>
              <w:lastRenderedPageBreak/>
              <w:t>інвестицій та працевлаштування</w:t>
            </w:r>
          </w:p>
          <w:p w14:paraId="19D3E4F8" w14:textId="70B91BC5" w:rsidR="005E5323" w:rsidRPr="00431512" w:rsidRDefault="005E5323" w:rsidP="00D35FF5">
            <w:pPr>
              <w:autoSpaceDE w:val="0"/>
              <w:jc w:val="center"/>
              <w:rPr>
                <w:rFonts w:ascii="Times New Roman" w:hAnsi="Times New Roman" w:cs="Times New Roman"/>
                <w:sz w:val="24"/>
                <w:szCs w:val="24"/>
                <w:lang w:val="uk-UA"/>
              </w:rPr>
            </w:pPr>
            <w:r w:rsidRPr="00431512">
              <w:rPr>
                <w:rFonts w:ascii="Times New Roman" w:hAnsi="Times New Roman" w:cs="Times New Roman"/>
                <w:sz w:val="24"/>
                <w:szCs w:val="24"/>
                <w:lang w:val="uk-UA"/>
              </w:rPr>
              <w:t>Зміни у транспортній системі для забезпечення достатнього транспорту для нової житлової та промислової забудови</w:t>
            </w:r>
          </w:p>
        </w:tc>
        <w:tc>
          <w:tcPr>
            <w:tcW w:w="2894" w:type="dxa"/>
          </w:tcPr>
          <w:p w14:paraId="3D4CE787" w14:textId="086B48C9" w:rsidR="005E5323" w:rsidRPr="00431512" w:rsidRDefault="005E5323" w:rsidP="00D35FF5">
            <w:pPr>
              <w:tabs>
                <w:tab w:val="left" w:pos="993"/>
              </w:tabs>
              <w:jc w:val="center"/>
              <w:rPr>
                <w:rFonts w:ascii="Times New Roman" w:hAnsi="Times New Roman" w:cs="Times New Roman"/>
                <w:sz w:val="24"/>
                <w:szCs w:val="24"/>
                <w:lang w:val="uk-UA"/>
              </w:rPr>
            </w:pPr>
            <w:r w:rsidRPr="00431512">
              <w:rPr>
                <w:rFonts w:ascii="Times New Roman" w:hAnsi="Times New Roman" w:cs="Times New Roman"/>
                <w:b/>
                <w:sz w:val="24"/>
                <w:szCs w:val="24"/>
                <w:lang w:val="uk-UA"/>
              </w:rPr>
              <w:lastRenderedPageBreak/>
              <w:t>Переваги</w:t>
            </w:r>
          </w:p>
          <w:p w14:paraId="62A0C912" w14:textId="16D3F002" w:rsidR="005E5323" w:rsidRPr="00431512" w:rsidRDefault="005E5323" w:rsidP="00D35FF5">
            <w:pPr>
              <w:tabs>
                <w:tab w:val="left" w:pos="993"/>
              </w:tabs>
              <w:jc w:val="center"/>
              <w:rPr>
                <w:rFonts w:ascii="Times New Roman" w:hAnsi="Times New Roman" w:cs="Times New Roman"/>
                <w:sz w:val="24"/>
                <w:szCs w:val="24"/>
                <w:lang w:val="uk-UA"/>
              </w:rPr>
            </w:pPr>
            <w:r w:rsidRPr="00431512">
              <w:rPr>
                <w:rFonts w:ascii="Times New Roman" w:hAnsi="Times New Roman" w:cs="Times New Roman"/>
                <w:sz w:val="24"/>
                <w:szCs w:val="24"/>
                <w:lang w:val="uk-UA"/>
              </w:rPr>
              <w:t>Забезпечення житлом, достатнім для потреб міста до 2030 року</w:t>
            </w:r>
          </w:p>
          <w:p w14:paraId="4D4EAF6D" w14:textId="5BAB3DEA" w:rsidR="005E5323" w:rsidRPr="00431512" w:rsidRDefault="005E5323" w:rsidP="00D35FF5">
            <w:pPr>
              <w:tabs>
                <w:tab w:val="left" w:pos="993"/>
              </w:tabs>
              <w:jc w:val="center"/>
              <w:rPr>
                <w:rFonts w:ascii="Times New Roman" w:hAnsi="Times New Roman" w:cs="Times New Roman"/>
                <w:sz w:val="24"/>
                <w:szCs w:val="24"/>
                <w:lang w:val="uk-UA"/>
              </w:rPr>
            </w:pPr>
            <w:r w:rsidRPr="00431512">
              <w:rPr>
                <w:rFonts w:ascii="Times New Roman" w:hAnsi="Times New Roman" w:cs="Times New Roman"/>
                <w:sz w:val="24"/>
                <w:szCs w:val="24"/>
                <w:lang w:val="uk-UA"/>
              </w:rPr>
              <w:lastRenderedPageBreak/>
              <w:t>Створення нових робочих місць</w:t>
            </w:r>
          </w:p>
          <w:p w14:paraId="5EACB40D" w14:textId="537314E5" w:rsidR="005E5323" w:rsidRPr="00431512" w:rsidRDefault="005E5323" w:rsidP="00D35FF5">
            <w:pPr>
              <w:tabs>
                <w:tab w:val="left" w:pos="993"/>
              </w:tabs>
              <w:jc w:val="center"/>
              <w:rPr>
                <w:rFonts w:ascii="Times New Roman" w:hAnsi="Times New Roman" w:cs="Times New Roman"/>
                <w:sz w:val="24"/>
                <w:szCs w:val="24"/>
                <w:lang w:val="uk-UA"/>
              </w:rPr>
            </w:pPr>
            <w:r w:rsidRPr="00431512">
              <w:rPr>
                <w:rFonts w:ascii="Times New Roman" w:hAnsi="Times New Roman" w:cs="Times New Roman"/>
                <w:sz w:val="24"/>
                <w:szCs w:val="24"/>
                <w:lang w:val="uk-UA"/>
              </w:rPr>
              <w:t>Покращення транспортного руху</w:t>
            </w:r>
          </w:p>
          <w:p w14:paraId="4776C9EC" w14:textId="00F57BB3" w:rsidR="005E5323" w:rsidRPr="00431512" w:rsidRDefault="005E5323" w:rsidP="00D35FF5">
            <w:pPr>
              <w:tabs>
                <w:tab w:val="left" w:pos="993"/>
              </w:tabs>
              <w:jc w:val="center"/>
              <w:rPr>
                <w:rFonts w:ascii="Times New Roman" w:hAnsi="Times New Roman" w:cs="Times New Roman"/>
                <w:b/>
                <w:sz w:val="24"/>
                <w:szCs w:val="24"/>
                <w:lang w:val="uk-UA"/>
              </w:rPr>
            </w:pPr>
            <w:r w:rsidRPr="00431512">
              <w:rPr>
                <w:rFonts w:ascii="Times New Roman" w:hAnsi="Times New Roman" w:cs="Times New Roman"/>
                <w:b/>
                <w:sz w:val="24"/>
                <w:szCs w:val="24"/>
                <w:lang w:val="uk-UA"/>
              </w:rPr>
              <w:t>Недоліки</w:t>
            </w:r>
          </w:p>
          <w:p w14:paraId="43C67BCE" w14:textId="332D3109" w:rsidR="005E5323" w:rsidRPr="00431512" w:rsidRDefault="005E5323" w:rsidP="00D35FF5">
            <w:pPr>
              <w:tabs>
                <w:tab w:val="left" w:pos="993"/>
              </w:tabs>
              <w:jc w:val="center"/>
              <w:rPr>
                <w:rFonts w:ascii="Times New Roman" w:hAnsi="Times New Roman" w:cs="Times New Roman"/>
                <w:sz w:val="24"/>
                <w:szCs w:val="24"/>
                <w:lang w:val="uk-UA"/>
              </w:rPr>
            </w:pPr>
            <w:r w:rsidRPr="00431512">
              <w:rPr>
                <w:rFonts w:ascii="Times New Roman" w:hAnsi="Times New Roman" w:cs="Times New Roman"/>
                <w:sz w:val="24"/>
                <w:szCs w:val="24"/>
                <w:lang w:val="uk-UA"/>
              </w:rPr>
              <w:t>Порушення існуючої соціальної/економічної діяльності під час будівництва</w:t>
            </w:r>
          </w:p>
          <w:p w14:paraId="308860DC" w14:textId="649721B8" w:rsidR="005E5323" w:rsidRPr="00431512" w:rsidRDefault="005E5323" w:rsidP="00D35FF5">
            <w:pPr>
              <w:tabs>
                <w:tab w:val="left" w:pos="993"/>
              </w:tabs>
              <w:jc w:val="center"/>
              <w:rPr>
                <w:rFonts w:ascii="Times New Roman" w:hAnsi="Times New Roman" w:cs="Times New Roman"/>
                <w:sz w:val="24"/>
                <w:szCs w:val="24"/>
                <w:lang w:val="uk-UA"/>
              </w:rPr>
            </w:pPr>
            <w:r w:rsidRPr="00431512">
              <w:rPr>
                <w:rFonts w:ascii="Times New Roman" w:hAnsi="Times New Roman" w:cs="Times New Roman"/>
                <w:sz w:val="24"/>
                <w:szCs w:val="24"/>
                <w:lang w:val="uk-UA"/>
              </w:rPr>
              <w:t>Втрата земель сільськогосподарського призначення внаслідок житлової та промислової забудови</w:t>
            </w:r>
          </w:p>
          <w:p w14:paraId="7103B9F5" w14:textId="75A3B04B" w:rsidR="005E5323" w:rsidRPr="00431512" w:rsidRDefault="005E5323" w:rsidP="00D35FF5">
            <w:pPr>
              <w:tabs>
                <w:tab w:val="left" w:pos="993"/>
              </w:tabs>
              <w:jc w:val="center"/>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Збільшення кількості </w:t>
            </w:r>
            <w:r w:rsidR="007A5E81" w:rsidRPr="00431512">
              <w:rPr>
                <w:rFonts w:ascii="Times New Roman" w:hAnsi="Times New Roman" w:cs="Times New Roman"/>
                <w:sz w:val="24"/>
                <w:szCs w:val="24"/>
                <w:lang w:val="uk-UA"/>
              </w:rPr>
              <w:t>побутових</w:t>
            </w:r>
            <w:r w:rsidRPr="00431512">
              <w:rPr>
                <w:rFonts w:ascii="Times New Roman" w:hAnsi="Times New Roman" w:cs="Times New Roman"/>
                <w:sz w:val="24"/>
                <w:szCs w:val="24"/>
                <w:lang w:val="uk-UA"/>
              </w:rPr>
              <w:t xml:space="preserve"> відходів</w:t>
            </w:r>
          </w:p>
        </w:tc>
        <w:tc>
          <w:tcPr>
            <w:tcW w:w="2158" w:type="dxa"/>
            <w:vMerge/>
          </w:tcPr>
          <w:p w14:paraId="3701F13A" w14:textId="77777777" w:rsidR="005E5323" w:rsidRPr="00431512" w:rsidRDefault="005E5323" w:rsidP="00D35FF5">
            <w:pPr>
              <w:autoSpaceDE w:val="0"/>
              <w:jc w:val="both"/>
              <w:rPr>
                <w:rFonts w:ascii="Times New Roman" w:hAnsi="Times New Roman" w:cs="Times New Roman"/>
                <w:sz w:val="24"/>
                <w:szCs w:val="24"/>
                <w:lang w:val="uk-UA"/>
              </w:rPr>
            </w:pPr>
          </w:p>
        </w:tc>
      </w:tr>
      <w:tr w:rsidR="001D0E00" w:rsidRPr="0099436D" w14:paraId="31972A9A" w14:textId="77777777" w:rsidTr="00D35FF5">
        <w:trPr>
          <w:jc w:val="center"/>
        </w:trPr>
        <w:tc>
          <w:tcPr>
            <w:tcW w:w="481" w:type="dxa"/>
            <w:tcBorders>
              <w:bottom w:val="single" w:sz="4" w:space="0" w:color="auto"/>
            </w:tcBorders>
          </w:tcPr>
          <w:p w14:paraId="12B2DA2A" w14:textId="14F589AE" w:rsidR="005E5323" w:rsidRPr="00431512" w:rsidRDefault="005E5323" w:rsidP="00D35FF5">
            <w:pPr>
              <w:autoSpaceDE w:val="0"/>
              <w:jc w:val="center"/>
              <w:rPr>
                <w:rFonts w:ascii="Times New Roman" w:hAnsi="Times New Roman" w:cs="Times New Roman"/>
                <w:sz w:val="24"/>
                <w:szCs w:val="24"/>
                <w:lang w:val="uk-UA"/>
              </w:rPr>
            </w:pPr>
            <w:r w:rsidRPr="00431512">
              <w:rPr>
                <w:rFonts w:ascii="Times New Roman" w:hAnsi="Times New Roman" w:cs="Times New Roman"/>
                <w:sz w:val="24"/>
                <w:szCs w:val="24"/>
                <w:lang w:val="uk-UA"/>
              </w:rPr>
              <w:lastRenderedPageBreak/>
              <w:t>3.</w:t>
            </w:r>
          </w:p>
        </w:tc>
        <w:tc>
          <w:tcPr>
            <w:tcW w:w="1920" w:type="dxa"/>
            <w:tcBorders>
              <w:bottom w:val="single" w:sz="4" w:space="0" w:color="auto"/>
            </w:tcBorders>
          </w:tcPr>
          <w:p w14:paraId="72683E38" w14:textId="2AAFA47D" w:rsidR="005E5323" w:rsidRPr="00431512" w:rsidRDefault="005E5323" w:rsidP="00D35FF5">
            <w:pPr>
              <w:autoSpaceDE w:val="0"/>
              <w:jc w:val="center"/>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Альтернатива, запропонована у </w:t>
            </w:r>
            <w:r w:rsidR="00E30E24" w:rsidRPr="00431512">
              <w:rPr>
                <w:rFonts w:ascii="Times New Roman" w:hAnsi="Times New Roman" w:cs="Times New Roman"/>
                <w:sz w:val="24"/>
                <w:szCs w:val="24"/>
                <w:lang w:val="uk-UA"/>
              </w:rPr>
              <w:t>з</w:t>
            </w:r>
            <w:r w:rsidR="00C43809" w:rsidRPr="00431512">
              <w:rPr>
                <w:rFonts w:ascii="Times New Roman" w:hAnsi="Times New Roman" w:cs="Times New Roman"/>
                <w:sz w:val="24"/>
                <w:szCs w:val="24"/>
                <w:lang w:val="uk-UA"/>
              </w:rPr>
              <w:t>віт</w:t>
            </w:r>
            <w:r w:rsidRPr="00431512">
              <w:rPr>
                <w:rFonts w:ascii="Times New Roman" w:hAnsi="Times New Roman" w:cs="Times New Roman"/>
                <w:sz w:val="24"/>
                <w:szCs w:val="24"/>
                <w:lang w:val="uk-UA"/>
              </w:rPr>
              <w:t>і про СЕО</w:t>
            </w:r>
          </w:p>
        </w:tc>
        <w:tc>
          <w:tcPr>
            <w:tcW w:w="2323" w:type="dxa"/>
          </w:tcPr>
          <w:p w14:paraId="2427D6B1" w14:textId="2F4625CE" w:rsidR="005E5323" w:rsidRPr="00431512" w:rsidRDefault="005E5323" w:rsidP="00D35FF5">
            <w:pPr>
              <w:autoSpaceDE w:val="0"/>
              <w:jc w:val="center"/>
              <w:rPr>
                <w:rFonts w:ascii="Times New Roman" w:hAnsi="Times New Roman" w:cs="Times New Roman"/>
                <w:sz w:val="24"/>
                <w:szCs w:val="24"/>
                <w:lang w:val="uk-UA"/>
              </w:rPr>
            </w:pPr>
            <w:r w:rsidRPr="00431512">
              <w:rPr>
                <w:rFonts w:ascii="Times New Roman" w:hAnsi="Times New Roman" w:cs="Times New Roman"/>
                <w:sz w:val="24"/>
                <w:szCs w:val="24"/>
                <w:lang w:val="uk-UA"/>
              </w:rPr>
              <w:t>Подібна до</w:t>
            </w:r>
            <w:r w:rsidR="0023743F"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 xml:space="preserve">альтернативи 2 за багатьма </w:t>
            </w:r>
            <w:proofErr w:type="spellStart"/>
            <w:r w:rsidR="00A65EC5" w:rsidRPr="00431512">
              <w:rPr>
                <w:rFonts w:ascii="Times New Roman" w:hAnsi="Times New Roman" w:cs="Times New Roman"/>
                <w:sz w:val="24"/>
                <w:szCs w:val="24"/>
                <w:lang w:val="uk-UA"/>
              </w:rPr>
              <w:t>проєкт</w:t>
            </w:r>
            <w:r w:rsidRPr="00431512">
              <w:rPr>
                <w:rFonts w:ascii="Times New Roman" w:hAnsi="Times New Roman" w:cs="Times New Roman"/>
                <w:sz w:val="24"/>
                <w:szCs w:val="24"/>
                <w:lang w:val="uk-UA"/>
              </w:rPr>
              <w:t>ними</w:t>
            </w:r>
            <w:proofErr w:type="spellEnd"/>
            <w:r w:rsidRPr="00431512">
              <w:rPr>
                <w:rFonts w:ascii="Times New Roman" w:hAnsi="Times New Roman" w:cs="Times New Roman"/>
                <w:sz w:val="24"/>
                <w:szCs w:val="24"/>
                <w:lang w:val="uk-UA"/>
              </w:rPr>
              <w:t xml:space="preserve"> рішеннями, але передбачає інше розташування забудови</w:t>
            </w:r>
          </w:p>
        </w:tc>
        <w:tc>
          <w:tcPr>
            <w:tcW w:w="2894" w:type="dxa"/>
          </w:tcPr>
          <w:p w14:paraId="351F5802" w14:textId="312513DF" w:rsidR="005E5323" w:rsidRPr="00431512" w:rsidRDefault="005E5323" w:rsidP="00D35FF5">
            <w:pPr>
              <w:tabs>
                <w:tab w:val="left" w:pos="993"/>
              </w:tabs>
              <w:jc w:val="center"/>
              <w:rPr>
                <w:rFonts w:ascii="Times New Roman" w:hAnsi="Times New Roman" w:cs="Times New Roman"/>
                <w:sz w:val="24"/>
                <w:szCs w:val="24"/>
                <w:lang w:val="uk-UA"/>
              </w:rPr>
            </w:pPr>
            <w:r w:rsidRPr="00431512">
              <w:rPr>
                <w:rFonts w:ascii="Times New Roman" w:hAnsi="Times New Roman" w:cs="Times New Roman"/>
                <w:b/>
                <w:sz w:val="24"/>
                <w:szCs w:val="24"/>
                <w:lang w:val="uk-UA"/>
              </w:rPr>
              <w:t>Переваги</w:t>
            </w:r>
            <w:r w:rsidRPr="00431512">
              <w:rPr>
                <w:rFonts w:ascii="Times New Roman" w:hAnsi="Times New Roman" w:cs="Times New Roman"/>
                <w:sz w:val="24"/>
                <w:szCs w:val="24"/>
                <w:lang w:val="uk-UA"/>
              </w:rPr>
              <w:t xml:space="preserve"> (додаткові до альтернативи 2)</w:t>
            </w:r>
          </w:p>
          <w:p w14:paraId="6A33B225" w14:textId="76782926" w:rsidR="005E5323" w:rsidRPr="00431512" w:rsidRDefault="005E5323" w:rsidP="00D35FF5">
            <w:pPr>
              <w:tabs>
                <w:tab w:val="left" w:pos="993"/>
              </w:tabs>
              <w:jc w:val="center"/>
              <w:rPr>
                <w:rFonts w:ascii="Times New Roman" w:hAnsi="Times New Roman" w:cs="Times New Roman"/>
                <w:sz w:val="24"/>
                <w:szCs w:val="24"/>
                <w:lang w:val="uk-UA"/>
              </w:rPr>
            </w:pPr>
            <w:r w:rsidRPr="00431512">
              <w:rPr>
                <w:rFonts w:ascii="Times New Roman" w:hAnsi="Times New Roman" w:cs="Times New Roman"/>
                <w:sz w:val="24"/>
                <w:szCs w:val="24"/>
                <w:lang w:val="uk-UA"/>
              </w:rPr>
              <w:t>Мінімізація втрат земель сільськогосподарського призначення</w:t>
            </w:r>
          </w:p>
          <w:p w14:paraId="374364CF" w14:textId="77777777" w:rsidR="005E5323" w:rsidRPr="00431512" w:rsidRDefault="005E5323" w:rsidP="00D35FF5">
            <w:pPr>
              <w:tabs>
                <w:tab w:val="left" w:pos="993"/>
              </w:tabs>
              <w:jc w:val="center"/>
              <w:rPr>
                <w:rFonts w:ascii="Times New Roman" w:hAnsi="Times New Roman" w:cs="Times New Roman"/>
                <w:sz w:val="24"/>
                <w:szCs w:val="24"/>
                <w:lang w:val="uk-UA"/>
              </w:rPr>
            </w:pPr>
            <w:r w:rsidRPr="00431512">
              <w:rPr>
                <w:rFonts w:ascii="Times New Roman" w:hAnsi="Times New Roman" w:cs="Times New Roman"/>
                <w:sz w:val="24"/>
                <w:szCs w:val="24"/>
                <w:lang w:val="uk-UA"/>
              </w:rPr>
              <w:t>Оптимізація транспортного руху</w:t>
            </w:r>
          </w:p>
          <w:p w14:paraId="14A3369E" w14:textId="7ACFA085" w:rsidR="005E5323" w:rsidRPr="00431512" w:rsidRDefault="005E5323" w:rsidP="00D35FF5">
            <w:pPr>
              <w:tabs>
                <w:tab w:val="left" w:pos="993"/>
              </w:tabs>
              <w:jc w:val="center"/>
              <w:rPr>
                <w:rFonts w:ascii="Times New Roman" w:hAnsi="Times New Roman" w:cs="Times New Roman"/>
                <w:sz w:val="24"/>
                <w:szCs w:val="24"/>
                <w:lang w:val="uk-UA"/>
              </w:rPr>
            </w:pPr>
            <w:r w:rsidRPr="00431512">
              <w:rPr>
                <w:rFonts w:ascii="Times New Roman" w:hAnsi="Times New Roman" w:cs="Times New Roman"/>
                <w:sz w:val="24"/>
                <w:szCs w:val="24"/>
                <w:lang w:val="uk-UA"/>
              </w:rPr>
              <w:t>Збереження зелених зон</w:t>
            </w:r>
          </w:p>
          <w:p w14:paraId="5C4616C6" w14:textId="0A4E0921" w:rsidR="005E5323" w:rsidRPr="00431512" w:rsidRDefault="005E5323" w:rsidP="00D35FF5">
            <w:pPr>
              <w:tabs>
                <w:tab w:val="left" w:pos="993"/>
              </w:tabs>
              <w:jc w:val="center"/>
              <w:rPr>
                <w:rFonts w:ascii="Times New Roman" w:hAnsi="Times New Roman" w:cs="Times New Roman"/>
                <w:b/>
                <w:sz w:val="24"/>
                <w:szCs w:val="24"/>
                <w:lang w:val="uk-UA"/>
              </w:rPr>
            </w:pPr>
            <w:r w:rsidRPr="00431512">
              <w:rPr>
                <w:rFonts w:ascii="Times New Roman" w:hAnsi="Times New Roman" w:cs="Times New Roman"/>
                <w:b/>
                <w:sz w:val="24"/>
                <w:szCs w:val="24"/>
                <w:lang w:val="uk-UA"/>
              </w:rPr>
              <w:t xml:space="preserve">Недоліки </w:t>
            </w:r>
            <w:r w:rsidRPr="00431512">
              <w:rPr>
                <w:rFonts w:ascii="Times New Roman" w:hAnsi="Times New Roman" w:cs="Times New Roman"/>
                <w:sz w:val="24"/>
                <w:szCs w:val="24"/>
                <w:lang w:val="uk-UA"/>
              </w:rPr>
              <w:t>(додаткові до альтернативи 2)</w:t>
            </w:r>
          </w:p>
          <w:p w14:paraId="276410CE" w14:textId="6EC0DF5F" w:rsidR="005E5323" w:rsidRPr="00431512" w:rsidRDefault="005E5323" w:rsidP="00D35FF5">
            <w:pPr>
              <w:tabs>
                <w:tab w:val="left" w:pos="993"/>
              </w:tabs>
              <w:jc w:val="center"/>
              <w:rPr>
                <w:rFonts w:ascii="Times New Roman" w:hAnsi="Times New Roman" w:cs="Times New Roman"/>
                <w:sz w:val="24"/>
                <w:szCs w:val="24"/>
                <w:lang w:val="uk-UA"/>
              </w:rPr>
            </w:pPr>
            <w:r w:rsidRPr="00431512">
              <w:rPr>
                <w:rFonts w:ascii="Times New Roman" w:hAnsi="Times New Roman" w:cs="Times New Roman"/>
                <w:sz w:val="24"/>
                <w:szCs w:val="24"/>
                <w:lang w:val="uk-UA"/>
              </w:rPr>
              <w:t>Необхідність виділення додаткових коштів на</w:t>
            </w:r>
            <w:r w:rsidR="0023743F"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 xml:space="preserve">доопрацювання </w:t>
            </w:r>
            <w:proofErr w:type="spellStart"/>
            <w:r w:rsidR="00A65EC5" w:rsidRPr="00431512">
              <w:rPr>
                <w:rFonts w:ascii="Times New Roman" w:hAnsi="Times New Roman" w:cs="Times New Roman"/>
                <w:sz w:val="24"/>
                <w:szCs w:val="24"/>
                <w:lang w:val="uk-UA"/>
              </w:rPr>
              <w:t>проєкт</w:t>
            </w:r>
            <w:r w:rsidRPr="00431512">
              <w:rPr>
                <w:rFonts w:ascii="Times New Roman" w:hAnsi="Times New Roman" w:cs="Times New Roman"/>
                <w:sz w:val="24"/>
                <w:szCs w:val="24"/>
                <w:lang w:val="uk-UA"/>
              </w:rPr>
              <w:t>у</w:t>
            </w:r>
            <w:proofErr w:type="spellEnd"/>
            <w:r w:rsidRPr="00431512">
              <w:rPr>
                <w:rFonts w:ascii="Times New Roman" w:hAnsi="Times New Roman" w:cs="Times New Roman"/>
                <w:sz w:val="24"/>
                <w:szCs w:val="24"/>
                <w:lang w:val="uk-UA"/>
              </w:rPr>
              <w:t xml:space="preserve"> </w:t>
            </w:r>
            <w:r w:rsidR="007D7AC5" w:rsidRPr="00431512">
              <w:rPr>
                <w:rFonts w:ascii="Times New Roman" w:hAnsi="Times New Roman" w:cs="Times New Roman"/>
                <w:sz w:val="24"/>
                <w:szCs w:val="24"/>
                <w:lang w:val="uk-UA"/>
              </w:rPr>
              <w:t>МД</w:t>
            </w:r>
            <w:r w:rsidRPr="00431512">
              <w:rPr>
                <w:rFonts w:ascii="Times New Roman" w:hAnsi="Times New Roman" w:cs="Times New Roman"/>
                <w:sz w:val="24"/>
                <w:szCs w:val="24"/>
                <w:lang w:val="uk-UA"/>
              </w:rPr>
              <w:t xml:space="preserve"> з метою зменшення впливу на довкілля</w:t>
            </w:r>
          </w:p>
        </w:tc>
        <w:tc>
          <w:tcPr>
            <w:tcW w:w="2158" w:type="dxa"/>
            <w:vMerge/>
          </w:tcPr>
          <w:p w14:paraId="44E573C5" w14:textId="77777777" w:rsidR="005E5323" w:rsidRPr="00431512" w:rsidRDefault="005E5323" w:rsidP="00D35FF5">
            <w:pPr>
              <w:autoSpaceDE w:val="0"/>
              <w:jc w:val="both"/>
              <w:rPr>
                <w:rFonts w:ascii="Times New Roman" w:hAnsi="Times New Roman" w:cs="Times New Roman"/>
                <w:sz w:val="24"/>
                <w:szCs w:val="24"/>
                <w:lang w:val="uk-UA"/>
              </w:rPr>
            </w:pPr>
          </w:p>
        </w:tc>
      </w:tr>
    </w:tbl>
    <w:p w14:paraId="6F45F55A" w14:textId="77777777" w:rsidR="00D35FF5" w:rsidRPr="00431512" w:rsidRDefault="00D35FF5" w:rsidP="00E10D3C">
      <w:pPr>
        <w:autoSpaceDE w:val="0"/>
        <w:spacing w:line="240" w:lineRule="auto"/>
        <w:ind w:firstLine="567"/>
        <w:jc w:val="both"/>
        <w:rPr>
          <w:rFonts w:ascii="Times New Roman" w:hAnsi="Times New Roman" w:cs="Times New Roman"/>
          <w:sz w:val="24"/>
          <w:szCs w:val="24"/>
          <w:lang w:val="uk-UA"/>
        </w:rPr>
      </w:pPr>
    </w:p>
    <w:p w14:paraId="2B520975" w14:textId="5ED632EA" w:rsidR="00B545DB" w:rsidRPr="00431512" w:rsidRDefault="0053789F" w:rsidP="00E10D3C">
      <w:pPr>
        <w:autoSpaceDE w:val="0"/>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Т</w:t>
      </w:r>
      <w:r w:rsidR="00607F2F" w:rsidRPr="00431512">
        <w:rPr>
          <w:rFonts w:ascii="Times New Roman" w:hAnsi="Times New Roman" w:cs="Times New Roman"/>
          <w:sz w:val="24"/>
          <w:szCs w:val="24"/>
          <w:lang w:val="uk-UA"/>
        </w:rPr>
        <w:t>а</w:t>
      </w:r>
      <w:r w:rsidRPr="00431512">
        <w:rPr>
          <w:rFonts w:ascii="Times New Roman" w:hAnsi="Times New Roman" w:cs="Times New Roman"/>
          <w:sz w:val="24"/>
          <w:szCs w:val="24"/>
          <w:lang w:val="uk-UA"/>
        </w:rPr>
        <w:t xml:space="preserve">кож громадськість може визначити альтернативні варіанти </w:t>
      </w:r>
      <w:r w:rsidR="00450946" w:rsidRPr="00431512">
        <w:rPr>
          <w:rFonts w:ascii="Times New Roman" w:hAnsi="Times New Roman" w:cs="Times New Roman"/>
          <w:sz w:val="24"/>
          <w:szCs w:val="24"/>
          <w:lang w:val="uk-UA"/>
        </w:rPr>
        <w:t>МД</w:t>
      </w:r>
      <w:r w:rsidRPr="00431512">
        <w:rPr>
          <w:rFonts w:ascii="Times New Roman" w:hAnsi="Times New Roman" w:cs="Times New Roman"/>
          <w:sz w:val="24"/>
          <w:szCs w:val="24"/>
          <w:lang w:val="uk-UA"/>
        </w:rPr>
        <w:t xml:space="preserve">, які не передбачалися розробниками. Ці варіанти можуть бути задокументовані як альтернативи обраному варіанту </w:t>
      </w:r>
      <w:r w:rsidR="00450946" w:rsidRPr="00431512">
        <w:rPr>
          <w:rFonts w:ascii="Times New Roman" w:hAnsi="Times New Roman" w:cs="Times New Roman"/>
          <w:sz w:val="24"/>
          <w:szCs w:val="24"/>
          <w:lang w:val="uk-UA"/>
        </w:rPr>
        <w:t>МД</w:t>
      </w:r>
      <w:r w:rsidRPr="00431512">
        <w:rPr>
          <w:rFonts w:ascii="Times New Roman" w:hAnsi="Times New Roman" w:cs="Times New Roman"/>
          <w:sz w:val="24"/>
          <w:szCs w:val="24"/>
          <w:lang w:val="uk-UA"/>
        </w:rPr>
        <w:t xml:space="preserve">. Можливо, одна з цих альтернатив буде вважатися найбільш прийнятною з точки зору зменшення впливу на довкілля та здоров’я населення. </w:t>
      </w:r>
    </w:p>
    <w:p w14:paraId="41F042EC" w14:textId="12FDBD40" w:rsidR="00475435" w:rsidRPr="00431512" w:rsidRDefault="00450946" w:rsidP="00D35FF5">
      <w:pPr>
        <w:pStyle w:val="3"/>
        <w:ind w:firstLine="567"/>
        <w:rPr>
          <w:rFonts w:ascii="Times New Roman" w:hAnsi="Times New Roman" w:cs="Times New Roman"/>
          <w:color w:val="auto"/>
          <w:lang w:val="uk-UA"/>
        </w:rPr>
      </w:pPr>
      <w:bookmarkStart w:id="61" w:name="_Toc147763306"/>
      <w:r w:rsidRPr="00431512">
        <w:rPr>
          <w:rFonts w:ascii="Times New Roman" w:hAnsi="Times New Roman" w:cs="Times New Roman"/>
          <w:b/>
          <w:bCs/>
          <w:color w:val="auto"/>
          <w:lang w:val="uk-UA"/>
        </w:rPr>
        <w:t>3</w:t>
      </w:r>
      <w:r w:rsidR="00475435" w:rsidRPr="00431512">
        <w:rPr>
          <w:rFonts w:ascii="Times New Roman" w:hAnsi="Times New Roman" w:cs="Times New Roman"/>
          <w:b/>
          <w:bCs/>
          <w:color w:val="auto"/>
          <w:lang w:val="uk-UA"/>
        </w:rPr>
        <w:t xml:space="preserve">.8.2. </w:t>
      </w:r>
      <w:r w:rsidR="000E61D3" w:rsidRPr="00431512">
        <w:rPr>
          <w:rFonts w:ascii="Times New Roman" w:hAnsi="Times New Roman" w:cs="Times New Roman"/>
          <w:b/>
          <w:bCs/>
          <w:color w:val="auto"/>
          <w:lang w:val="uk-UA"/>
        </w:rPr>
        <w:t>Ускладнення, що виникли в процесі проведення СЕО</w:t>
      </w:r>
      <w:bookmarkEnd w:id="61"/>
    </w:p>
    <w:p w14:paraId="09FC8AB1" w14:textId="77777777" w:rsidR="00B545DB" w:rsidRPr="00431512" w:rsidRDefault="000E61D3" w:rsidP="00D35FF5">
      <w:pPr>
        <w:autoSpaceDE w:val="0"/>
        <w:autoSpaceDN w:val="0"/>
        <w:adjustRightInd w:val="0"/>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У цьому підрозділі потрібно вказати</w:t>
      </w:r>
      <w:r w:rsidR="00341F56" w:rsidRPr="00431512">
        <w:rPr>
          <w:rFonts w:ascii="Times New Roman" w:hAnsi="Times New Roman" w:cs="Times New Roman"/>
          <w:sz w:val="24"/>
          <w:szCs w:val="24"/>
          <w:lang w:val="uk-UA"/>
        </w:rPr>
        <w:t xml:space="preserve">, які </w:t>
      </w:r>
      <w:r w:rsidR="006B1FA6" w:rsidRPr="00431512">
        <w:rPr>
          <w:rFonts w:ascii="Times New Roman" w:hAnsi="Times New Roman" w:cs="Times New Roman"/>
          <w:sz w:val="24"/>
          <w:szCs w:val="24"/>
          <w:lang w:val="uk-UA"/>
        </w:rPr>
        <w:t>ускладнен</w:t>
      </w:r>
      <w:r w:rsidRPr="00431512">
        <w:rPr>
          <w:rFonts w:ascii="Times New Roman" w:hAnsi="Times New Roman" w:cs="Times New Roman"/>
          <w:sz w:val="24"/>
          <w:szCs w:val="24"/>
          <w:lang w:val="uk-UA"/>
        </w:rPr>
        <w:t>ня</w:t>
      </w:r>
      <w:r w:rsidR="00341F56" w:rsidRPr="00431512">
        <w:rPr>
          <w:rFonts w:ascii="Times New Roman" w:hAnsi="Times New Roman" w:cs="Times New Roman"/>
          <w:sz w:val="24"/>
          <w:szCs w:val="24"/>
          <w:lang w:val="uk-UA"/>
        </w:rPr>
        <w:t xml:space="preserve"> </w:t>
      </w:r>
      <w:r w:rsidR="006B1FA6" w:rsidRPr="00431512">
        <w:rPr>
          <w:rFonts w:ascii="Times New Roman" w:hAnsi="Times New Roman" w:cs="Times New Roman"/>
          <w:sz w:val="24"/>
          <w:szCs w:val="24"/>
          <w:lang w:val="uk-UA"/>
        </w:rPr>
        <w:t xml:space="preserve">виникли в процесі проведення </w:t>
      </w:r>
      <w:r w:rsidRPr="00431512">
        <w:rPr>
          <w:rFonts w:ascii="Times New Roman" w:hAnsi="Times New Roman" w:cs="Times New Roman"/>
          <w:sz w:val="24"/>
          <w:szCs w:val="24"/>
          <w:lang w:val="uk-UA"/>
        </w:rPr>
        <w:t xml:space="preserve">СЕО. </w:t>
      </w:r>
    </w:p>
    <w:p w14:paraId="3F3F2D45" w14:textId="37D5391B" w:rsidR="000E61D3" w:rsidRPr="00431512" w:rsidRDefault="000E61D3" w:rsidP="00D35FF5">
      <w:pPr>
        <w:autoSpaceDE w:val="0"/>
        <w:autoSpaceDN w:val="0"/>
        <w:adjustRightInd w:val="0"/>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Зокрема, це можуть бути такі ускладнення, як: </w:t>
      </w:r>
    </w:p>
    <w:p w14:paraId="0225AA32" w14:textId="0E416F7D" w:rsidR="006B1FA6" w:rsidRPr="00431512" w:rsidRDefault="000E61D3" w:rsidP="004B22F9">
      <w:pPr>
        <w:pStyle w:val="af"/>
        <w:numPr>
          <w:ilvl w:val="0"/>
          <w:numId w:val="24"/>
        </w:numPr>
        <w:autoSpaceDE w:val="0"/>
        <w:autoSpaceDN w:val="0"/>
        <w:adjustRightInd w:val="0"/>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відсутність </w:t>
      </w:r>
      <w:r w:rsidR="00BD0C1C" w:rsidRPr="00431512">
        <w:rPr>
          <w:rFonts w:ascii="Times New Roman" w:hAnsi="Times New Roman" w:cs="Times New Roman"/>
          <w:sz w:val="24"/>
          <w:szCs w:val="24"/>
          <w:lang w:val="uk-UA"/>
        </w:rPr>
        <w:t xml:space="preserve">(чи недостатність) </w:t>
      </w:r>
      <w:r w:rsidR="006B1FA6" w:rsidRPr="00431512">
        <w:rPr>
          <w:rFonts w:ascii="Times New Roman" w:hAnsi="Times New Roman" w:cs="Times New Roman"/>
          <w:sz w:val="24"/>
          <w:szCs w:val="24"/>
          <w:lang w:val="uk-UA"/>
        </w:rPr>
        <w:t xml:space="preserve">офіційних статистичних даних </w:t>
      </w:r>
      <w:r w:rsidR="006F66CC" w:rsidRPr="00431512">
        <w:rPr>
          <w:rFonts w:ascii="Times New Roman" w:hAnsi="Times New Roman" w:cs="Times New Roman"/>
          <w:sz w:val="24"/>
          <w:szCs w:val="24"/>
          <w:lang w:val="uk-UA"/>
        </w:rPr>
        <w:t xml:space="preserve">про </w:t>
      </w:r>
      <w:r w:rsidRPr="00431512">
        <w:rPr>
          <w:rFonts w:ascii="Times New Roman" w:hAnsi="Times New Roman" w:cs="Times New Roman"/>
          <w:sz w:val="24"/>
          <w:szCs w:val="24"/>
          <w:lang w:val="uk-UA"/>
        </w:rPr>
        <w:t xml:space="preserve">стан довкілля та здоров’я населення </w:t>
      </w:r>
      <w:r w:rsidR="00BD0C1C" w:rsidRPr="00431512">
        <w:rPr>
          <w:rFonts w:ascii="Times New Roman" w:hAnsi="Times New Roman" w:cs="Times New Roman"/>
          <w:sz w:val="24"/>
          <w:szCs w:val="24"/>
          <w:lang w:val="uk-UA"/>
        </w:rPr>
        <w:t xml:space="preserve">на рівні </w:t>
      </w:r>
      <w:r w:rsidR="003C78B9" w:rsidRPr="00431512">
        <w:rPr>
          <w:rFonts w:ascii="Times New Roman" w:hAnsi="Times New Roman" w:cs="Times New Roman"/>
          <w:sz w:val="24"/>
          <w:szCs w:val="24"/>
          <w:lang w:val="uk-UA"/>
        </w:rPr>
        <w:t>населених пунктів і територіальних громад</w:t>
      </w:r>
      <w:r w:rsidRPr="00431512">
        <w:rPr>
          <w:rFonts w:ascii="Times New Roman" w:hAnsi="Times New Roman" w:cs="Times New Roman"/>
          <w:sz w:val="24"/>
          <w:szCs w:val="24"/>
          <w:lang w:val="uk-UA"/>
        </w:rPr>
        <w:t>;</w:t>
      </w:r>
    </w:p>
    <w:p w14:paraId="710FCEAD" w14:textId="50DD5FCA" w:rsidR="006B1FA6" w:rsidRPr="00431512" w:rsidRDefault="000E61D3" w:rsidP="004B22F9">
      <w:pPr>
        <w:pStyle w:val="af"/>
        <w:numPr>
          <w:ilvl w:val="0"/>
          <w:numId w:val="24"/>
        </w:numPr>
        <w:autoSpaceDE w:val="0"/>
        <w:autoSpaceDN w:val="0"/>
        <w:adjustRightInd w:val="0"/>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недостатній </w:t>
      </w:r>
      <w:r w:rsidR="006B1FA6" w:rsidRPr="00431512">
        <w:rPr>
          <w:rFonts w:ascii="Times New Roman" w:hAnsi="Times New Roman" w:cs="Times New Roman"/>
          <w:sz w:val="24"/>
          <w:szCs w:val="24"/>
          <w:lang w:val="uk-UA"/>
        </w:rPr>
        <w:t xml:space="preserve">рівень сприяння обласних </w:t>
      </w:r>
      <w:r w:rsidRPr="00431512">
        <w:rPr>
          <w:rFonts w:ascii="Times New Roman" w:hAnsi="Times New Roman" w:cs="Times New Roman"/>
          <w:sz w:val="24"/>
          <w:szCs w:val="24"/>
          <w:lang w:val="uk-UA"/>
        </w:rPr>
        <w:t xml:space="preserve">природоохоронних </w:t>
      </w:r>
      <w:r w:rsidR="006B1FA6" w:rsidRPr="00431512">
        <w:rPr>
          <w:rFonts w:ascii="Times New Roman" w:hAnsi="Times New Roman" w:cs="Times New Roman"/>
          <w:sz w:val="24"/>
          <w:szCs w:val="24"/>
          <w:lang w:val="uk-UA"/>
        </w:rPr>
        <w:t xml:space="preserve">органів </w:t>
      </w:r>
      <w:r w:rsidRPr="00431512">
        <w:rPr>
          <w:rFonts w:ascii="Times New Roman" w:hAnsi="Times New Roman" w:cs="Times New Roman"/>
          <w:sz w:val="24"/>
          <w:szCs w:val="24"/>
          <w:lang w:val="uk-UA"/>
        </w:rPr>
        <w:t xml:space="preserve">та органів охорони здоров’я у </w:t>
      </w:r>
      <w:r w:rsidR="006B1FA6" w:rsidRPr="00431512">
        <w:rPr>
          <w:rFonts w:ascii="Times New Roman" w:hAnsi="Times New Roman" w:cs="Times New Roman"/>
          <w:sz w:val="24"/>
          <w:szCs w:val="24"/>
          <w:lang w:val="uk-UA"/>
        </w:rPr>
        <w:t>надан</w:t>
      </w:r>
      <w:r w:rsidRPr="00431512">
        <w:rPr>
          <w:rFonts w:ascii="Times New Roman" w:hAnsi="Times New Roman" w:cs="Times New Roman"/>
          <w:sz w:val="24"/>
          <w:szCs w:val="24"/>
          <w:lang w:val="uk-UA"/>
        </w:rPr>
        <w:t>н</w:t>
      </w:r>
      <w:r w:rsidR="006B1FA6" w:rsidRPr="00431512">
        <w:rPr>
          <w:rFonts w:ascii="Times New Roman" w:hAnsi="Times New Roman" w:cs="Times New Roman"/>
          <w:sz w:val="24"/>
          <w:szCs w:val="24"/>
          <w:lang w:val="uk-UA"/>
        </w:rPr>
        <w:t>і</w:t>
      </w:r>
      <w:r w:rsidRPr="00431512">
        <w:rPr>
          <w:rFonts w:ascii="Times New Roman" w:hAnsi="Times New Roman" w:cs="Times New Roman"/>
          <w:sz w:val="24"/>
          <w:szCs w:val="24"/>
          <w:lang w:val="uk-UA"/>
        </w:rPr>
        <w:t xml:space="preserve"> </w:t>
      </w:r>
      <w:r w:rsidR="006B1FA6" w:rsidRPr="00431512">
        <w:rPr>
          <w:rFonts w:ascii="Times New Roman" w:hAnsi="Times New Roman" w:cs="Times New Roman"/>
          <w:sz w:val="24"/>
          <w:szCs w:val="24"/>
          <w:lang w:val="uk-UA"/>
        </w:rPr>
        <w:t xml:space="preserve">вихідних даних для </w:t>
      </w:r>
      <w:r w:rsidRPr="00431512">
        <w:rPr>
          <w:rFonts w:ascii="Times New Roman" w:hAnsi="Times New Roman" w:cs="Times New Roman"/>
          <w:sz w:val="24"/>
          <w:szCs w:val="24"/>
          <w:lang w:val="uk-UA"/>
        </w:rPr>
        <w:t>здійснення СЕО</w:t>
      </w:r>
      <w:r w:rsidR="00746296" w:rsidRPr="00431512">
        <w:rPr>
          <w:rFonts w:ascii="Times New Roman" w:hAnsi="Times New Roman" w:cs="Times New Roman"/>
          <w:sz w:val="24"/>
          <w:szCs w:val="24"/>
          <w:lang w:val="uk-UA"/>
        </w:rPr>
        <w:t>;</w:t>
      </w:r>
    </w:p>
    <w:p w14:paraId="6EA9E1D0" w14:textId="71433477" w:rsidR="00746296" w:rsidRPr="00431512" w:rsidRDefault="00746296" w:rsidP="004B22F9">
      <w:pPr>
        <w:pStyle w:val="Default"/>
        <w:numPr>
          <w:ilvl w:val="0"/>
          <w:numId w:val="24"/>
        </w:numPr>
        <w:ind w:left="0" w:firstLine="567"/>
        <w:jc w:val="both"/>
        <w:rPr>
          <w:color w:val="auto"/>
        </w:rPr>
      </w:pPr>
      <w:r w:rsidRPr="00431512">
        <w:rPr>
          <w:color w:val="auto"/>
        </w:rPr>
        <w:t xml:space="preserve">відсутність (чи недостатність) даних </w:t>
      </w:r>
      <w:r w:rsidR="00D86DD1" w:rsidRPr="00431512">
        <w:rPr>
          <w:color w:val="auto"/>
        </w:rPr>
        <w:t>пр</w:t>
      </w:r>
      <w:r w:rsidR="008A0D19" w:rsidRPr="00431512">
        <w:rPr>
          <w:color w:val="auto"/>
        </w:rPr>
        <w:t>о</w:t>
      </w:r>
      <w:r w:rsidR="00D86DD1" w:rsidRPr="00431512">
        <w:rPr>
          <w:color w:val="auto"/>
        </w:rPr>
        <w:t xml:space="preserve"> </w:t>
      </w:r>
      <w:r w:rsidRPr="00431512">
        <w:rPr>
          <w:color w:val="auto"/>
        </w:rPr>
        <w:t>результат</w:t>
      </w:r>
      <w:r w:rsidR="00D86DD1" w:rsidRPr="00431512">
        <w:rPr>
          <w:color w:val="auto"/>
        </w:rPr>
        <w:t>и</w:t>
      </w:r>
      <w:r w:rsidRPr="00431512">
        <w:rPr>
          <w:color w:val="auto"/>
        </w:rPr>
        <w:t xml:space="preserve"> реалізації </w:t>
      </w:r>
      <w:r w:rsidR="00D2562D" w:rsidRPr="00431512">
        <w:rPr>
          <w:color w:val="auto"/>
        </w:rPr>
        <w:t>МД</w:t>
      </w:r>
      <w:r w:rsidRPr="00431512">
        <w:rPr>
          <w:color w:val="auto"/>
        </w:rPr>
        <w:t>, а також наявних проблем і причин невиконання запланованої діяльності</w:t>
      </w:r>
      <w:r w:rsidR="00836017" w:rsidRPr="00431512">
        <w:rPr>
          <w:color w:val="auto"/>
        </w:rPr>
        <w:t>.</w:t>
      </w:r>
    </w:p>
    <w:p w14:paraId="18633E1C" w14:textId="25A6B47C" w:rsidR="00B545DB" w:rsidRPr="00431512" w:rsidRDefault="00411080" w:rsidP="00E10D3C">
      <w:pPr>
        <w:pStyle w:val="Default"/>
        <w:ind w:firstLine="567"/>
        <w:jc w:val="both"/>
        <w:rPr>
          <w:color w:val="auto"/>
        </w:rPr>
      </w:pPr>
      <w:r w:rsidRPr="00431512">
        <w:rPr>
          <w:color w:val="auto"/>
        </w:rPr>
        <w:lastRenderedPageBreak/>
        <w:t xml:space="preserve">У цьому </w:t>
      </w:r>
      <w:r w:rsidR="004817A1" w:rsidRPr="00431512">
        <w:rPr>
          <w:color w:val="auto"/>
        </w:rPr>
        <w:t>під</w:t>
      </w:r>
      <w:r w:rsidRPr="00431512">
        <w:rPr>
          <w:color w:val="auto"/>
        </w:rPr>
        <w:t>розділі також рекомендується вказати, які позитивні наслідки ма</w:t>
      </w:r>
      <w:r w:rsidR="00D86DD1" w:rsidRPr="00431512">
        <w:rPr>
          <w:color w:val="auto"/>
        </w:rPr>
        <w:t>є</w:t>
      </w:r>
      <w:r w:rsidRPr="00431512">
        <w:rPr>
          <w:color w:val="auto"/>
        </w:rPr>
        <w:t xml:space="preserve"> проце</w:t>
      </w:r>
      <w:r w:rsidR="00D86DD1" w:rsidRPr="00431512">
        <w:rPr>
          <w:color w:val="auto"/>
        </w:rPr>
        <w:t>дура</w:t>
      </w:r>
      <w:r w:rsidR="0023743F" w:rsidRPr="00431512">
        <w:rPr>
          <w:color w:val="auto"/>
        </w:rPr>
        <w:t xml:space="preserve"> </w:t>
      </w:r>
      <w:r w:rsidR="00D86DD1" w:rsidRPr="00431512">
        <w:rPr>
          <w:color w:val="auto"/>
        </w:rPr>
        <w:t xml:space="preserve">здійснення </w:t>
      </w:r>
      <w:r w:rsidRPr="00431512">
        <w:rPr>
          <w:color w:val="auto"/>
        </w:rPr>
        <w:t xml:space="preserve">СЕО для </w:t>
      </w:r>
      <w:r w:rsidR="00D86DD1" w:rsidRPr="00431512">
        <w:rPr>
          <w:color w:val="auto"/>
        </w:rPr>
        <w:t xml:space="preserve">довкілля </w:t>
      </w:r>
      <w:r w:rsidRPr="00431512">
        <w:rPr>
          <w:color w:val="auto"/>
        </w:rPr>
        <w:t xml:space="preserve">та </w:t>
      </w:r>
      <w:r w:rsidR="00D86DD1" w:rsidRPr="00431512">
        <w:rPr>
          <w:color w:val="auto"/>
        </w:rPr>
        <w:t xml:space="preserve">здоров`я </w:t>
      </w:r>
      <w:r w:rsidRPr="00431512">
        <w:rPr>
          <w:color w:val="auto"/>
        </w:rPr>
        <w:t xml:space="preserve">населення. </w:t>
      </w:r>
    </w:p>
    <w:p w14:paraId="198A5700" w14:textId="36FFBAA4" w:rsidR="009704F2" w:rsidRPr="00431512" w:rsidRDefault="00450946" w:rsidP="002A3263">
      <w:pPr>
        <w:pStyle w:val="Default"/>
        <w:ind w:firstLine="567"/>
        <w:jc w:val="both"/>
        <w:outlineLvl w:val="1"/>
        <w:rPr>
          <w:color w:val="auto"/>
        </w:rPr>
      </w:pPr>
      <w:bookmarkStart w:id="62" w:name="_Toc147763307"/>
      <w:r w:rsidRPr="00431512">
        <w:rPr>
          <w:b/>
          <w:bCs/>
          <w:color w:val="auto"/>
        </w:rPr>
        <w:t>3</w:t>
      </w:r>
      <w:r w:rsidR="009704F2" w:rsidRPr="00431512">
        <w:rPr>
          <w:b/>
          <w:bCs/>
          <w:color w:val="auto"/>
        </w:rPr>
        <w:t>.9. З</w:t>
      </w:r>
      <w:r w:rsidR="0045574D" w:rsidRPr="00431512">
        <w:rPr>
          <w:b/>
          <w:bCs/>
          <w:color w:val="auto"/>
        </w:rPr>
        <w:t>аход</w:t>
      </w:r>
      <w:r w:rsidR="009704F2" w:rsidRPr="00431512">
        <w:rPr>
          <w:b/>
          <w:bCs/>
          <w:color w:val="auto"/>
        </w:rPr>
        <w:t xml:space="preserve">и, передбачені </w:t>
      </w:r>
      <w:r w:rsidR="0045574D" w:rsidRPr="00431512">
        <w:rPr>
          <w:b/>
          <w:bCs/>
          <w:color w:val="auto"/>
        </w:rPr>
        <w:t xml:space="preserve">для </w:t>
      </w:r>
      <w:r w:rsidR="009704F2" w:rsidRPr="00431512">
        <w:rPr>
          <w:b/>
          <w:bCs/>
          <w:color w:val="auto"/>
        </w:rPr>
        <w:t xml:space="preserve">здійснення </w:t>
      </w:r>
      <w:r w:rsidR="0045574D" w:rsidRPr="00431512">
        <w:rPr>
          <w:b/>
          <w:bCs/>
          <w:color w:val="auto"/>
        </w:rPr>
        <w:t xml:space="preserve">моніторингу наслідків </w:t>
      </w:r>
      <w:r w:rsidR="009704F2" w:rsidRPr="00431512">
        <w:rPr>
          <w:b/>
          <w:bCs/>
          <w:color w:val="auto"/>
        </w:rPr>
        <w:t xml:space="preserve">виконання </w:t>
      </w:r>
      <w:r w:rsidR="00311AA0" w:rsidRPr="00431512">
        <w:rPr>
          <w:b/>
          <w:bCs/>
          <w:color w:val="auto"/>
        </w:rPr>
        <w:t>МД</w:t>
      </w:r>
      <w:r w:rsidR="009704F2" w:rsidRPr="00431512">
        <w:rPr>
          <w:b/>
          <w:bCs/>
          <w:color w:val="auto"/>
        </w:rPr>
        <w:t xml:space="preserve"> для довкілля, у тому числі для здоров’я населення</w:t>
      </w:r>
      <w:bookmarkEnd w:id="62"/>
    </w:p>
    <w:p w14:paraId="11BF738E" w14:textId="7C1B810B" w:rsidR="008455AC" w:rsidRPr="00431512" w:rsidRDefault="008455AC" w:rsidP="00E10D3C">
      <w:pPr>
        <w:autoSpaceDE w:val="0"/>
        <w:autoSpaceDN w:val="0"/>
        <w:adjustRightInd w:val="0"/>
        <w:spacing w:line="240" w:lineRule="auto"/>
        <w:ind w:firstLine="567"/>
        <w:jc w:val="both"/>
        <w:rPr>
          <w:rFonts w:ascii="Times New Roman" w:hAnsi="Times New Roman" w:cs="Times New Roman"/>
          <w:sz w:val="24"/>
          <w:szCs w:val="24"/>
          <w:shd w:val="clear" w:color="auto" w:fill="FFFFFF"/>
          <w:lang w:val="uk-UA"/>
        </w:rPr>
      </w:pPr>
      <w:r w:rsidRPr="00431512">
        <w:rPr>
          <w:rFonts w:ascii="Times New Roman" w:hAnsi="Times New Roman" w:cs="Times New Roman"/>
          <w:sz w:val="24"/>
          <w:szCs w:val="24"/>
          <w:shd w:val="clear" w:color="auto" w:fill="FFFFFF"/>
          <w:lang w:val="uk-UA"/>
        </w:rPr>
        <w:t xml:space="preserve">Моніторинг здійснюється з метою виявлення наслідків виконання </w:t>
      </w:r>
      <w:r w:rsidR="00D2562D" w:rsidRPr="00431512">
        <w:rPr>
          <w:rFonts w:ascii="Times New Roman" w:hAnsi="Times New Roman" w:cs="Times New Roman"/>
          <w:sz w:val="24"/>
          <w:szCs w:val="24"/>
          <w:shd w:val="clear" w:color="auto" w:fill="FFFFFF"/>
          <w:lang w:val="uk-UA"/>
        </w:rPr>
        <w:t>МД</w:t>
      </w:r>
      <w:r w:rsidRPr="00431512">
        <w:rPr>
          <w:rFonts w:ascii="Times New Roman" w:hAnsi="Times New Roman" w:cs="Times New Roman"/>
          <w:sz w:val="24"/>
          <w:szCs w:val="24"/>
          <w:shd w:val="clear" w:color="auto" w:fill="FFFFFF"/>
          <w:lang w:val="uk-UA"/>
        </w:rPr>
        <w:t xml:space="preserve"> для довкілля, у тому числі для здоров’я населення, забезпечення здійснення заходів із запобігання, зменшення та пом’якшення негативних наслідків виконання </w:t>
      </w:r>
      <w:r w:rsidR="00D2562D" w:rsidRPr="00431512">
        <w:rPr>
          <w:rFonts w:ascii="Times New Roman" w:hAnsi="Times New Roman" w:cs="Times New Roman"/>
          <w:sz w:val="24"/>
          <w:szCs w:val="24"/>
          <w:shd w:val="clear" w:color="auto" w:fill="FFFFFF"/>
          <w:lang w:val="uk-UA"/>
        </w:rPr>
        <w:t>МД</w:t>
      </w:r>
      <w:r w:rsidRPr="00431512">
        <w:rPr>
          <w:rFonts w:ascii="Times New Roman" w:hAnsi="Times New Roman" w:cs="Times New Roman"/>
          <w:sz w:val="24"/>
          <w:szCs w:val="24"/>
          <w:shd w:val="clear" w:color="auto" w:fill="FFFFFF"/>
          <w:lang w:val="uk-UA"/>
        </w:rPr>
        <w:t xml:space="preserve">, а також у разі виявлення негативних наслідків, не передбачених </w:t>
      </w:r>
      <w:r w:rsidR="00C43809" w:rsidRPr="00431512">
        <w:rPr>
          <w:rFonts w:ascii="Times New Roman" w:hAnsi="Times New Roman" w:cs="Times New Roman"/>
          <w:sz w:val="24"/>
          <w:szCs w:val="24"/>
          <w:shd w:val="clear" w:color="auto" w:fill="FFFFFF"/>
          <w:lang w:val="uk-UA"/>
        </w:rPr>
        <w:t>звіт</w:t>
      </w:r>
      <w:r w:rsidRPr="00431512">
        <w:rPr>
          <w:rFonts w:ascii="Times New Roman" w:hAnsi="Times New Roman" w:cs="Times New Roman"/>
          <w:sz w:val="24"/>
          <w:szCs w:val="24"/>
          <w:shd w:val="clear" w:color="auto" w:fill="FFFFFF"/>
          <w:lang w:val="uk-UA"/>
        </w:rPr>
        <w:t xml:space="preserve">ом про </w:t>
      </w:r>
      <w:r w:rsidR="0023696E">
        <w:rPr>
          <w:rFonts w:ascii="Times New Roman" w:hAnsi="Times New Roman" w:cs="Times New Roman"/>
          <w:sz w:val="24"/>
          <w:szCs w:val="24"/>
          <w:shd w:val="clear" w:color="auto" w:fill="FFFFFF"/>
          <w:lang w:val="uk-UA"/>
        </w:rPr>
        <w:t>СЕО</w:t>
      </w:r>
      <w:r w:rsidRPr="00431512">
        <w:rPr>
          <w:rFonts w:ascii="Times New Roman" w:hAnsi="Times New Roman" w:cs="Times New Roman"/>
          <w:sz w:val="24"/>
          <w:szCs w:val="24"/>
          <w:shd w:val="clear" w:color="auto" w:fill="FFFFFF"/>
          <w:lang w:val="uk-UA"/>
        </w:rPr>
        <w:t>, вжиття заходів для їх усунення.</w:t>
      </w:r>
    </w:p>
    <w:p w14:paraId="5EAEF405" w14:textId="66EBAF2D" w:rsidR="00992B75" w:rsidRPr="00431512" w:rsidRDefault="00992B75" w:rsidP="00E10D3C">
      <w:pPr>
        <w:autoSpaceDE w:val="0"/>
        <w:autoSpaceDN w:val="0"/>
        <w:adjustRightInd w:val="0"/>
        <w:spacing w:line="240" w:lineRule="auto"/>
        <w:ind w:firstLine="567"/>
        <w:jc w:val="both"/>
        <w:rPr>
          <w:rFonts w:ascii="Times New Roman" w:hAnsi="Times New Roman" w:cs="Times New Roman"/>
          <w:sz w:val="24"/>
          <w:szCs w:val="24"/>
          <w:shd w:val="clear" w:color="auto" w:fill="FFFFFF"/>
          <w:lang w:val="uk-UA"/>
        </w:rPr>
      </w:pPr>
      <w:r w:rsidRPr="00431512">
        <w:rPr>
          <w:rFonts w:ascii="Times New Roman" w:hAnsi="Times New Roman" w:cs="Times New Roman"/>
          <w:sz w:val="24"/>
          <w:szCs w:val="24"/>
          <w:shd w:val="clear" w:color="auto" w:fill="FFFFFF"/>
          <w:lang w:val="uk-UA"/>
        </w:rPr>
        <w:t>Моніторинг в</w:t>
      </w:r>
      <w:r w:rsidR="002C33EE" w:rsidRPr="00431512">
        <w:rPr>
          <w:rFonts w:ascii="Times New Roman" w:hAnsi="Times New Roman" w:cs="Times New Roman"/>
          <w:sz w:val="24"/>
          <w:szCs w:val="24"/>
          <w:shd w:val="clear" w:color="auto" w:fill="FFFFFF"/>
          <w:lang w:val="uk-UA"/>
        </w:rPr>
        <w:t>і</w:t>
      </w:r>
      <w:r w:rsidRPr="00431512">
        <w:rPr>
          <w:rFonts w:ascii="Times New Roman" w:hAnsi="Times New Roman" w:cs="Times New Roman"/>
          <w:sz w:val="24"/>
          <w:szCs w:val="24"/>
          <w:shd w:val="clear" w:color="auto" w:fill="FFFFFF"/>
          <w:lang w:val="uk-UA"/>
        </w:rPr>
        <w:t xml:space="preserve">діграє велику роль у забезпеченні реалізації </w:t>
      </w:r>
      <w:r w:rsidR="00450946" w:rsidRPr="00431512">
        <w:rPr>
          <w:rFonts w:ascii="Times New Roman" w:hAnsi="Times New Roman" w:cs="Times New Roman"/>
          <w:sz w:val="24"/>
          <w:szCs w:val="24"/>
          <w:lang w:val="uk-UA"/>
        </w:rPr>
        <w:t>МД</w:t>
      </w:r>
      <w:r w:rsidRPr="00431512">
        <w:rPr>
          <w:rFonts w:ascii="Times New Roman" w:hAnsi="Times New Roman" w:cs="Times New Roman"/>
          <w:sz w:val="24"/>
          <w:szCs w:val="24"/>
          <w:shd w:val="clear" w:color="auto" w:fill="FFFFFF"/>
          <w:lang w:val="uk-UA"/>
        </w:rPr>
        <w:t xml:space="preserve"> з мінімальною шкодою для довкілля.</w:t>
      </w:r>
    </w:p>
    <w:p w14:paraId="78D445F8" w14:textId="2B381368" w:rsidR="00992B75" w:rsidRPr="00431512" w:rsidRDefault="00992B75" w:rsidP="00E10D3C">
      <w:pPr>
        <w:autoSpaceDE w:val="0"/>
        <w:autoSpaceDN w:val="0"/>
        <w:adjustRightInd w:val="0"/>
        <w:spacing w:line="240" w:lineRule="auto"/>
        <w:ind w:firstLine="567"/>
        <w:jc w:val="both"/>
        <w:rPr>
          <w:rFonts w:ascii="Times New Roman" w:hAnsi="Times New Roman" w:cs="Times New Roman"/>
          <w:sz w:val="24"/>
          <w:szCs w:val="24"/>
          <w:shd w:val="clear" w:color="auto" w:fill="FFFFFF"/>
          <w:lang w:val="uk-UA"/>
        </w:rPr>
      </w:pPr>
      <w:r w:rsidRPr="00431512">
        <w:rPr>
          <w:rFonts w:ascii="Times New Roman" w:hAnsi="Times New Roman" w:cs="Times New Roman"/>
          <w:sz w:val="24"/>
          <w:szCs w:val="24"/>
          <w:shd w:val="clear" w:color="auto" w:fill="FFFFFF"/>
          <w:lang w:val="uk-UA"/>
        </w:rPr>
        <w:t xml:space="preserve">У </w:t>
      </w:r>
      <w:r w:rsidR="00450946" w:rsidRPr="00431512">
        <w:rPr>
          <w:rFonts w:ascii="Times New Roman" w:hAnsi="Times New Roman" w:cs="Times New Roman"/>
          <w:sz w:val="24"/>
          <w:szCs w:val="24"/>
          <w:shd w:val="clear" w:color="auto" w:fill="FFFFFF"/>
          <w:lang w:val="uk-UA"/>
        </w:rPr>
        <w:t>з</w:t>
      </w:r>
      <w:r w:rsidR="00C43809" w:rsidRPr="00431512">
        <w:rPr>
          <w:rFonts w:ascii="Times New Roman" w:hAnsi="Times New Roman" w:cs="Times New Roman"/>
          <w:sz w:val="24"/>
          <w:szCs w:val="24"/>
          <w:shd w:val="clear" w:color="auto" w:fill="FFFFFF"/>
          <w:lang w:val="uk-UA"/>
        </w:rPr>
        <w:t>віт</w:t>
      </w:r>
      <w:r w:rsidRPr="00431512">
        <w:rPr>
          <w:rFonts w:ascii="Times New Roman" w:hAnsi="Times New Roman" w:cs="Times New Roman"/>
          <w:sz w:val="24"/>
          <w:szCs w:val="24"/>
          <w:shd w:val="clear" w:color="auto" w:fill="FFFFFF"/>
          <w:lang w:val="uk-UA"/>
        </w:rPr>
        <w:t xml:space="preserve"> про СЕО включаються заходи для моніторингу екологічних, у тому числі для здоров`я населення наслідків реалізації </w:t>
      </w:r>
      <w:r w:rsidR="00450946" w:rsidRPr="00431512">
        <w:rPr>
          <w:rFonts w:ascii="Times New Roman" w:hAnsi="Times New Roman" w:cs="Times New Roman"/>
          <w:sz w:val="24"/>
          <w:szCs w:val="24"/>
          <w:lang w:val="uk-UA"/>
        </w:rPr>
        <w:t>МД</w:t>
      </w:r>
      <w:r w:rsidRPr="00431512">
        <w:rPr>
          <w:rFonts w:ascii="Times New Roman" w:hAnsi="Times New Roman" w:cs="Times New Roman"/>
          <w:sz w:val="24"/>
          <w:szCs w:val="24"/>
          <w:shd w:val="clear" w:color="auto" w:fill="FFFFFF"/>
          <w:lang w:val="uk-UA"/>
        </w:rPr>
        <w:t>.</w:t>
      </w:r>
    </w:p>
    <w:p w14:paraId="028D395A" w14:textId="77777777" w:rsidR="00992B75" w:rsidRPr="00431512" w:rsidRDefault="00992B75" w:rsidP="00E10D3C">
      <w:pPr>
        <w:autoSpaceDE w:val="0"/>
        <w:autoSpaceDN w:val="0"/>
        <w:adjustRightInd w:val="0"/>
        <w:spacing w:line="240" w:lineRule="auto"/>
        <w:ind w:firstLine="567"/>
        <w:jc w:val="both"/>
        <w:rPr>
          <w:rFonts w:ascii="Times New Roman" w:hAnsi="Times New Roman" w:cs="Times New Roman"/>
          <w:sz w:val="24"/>
          <w:szCs w:val="24"/>
          <w:shd w:val="clear" w:color="auto" w:fill="FFFFFF"/>
          <w:lang w:val="uk-UA"/>
        </w:rPr>
      </w:pPr>
      <w:r w:rsidRPr="00431512">
        <w:rPr>
          <w:rFonts w:ascii="Times New Roman" w:hAnsi="Times New Roman" w:cs="Times New Roman"/>
          <w:sz w:val="24"/>
          <w:szCs w:val="24"/>
          <w:shd w:val="clear" w:color="auto" w:fill="FFFFFF"/>
          <w:lang w:val="uk-UA"/>
        </w:rPr>
        <w:t>Моніторинг може використовуватися для:</w:t>
      </w:r>
    </w:p>
    <w:p w14:paraId="7EDDE7B7" w14:textId="60F14843" w:rsidR="007731A3" w:rsidRPr="00431512" w:rsidRDefault="00FE76EC" w:rsidP="00E10D3C">
      <w:pPr>
        <w:autoSpaceDE w:val="0"/>
        <w:autoSpaceDN w:val="0"/>
        <w:adjustRightInd w:val="0"/>
        <w:spacing w:line="240" w:lineRule="auto"/>
        <w:ind w:firstLine="567"/>
        <w:jc w:val="both"/>
        <w:rPr>
          <w:rFonts w:ascii="Times New Roman" w:hAnsi="Times New Roman" w:cs="Times New Roman"/>
          <w:sz w:val="24"/>
          <w:szCs w:val="24"/>
          <w:shd w:val="clear" w:color="auto" w:fill="FFFFFF"/>
          <w:lang w:val="uk-UA"/>
        </w:rPr>
      </w:pPr>
      <w:r w:rsidRPr="00431512">
        <w:rPr>
          <w:rFonts w:ascii="Times New Roman" w:hAnsi="Times New Roman" w:cs="Times New Roman"/>
          <w:sz w:val="24"/>
          <w:szCs w:val="24"/>
          <w:shd w:val="clear" w:color="auto" w:fill="FFFFFF"/>
          <w:lang w:val="uk-UA"/>
        </w:rPr>
        <w:t xml:space="preserve">порівняння прогнозних та фактичних наслідків реалізації </w:t>
      </w:r>
      <w:r w:rsidRPr="00431512">
        <w:rPr>
          <w:rFonts w:ascii="Times New Roman" w:hAnsi="Times New Roman" w:cs="Times New Roman"/>
          <w:sz w:val="24"/>
          <w:szCs w:val="24"/>
          <w:lang w:val="uk-UA"/>
        </w:rPr>
        <w:t>МД, наприклад, прогнозних та фактичних показників щодо змін у стані довкілля, у якості та забезпеч</w:t>
      </w:r>
      <w:r w:rsidR="00AC24EC" w:rsidRPr="00431512">
        <w:rPr>
          <w:rFonts w:ascii="Times New Roman" w:hAnsi="Times New Roman" w:cs="Times New Roman"/>
          <w:sz w:val="24"/>
          <w:szCs w:val="24"/>
          <w:lang w:val="uk-UA"/>
        </w:rPr>
        <w:t>е</w:t>
      </w:r>
      <w:r w:rsidRPr="00431512">
        <w:rPr>
          <w:rFonts w:ascii="Times New Roman" w:hAnsi="Times New Roman" w:cs="Times New Roman"/>
          <w:sz w:val="24"/>
          <w:szCs w:val="24"/>
          <w:lang w:val="uk-UA"/>
        </w:rPr>
        <w:t xml:space="preserve">ності природними ресурсами на місцевому рівні (вода, лісові ресурси, водні біоресурси, зелена інфраструктура та ін.), а також показників реалізації екологічної політики на місцевому чи регіональному рівні, реалізації видів діяльності, що належать до природоохоронних заходів, переваг чи </w:t>
      </w:r>
      <w:r w:rsidRPr="00431512">
        <w:rPr>
          <w:rFonts w:ascii="Times New Roman" w:hAnsi="Times New Roman" w:cs="Times New Roman"/>
          <w:sz w:val="24"/>
          <w:szCs w:val="24"/>
          <w:shd w:val="clear" w:color="auto" w:fill="FFFFFF"/>
          <w:lang w:val="uk-UA"/>
        </w:rPr>
        <w:t>негативних змін у захисті громадського здоров’я від забруднення, шуму, наслідків зміни клімату, у забезпеченні природоохоронними та орієнтованими на природу рекреаційними територіями для задоволення рекреаційних, освітніх та інших пов’язаних з природою культурних потреб населення, у створенні безпечного для громадського здоров’я і життя навколишнього природного середовища</w:t>
      </w:r>
      <w:r w:rsidR="00992B75" w:rsidRPr="00431512">
        <w:rPr>
          <w:rFonts w:ascii="Times New Roman" w:hAnsi="Times New Roman" w:cs="Times New Roman"/>
          <w:sz w:val="24"/>
          <w:szCs w:val="24"/>
          <w:shd w:val="clear" w:color="auto" w:fill="FFFFFF"/>
          <w:lang w:val="uk-UA"/>
        </w:rPr>
        <w:t>;</w:t>
      </w:r>
    </w:p>
    <w:p w14:paraId="220F5643" w14:textId="64F1D0B6" w:rsidR="007731A3" w:rsidRPr="00431512" w:rsidRDefault="00992B75" w:rsidP="00E10D3C">
      <w:pPr>
        <w:autoSpaceDE w:val="0"/>
        <w:autoSpaceDN w:val="0"/>
        <w:adjustRightInd w:val="0"/>
        <w:spacing w:line="240" w:lineRule="auto"/>
        <w:ind w:firstLine="567"/>
        <w:jc w:val="both"/>
        <w:rPr>
          <w:rFonts w:ascii="Times New Roman" w:hAnsi="Times New Roman" w:cs="Times New Roman"/>
          <w:sz w:val="24"/>
          <w:szCs w:val="24"/>
          <w:shd w:val="clear" w:color="auto" w:fill="FFFFFF"/>
          <w:lang w:val="uk-UA"/>
        </w:rPr>
      </w:pPr>
      <w:r w:rsidRPr="00431512">
        <w:rPr>
          <w:rFonts w:ascii="Times New Roman" w:hAnsi="Times New Roman" w:cs="Times New Roman"/>
          <w:sz w:val="24"/>
          <w:szCs w:val="24"/>
          <w:shd w:val="clear" w:color="auto" w:fill="FFFFFF"/>
          <w:lang w:val="uk-UA"/>
        </w:rPr>
        <w:t>к</w:t>
      </w:r>
      <w:r w:rsidR="00E21F0B" w:rsidRPr="00431512">
        <w:rPr>
          <w:rFonts w:ascii="Times New Roman" w:hAnsi="Times New Roman" w:cs="Times New Roman"/>
          <w:sz w:val="24"/>
          <w:szCs w:val="24"/>
          <w:shd w:val="clear" w:color="auto" w:fill="FFFFFF"/>
          <w:lang w:val="uk-UA"/>
        </w:rPr>
        <w:t>онтролю якості СЕО</w:t>
      </w:r>
      <w:r w:rsidRPr="00431512">
        <w:rPr>
          <w:rFonts w:ascii="Times New Roman" w:hAnsi="Times New Roman" w:cs="Times New Roman"/>
          <w:sz w:val="24"/>
          <w:szCs w:val="24"/>
          <w:shd w:val="clear" w:color="auto" w:fill="FFFFFF"/>
          <w:lang w:val="uk-UA"/>
        </w:rPr>
        <w:t>;</w:t>
      </w:r>
    </w:p>
    <w:p w14:paraId="416D1FC8" w14:textId="72F2C1CE" w:rsidR="007731A3" w:rsidRPr="00431512" w:rsidRDefault="00992B75" w:rsidP="00E10D3C">
      <w:pPr>
        <w:autoSpaceDE w:val="0"/>
        <w:autoSpaceDN w:val="0"/>
        <w:adjustRightInd w:val="0"/>
        <w:spacing w:line="240" w:lineRule="auto"/>
        <w:ind w:firstLine="567"/>
        <w:jc w:val="both"/>
        <w:rPr>
          <w:rFonts w:ascii="Times New Roman" w:hAnsi="Times New Roman" w:cs="Times New Roman"/>
          <w:sz w:val="24"/>
          <w:szCs w:val="24"/>
          <w:shd w:val="clear" w:color="auto" w:fill="FFFFFF"/>
          <w:lang w:val="uk-UA"/>
        </w:rPr>
      </w:pPr>
      <w:r w:rsidRPr="00431512">
        <w:rPr>
          <w:rFonts w:ascii="Times New Roman" w:hAnsi="Times New Roman" w:cs="Times New Roman"/>
          <w:sz w:val="24"/>
          <w:szCs w:val="24"/>
          <w:shd w:val="clear" w:color="auto" w:fill="FFFFFF"/>
          <w:lang w:val="uk-UA"/>
        </w:rPr>
        <w:t>п</w:t>
      </w:r>
      <w:r w:rsidR="00E21F0B" w:rsidRPr="00431512">
        <w:rPr>
          <w:rFonts w:ascii="Times New Roman" w:hAnsi="Times New Roman" w:cs="Times New Roman"/>
          <w:sz w:val="24"/>
          <w:szCs w:val="24"/>
          <w:shd w:val="clear" w:color="auto" w:fill="FFFFFF"/>
          <w:lang w:val="uk-UA"/>
        </w:rPr>
        <w:t>еревірки дотримання екологічних приписів відповідних органів</w:t>
      </w:r>
      <w:r w:rsidRPr="00431512">
        <w:rPr>
          <w:rFonts w:ascii="Times New Roman" w:hAnsi="Times New Roman" w:cs="Times New Roman"/>
          <w:sz w:val="24"/>
          <w:szCs w:val="24"/>
          <w:shd w:val="clear" w:color="auto" w:fill="FFFFFF"/>
          <w:lang w:val="uk-UA"/>
        </w:rPr>
        <w:t>;</w:t>
      </w:r>
    </w:p>
    <w:p w14:paraId="6D58A0D6" w14:textId="27E33D6A" w:rsidR="00FE76EC" w:rsidRPr="00431512" w:rsidRDefault="00FE76EC" w:rsidP="00E10D3C">
      <w:pPr>
        <w:autoSpaceDE w:val="0"/>
        <w:autoSpaceDN w:val="0"/>
        <w:adjustRightInd w:val="0"/>
        <w:spacing w:line="240" w:lineRule="auto"/>
        <w:ind w:firstLine="567"/>
        <w:jc w:val="both"/>
        <w:rPr>
          <w:rFonts w:ascii="Times New Roman" w:hAnsi="Times New Roman" w:cs="Times New Roman"/>
          <w:sz w:val="24"/>
          <w:szCs w:val="24"/>
          <w:shd w:val="clear" w:color="auto" w:fill="FFFFFF"/>
          <w:lang w:val="uk-UA"/>
        </w:rPr>
      </w:pPr>
      <w:r w:rsidRPr="00431512">
        <w:rPr>
          <w:rFonts w:ascii="Times New Roman" w:hAnsi="Times New Roman" w:cs="Times New Roman"/>
          <w:sz w:val="24"/>
          <w:szCs w:val="24"/>
          <w:lang w:val="uk-UA"/>
        </w:rPr>
        <w:t>оцінки реалізації екологічної політики на місцевому рівні;</w:t>
      </w:r>
    </w:p>
    <w:p w14:paraId="12691486" w14:textId="19352A5E" w:rsidR="007731A3" w:rsidRPr="00431512" w:rsidRDefault="00992B75" w:rsidP="00E10D3C">
      <w:pPr>
        <w:autoSpaceDE w:val="0"/>
        <w:autoSpaceDN w:val="0"/>
        <w:adjustRightInd w:val="0"/>
        <w:spacing w:line="240" w:lineRule="auto"/>
        <w:ind w:firstLine="567"/>
        <w:jc w:val="both"/>
        <w:rPr>
          <w:rFonts w:ascii="Times New Roman" w:hAnsi="Times New Roman" w:cs="Times New Roman"/>
          <w:sz w:val="24"/>
          <w:szCs w:val="24"/>
          <w:shd w:val="clear" w:color="auto" w:fill="FFFFFF"/>
          <w:lang w:val="uk-UA"/>
        </w:rPr>
      </w:pPr>
      <w:r w:rsidRPr="00431512">
        <w:rPr>
          <w:rFonts w:ascii="Times New Roman" w:hAnsi="Times New Roman" w:cs="Times New Roman"/>
          <w:sz w:val="24"/>
          <w:szCs w:val="24"/>
          <w:shd w:val="clear" w:color="auto" w:fill="FFFFFF"/>
          <w:lang w:val="uk-UA"/>
        </w:rPr>
        <w:t>п</w:t>
      </w:r>
      <w:r w:rsidR="00E21F0B" w:rsidRPr="00431512">
        <w:rPr>
          <w:rFonts w:ascii="Times New Roman" w:hAnsi="Times New Roman" w:cs="Times New Roman"/>
          <w:sz w:val="24"/>
          <w:szCs w:val="24"/>
          <w:shd w:val="clear" w:color="auto" w:fill="FFFFFF"/>
          <w:lang w:val="uk-UA"/>
        </w:rPr>
        <w:t xml:space="preserve">еревірки того, чи </w:t>
      </w:r>
      <w:r w:rsidR="00450946" w:rsidRPr="00431512">
        <w:rPr>
          <w:rFonts w:ascii="Times New Roman" w:hAnsi="Times New Roman" w:cs="Times New Roman"/>
          <w:sz w:val="24"/>
          <w:szCs w:val="24"/>
          <w:lang w:val="uk-UA"/>
        </w:rPr>
        <w:t>МД</w:t>
      </w:r>
      <w:r w:rsidR="00E21F0B" w:rsidRPr="00431512">
        <w:rPr>
          <w:rFonts w:ascii="Times New Roman" w:hAnsi="Times New Roman" w:cs="Times New Roman"/>
          <w:sz w:val="24"/>
          <w:szCs w:val="24"/>
          <w:shd w:val="clear" w:color="auto" w:fill="FFFFFF"/>
          <w:lang w:val="uk-UA"/>
        </w:rPr>
        <w:t xml:space="preserve"> виконується відповідно до передбачених заходів скорочення або пом`якшення наслідків</w:t>
      </w:r>
      <w:r w:rsidRPr="00431512">
        <w:rPr>
          <w:rFonts w:ascii="Times New Roman" w:hAnsi="Times New Roman" w:cs="Times New Roman"/>
          <w:sz w:val="24"/>
          <w:szCs w:val="24"/>
          <w:shd w:val="clear" w:color="auto" w:fill="FFFFFF"/>
          <w:lang w:val="uk-UA"/>
        </w:rPr>
        <w:t>.</w:t>
      </w:r>
    </w:p>
    <w:p w14:paraId="25EBC550" w14:textId="113F765D" w:rsidR="00992B75" w:rsidRPr="00431512" w:rsidRDefault="00992B75" w:rsidP="00E10D3C">
      <w:pPr>
        <w:autoSpaceDE w:val="0"/>
        <w:autoSpaceDN w:val="0"/>
        <w:adjustRightInd w:val="0"/>
        <w:spacing w:line="240" w:lineRule="auto"/>
        <w:ind w:firstLine="567"/>
        <w:jc w:val="both"/>
        <w:rPr>
          <w:rFonts w:ascii="Times New Roman" w:hAnsi="Times New Roman" w:cs="Times New Roman"/>
          <w:sz w:val="24"/>
          <w:szCs w:val="24"/>
          <w:shd w:val="clear" w:color="auto" w:fill="FFFFFF"/>
          <w:lang w:val="uk-UA"/>
        </w:rPr>
      </w:pPr>
      <w:r w:rsidRPr="00431512">
        <w:rPr>
          <w:rFonts w:ascii="Times New Roman" w:hAnsi="Times New Roman" w:cs="Times New Roman"/>
          <w:sz w:val="24"/>
          <w:szCs w:val="24"/>
          <w:shd w:val="clear" w:color="auto" w:fill="FFFFFF"/>
          <w:lang w:val="uk-UA"/>
        </w:rPr>
        <w:t xml:space="preserve">Моніторинг за результатами СЕО та пов`язані з ним процеси </w:t>
      </w:r>
      <w:r w:rsidR="00C43809" w:rsidRPr="00431512">
        <w:rPr>
          <w:rFonts w:ascii="Times New Roman" w:hAnsi="Times New Roman" w:cs="Times New Roman"/>
          <w:sz w:val="24"/>
          <w:szCs w:val="24"/>
          <w:shd w:val="clear" w:color="auto" w:fill="FFFFFF"/>
          <w:lang w:val="uk-UA"/>
        </w:rPr>
        <w:t>звіт</w:t>
      </w:r>
      <w:r w:rsidRPr="00431512">
        <w:rPr>
          <w:rFonts w:ascii="Times New Roman" w:hAnsi="Times New Roman" w:cs="Times New Roman"/>
          <w:sz w:val="24"/>
          <w:szCs w:val="24"/>
          <w:shd w:val="clear" w:color="auto" w:fill="FFFFFF"/>
          <w:lang w:val="uk-UA"/>
        </w:rPr>
        <w:t xml:space="preserve">ності повинні бути інтегровані із загальним процесом моніторингу реалізації </w:t>
      </w:r>
      <w:r w:rsidR="007D7AC5" w:rsidRPr="00431512">
        <w:rPr>
          <w:rFonts w:ascii="Times New Roman" w:hAnsi="Times New Roman" w:cs="Times New Roman"/>
          <w:sz w:val="24"/>
          <w:szCs w:val="24"/>
          <w:shd w:val="clear" w:color="auto" w:fill="FFFFFF"/>
          <w:lang w:val="uk-UA"/>
        </w:rPr>
        <w:t>МД</w:t>
      </w:r>
      <w:r w:rsidRPr="00431512">
        <w:rPr>
          <w:rFonts w:ascii="Times New Roman" w:hAnsi="Times New Roman" w:cs="Times New Roman"/>
          <w:sz w:val="24"/>
          <w:szCs w:val="24"/>
          <w:shd w:val="clear" w:color="auto" w:fill="FFFFFF"/>
          <w:lang w:val="uk-UA"/>
        </w:rPr>
        <w:t xml:space="preserve"> та пов`язані з періодичним переглядом </w:t>
      </w:r>
      <w:r w:rsidR="00450946" w:rsidRPr="00431512">
        <w:rPr>
          <w:rFonts w:ascii="Times New Roman" w:hAnsi="Times New Roman" w:cs="Times New Roman"/>
          <w:sz w:val="24"/>
          <w:szCs w:val="24"/>
          <w:lang w:val="uk-UA"/>
        </w:rPr>
        <w:t>МД</w:t>
      </w:r>
      <w:r w:rsidRPr="00431512">
        <w:rPr>
          <w:rFonts w:ascii="Times New Roman" w:hAnsi="Times New Roman" w:cs="Times New Roman"/>
          <w:sz w:val="24"/>
          <w:szCs w:val="24"/>
          <w:shd w:val="clear" w:color="auto" w:fill="FFFFFF"/>
          <w:lang w:val="uk-UA"/>
        </w:rPr>
        <w:t>.</w:t>
      </w:r>
    </w:p>
    <w:p w14:paraId="4139C4B8" w14:textId="419A1C17" w:rsidR="00943979" w:rsidRPr="00431512" w:rsidRDefault="00943979" w:rsidP="00E10D3C">
      <w:pPr>
        <w:autoSpaceDE w:val="0"/>
        <w:autoSpaceDN w:val="0"/>
        <w:adjustRightInd w:val="0"/>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Наслідки виконання </w:t>
      </w:r>
      <w:r w:rsidR="00450946" w:rsidRPr="00431512">
        <w:rPr>
          <w:rFonts w:ascii="Times New Roman" w:hAnsi="Times New Roman" w:cs="Times New Roman"/>
          <w:sz w:val="24"/>
          <w:szCs w:val="24"/>
          <w:lang w:val="uk-UA"/>
        </w:rPr>
        <w:t>МД</w:t>
      </w:r>
      <w:r w:rsidRPr="00431512">
        <w:rPr>
          <w:rFonts w:ascii="Times New Roman" w:hAnsi="Times New Roman" w:cs="Times New Roman"/>
          <w:sz w:val="24"/>
          <w:szCs w:val="24"/>
          <w:lang w:val="uk-UA"/>
        </w:rPr>
        <w:t xml:space="preserve"> </w:t>
      </w:r>
      <w:r w:rsidR="00BE3522" w:rsidRPr="00431512">
        <w:rPr>
          <w:rFonts w:ascii="Times New Roman" w:hAnsi="Times New Roman" w:cs="Times New Roman"/>
          <w:sz w:val="24"/>
          <w:szCs w:val="24"/>
          <w:lang w:val="uk-UA"/>
        </w:rPr>
        <w:t xml:space="preserve">для </w:t>
      </w:r>
      <w:r w:rsidRPr="00431512">
        <w:rPr>
          <w:rFonts w:ascii="Times New Roman" w:hAnsi="Times New Roman" w:cs="Times New Roman"/>
          <w:sz w:val="24"/>
          <w:szCs w:val="24"/>
          <w:lang w:val="uk-UA"/>
        </w:rPr>
        <w:t xml:space="preserve">довкілля, у тому числі </w:t>
      </w:r>
      <w:r w:rsidR="00BE3522" w:rsidRPr="00431512">
        <w:rPr>
          <w:rFonts w:ascii="Times New Roman" w:hAnsi="Times New Roman" w:cs="Times New Roman"/>
          <w:sz w:val="24"/>
          <w:szCs w:val="24"/>
          <w:lang w:val="uk-UA"/>
        </w:rPr>
        <w:t xml:space="preserve">для </w:t>
      </w:r>
      <w:r w:rsidRPr="00431512">
        <w:rPr>
          <w:rFonts w:ascii="Times New Roman" w:hAnsi="Times New Roman" w:cs="Times New Roman"/>
          <w:sz w:val="24"/>
          <w:szCs w:val="24"/>
          <w:lang w:val="uk-UA"/>
        </w:rPr>
        <w:t>здоров’я населення, можуть бути виявлені в результаті моніторингу</w:t>
      </w:r>
      <w:r w:rsidR="00D86DD1" w:rsidRPr="00431512">
        <w:rPr>
          <w:rFonts w:ascii="Times New Roman" w:hAnsi="Times New Roman" w:cs="Times New Roman"/>
          <w:sz w:val="24"/>
          <w:szCs w:val="24"/>
          <w:lang w:val="uk-UA"/>
        </w:rPr>
        <w:t>.</w:t>
      </w:r>
      <w:r w:rsidRPr="00431512">
        <w:rPr>
          <w:rFonts w:ascii="Times New Roman" w:hAnsi="Times New Roman" w:cs="Times New Roman"/>
          <w:sz w:val="24"/>
          <w:szCs w:val="24"/>
          <w:lang w:val="uk-UA"/>
        </w:rPr>
        <w:t xml:space="preserve"> </w:t>
      </w:r>
    </w:p>
    <w:p w14:paraId="2446D129" w14:textId="04D7ABAA" w:rsidR="00A31CDD" w:rsidRPr="00431512" w:rsidRDefault="00A31CDD" w:rsidP="00E10D3C">
      <w:pPr>
        <w:spacing w:line="240" w:lineRule="auto"/>
        <w:ind w:firstLine="567"/>
        <w:jc w:val="both"/>
        <w:rPr>
          <w:rFonts w:ascii="Times New Roman" w:eastAsia="Times New Roman" w:hAnsi="Times New Roman" w:cs="Times New Roman"/>
          <w:sz w:val="24"/>
          <w:szCs w:val="24"/>
          <w:lang w:val="uk-UA" w:eastAsia="uk-UA"/>
        </w:rPr>
      </w:pPr>
      <w:r w:rsidRPr="00431512">
        <w:rPr>
          <w:rFonts w:ascii="Times New Roman" w:hAnsi="Times New Roman" w:cs="Times New Roman"/>
          <w:sz w:val="24"/>
          <w:szCs w:val="24"/>
          <w:lang w:val="uk-UA"/>
        </w:rPr>
        <w:t xml:space="preserve">Відповідно до </w:t>
      </w:r>
      <w:r w:rsidR="00B40543" w:rsidRPr="00431512">
        <w:rPr>
          <w:rFonts w:ascii="Times New Roman" w:hAnsi="Times New Roman" w:cs="Times New Roman"/>
          <w:sz w:val="24"/>
          <w:szCs w:val="24"/>
          <w:lang w:val="uk-UA"/>
        </w:rPr>
        <w:t xml:space="preserve">пункту 5 </w:t>
      </w:r>
      <w:r w:rsidRPr="00431512">
        <w:rPr>
          <w:rFonts w:ascii="Times New Roman" w:hAnsi="Times New Roman" w:cs="Times New Roman"/>
          <w:sz w:val="24"/>
          <w:szCs w:val="24"/>
          <w:lang w:val="uk-UA"/>
        </w:rPr>
        <w:t>«Порядку здійснення моніторингу наслідків виконання документа державного планування для довкілля, у тому числі для здоров’я населення», затвердженого постановою</w:t>
      </w:r>
      <w:r w:rsidR="0023743F"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 xml:space="preserve">Кабінету Міністрів України від 16 грудня 2020 р. № 1272, </w:t>
      </w:r>
      <w:r w:rsidR="00472591" w:rsidRPr="00431512">
        <w:rPr>
          <w:rFonts w:ascii="Times New Roman" w:eastAsia="Times New Roman" w:hAnsi="Times New Roman" w:cs="Times New Roman"/>
          <w:sz w:val="24"/>
          <w:szCs w:val="24"/>
          <w:lang w:val="uk-UA" w:eastAsia="uk-UA"/>
        </w:rPr>
        <w:t>замовник</w:t>
      </w:r>
      <w:r w:rsidRPr="00431512">
        <w:rPr>
          <w:rFonts w:ascii="Times New Roman" w:eastAsia="Times New Roman" w:hAnsi="Times New Roman" w:cs="Times New Roman"/>
          <w:sz w:val="24"/>
          <w:szCs w:val="24"/>
          <w:lang w:val="uk-UA" w:eastAsia="uk-UA"/>
        </w:rPr>
        <w:t xml:space="preserve"> визначає</w:t>
      </w:r>
      <w:r w:rsidR="00B10439" w:rsidRPr="00431512">
        <w:rPr>
          <w:rFonts w:ascii="Times New Roman" w:eastAsia="Times New Roman" w:hAnsi="Times New Roman" w:cs="Times New Roman"/>
          <w:sz w:val="24"/>
          <w:szCs w:val="24"/>
          <w:lang w:val="uk-UA" w:eastAsia="uk-UA"/>
        </w:rPr>
        <w:t xml:space="preserve"> </w:t>
      </w:r>
      <w:r w:rsidRPr="00431512">
        <w:rPr>
          <w:rFonts w:ascii="Times New Roman" w:eastAsia="Times New Roman" w:hAnsi="Times New Roman" w:cs="Times New Roman"/>
          <w:sz w:val="24"/>
          <w:szCs w:val="24"/>
          <w:lang w:val="uk-UA" w:eastAsia="uk-UA"/>
        </w:rPr>
        <w:t>:</w:t>
      </w:r>
    </w:p>
    <w:p w14:paraId="2E9C95CF" w14:textId="77777777" w:rsidR="00D86DD1" w:rsidRPr="00431512" w:rsidRDefault="00D86DD1" w:rsidP="00E10D3C">
      <w:pPr>
        <w:tabs>
          <w:tab w:val="left" w:pos="284"/>
        </w:tabs>
        <w:spacing w:line="240" w:lineRule="auto"/>
        <w:ind w:firstLine="567"/>
        <w:contextualSpacing/>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зміст заходів, передбачених для здійснення моніторингу, та строки їх виконання; </w:t>
      </w:r>
    </w:p>
    <w:p w14:paraId="482BEE48" w14:textId="76D55537" w:rsidR="00D86DD1" w:rsidRPr="00431512" w:rsidRDefault="00D86DD1" w:rsidP="00E10D3C">
      <w:pPr>
        <w:tabs>
          <w:tab w:val="left" w:pos="284"/>
        </w:tabs>
        <w:spacing w:line="240" w:lineRule="auto"/>
        <w:ind w:firstLine="567"/>
        <w:contextualSpacing/>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кількісні та якісні показники, одиниці їх вимірювання та цільові значення таких показників відповідно до кожного з визначених у </w:t>
      </w:r>
      <w:r w:rsidR="00C43809" w:rsidRPr="00431512">
        <w:rPr>
          <w:rFonts w:ascii="Times New Roman" w:hAnsi="Times New Roman" w:cs="Times New Roman"/>
          <w:sz w:val="24"/>
          <w:szCs w:val="24"/>
          <w:lang w:val="uk-UA"/>
        </w:rPr>
        <w:t>звіт</w:t>
      </w:r>
      <w:r w:rsidRPr="00431512">
        <w:rPr>
          <w:rFonts w:ascii="Times New Roman" w:hAnsi="Times New Roman" w:cs="Times New Roman"/>
          <w:sz w:val="24"/>
          <w:szCs w:val="24"/>
          <w:lang w:val="uk-UA"/>
        </w:rPr>
        <w:t xml:space="preserve">і про СЕО наслідків виконання </w:t>
      </w:r>
      <w:proofErr w:type="spellStart"/>
      <w:r w:rsidRPr="00431512">
        <w:rPr>
          <w:rFonts w:ascii="Times New Roman" w:hAnsi="Times New Roman" w:cs="Times New Roman"/>
          <w:sz w:val="24"/>
          <w:szCs w:val="24"/>
          <w:lang w:val="uk-UA"/>
        </w:rPr>
        <w:t>проєкту</w:t>
      </w:r>
      <w:proofErr w:type="spellEnd"/>
      <w:r w:rsidRPr="00431512">
        <w:rPr>
          <w:rFonts w:ascii="Times New Roman" w:hAnsi="Times New Roman" w:cs="Times New Roman"/>
          <w:sz w:val="24"/>
          <w:szCs w:val="24"/>
          <w:lang w:val="uk-UA"/>
        </w:rPr>
        <w:t xml:space="preserve"> МД;</w:t>
      </w:r>
    </w:p>
    <w:p w14:paraId="58610FF4" w14:textId="77777777" w:rsidR="00D86DD1" w:rsidRPr="00431512" w:rsidRDefault="00D86DD1" w:rsidP="00E10D3C">
      <w:pPr>
        <w:tabs>
          <w:tab w:val="left" w:pos="284"/>
        </w:tabs>
        <w:spacing w:line="240" w:lineRule="auto"/>
        <w:ind w:firstLine="567"/>
        <w:contextualSpacing/>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кількісні та якісні показники, одиниці їх вимірювання та цільові значення таких показників для запобігання, зменшення та пом’якшення негативних наслідків виконання </w:t>
      </w:r>
      <w:proofErr w:type="spellStart"/>
      <w:r w:rsidRPr="00431512">
        <w:rPr>
          <w:rFonts w:ascii="Times New Roman" w:hAnsi="Times New Roman" w:cs="Times New Roman"/>
          <w:sz w:val="24"/>
          <w:szCs w:val="24"/>
          <w:lang w:val="uk-UA"/>
        </w:rPr>
        <w:t>проєкту</w:t>
      </w:r>
      <w:proofErr w:type="spellEnd"/>
      <w:r w:rsidRPr="00431512">
        <w:rPr>
          <w:rFonts w:ascii="Times New Roman" w:hAnsi="Times New Roman" w:cs="Times New Roman"/>
          <w:sz w:val="24"/>
          <w:szCs w:val="24"/>
          <w:lang w:val="uk-UA"/>
        </w:rPr>
        <w:t xml:space="preserve"> МД;</w:t>
      </w:r>
    </w:p>
    <w:p w14:paraId="1EADEEA4" w14:textId="77777777" w:rsidR="00D86DD1" w:rsidRPr="00431512" w:rsidRDefault="00D86DD1" w:rsidP="00E10D3C">
      <w:pPr>
        <w:tabs>
          <w:tab w:val="left" w:pos="284"/>
        </w:tabs>
        <w:spacing w:line="240" w:lineRule="auto"/>
        <w:ind w:firstLine="567"/>
        <w:contextualSpacing/>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методи визначення кожного із показників, які дають змогу швидко та без надлишкових витрат їх вимірювати;</w:t>
      </w:r>
    </w:p>
    <w:p w14:paraId="11A8CBBE" w14:textId="77777777" w:rsidR="00D86DD1" w:rsidRPr="00431512" w:rsidRDefault="00D86DD1" w:rsidP="00E10D3C">
      <w:pPr>
        <w:tabs>
          <w:tab w:val="left" w:pos="284"/>
        </w:tabs>
        <w:spacing w:line="240" w:lineRule="auto"/>
        <w:ind w:firstLine="567"/>
        <w:contextualSpacing/>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періодичність вимірювання показників, проведення їх аналізу та співставлення із цільовими значеннями;</w:t>
      </w:r>
    </w:p>
    <w:p w14:paraId="139CFA6A" w14:textId="4F2977E0" w:rsidR="00D86DD1" w:rsidRPr="00431512" w:rsidRDefault="00D86DD1" w:rsidP="00E10D3C">
      <w:pPr>
        <w:tabs>
          <w:tab w:val="left" w:pos="284"/>
        </w:tabs>
        <w:spacing w:line="240" w:lineRule="auto"/>
        <w:ind w:firstLine="567"/>
        <w:contextualSpacing/>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засоби і способи виявлення наявності або відсутності наслідків для довкілля, у тому числі для здоров’я населення, з урахуванням можливості виявлення негативних наслідків </w:t>
      </w:r>
      <w:proofErr w:type="spellStart"/>
      <w:r w:rsidRPr="00431512">
        <w:rPr>
          <w:rFonts w:ascii="Times New Roman" w:hAnsi="Times New Roman" w:cs="Times New Roman"/>
          <w:sz w:val="24"/>
          <w:szCs w:val="24"/>
          <w:lang w:val="uk-UA"/>
        </w:rPr>
        <w:t>проєкту</w:t>
      </w:r>
      <w:proofErr w:type="spellEnd"/>
      <w:r w:rsidRPr="00431512">
        <w:rPr>
          <w:rFonts w:ascii="Times New Roman" w:hAnsi="Times New Roman" w:cs="Times New Roman"/>
          <w:sz w:val="24"/>
          <w:szCs w:val="24"/>
          <w:lang w:val="uk-UA"/>
        </w:rPr>
        <w:t xml:space="preserve"> МД, не передбачених </w:t>
      </w:r>
      <w:r w:rsidR="00C43809" w:rsidRPr="00431512">
        <w:rPr>
          <w:rFonts w:ascii="Times New Roman" w:hAnsi="Times New Roman" w:cs="Times New Roman"/>
          <w:sz w:val="24"/>
          <w:szCs w:val="24"/>
          <w:lang w:val="uk-UA"/>
        </w:rPr>
        <w:t>звіт</w:t>
      </w:r>
      <w:r w:rsidRPr="00431512">
        <w:rPr>
          <w:rFonts w:ascii="Times New Roman" w:hAnsi="Times New Roman" w:cs="Times New Roman"/>
          <w:sz w:val="24"/>
          <w:szCs w:val="24"/>
          <w:lang w:val="uk-UA"/>
        </w:rPr>
        <w:t>ом про СЕО.</w:t>
      </w:r>
    </w:p>
    <w:p w14:paraId="1508FC34" w14:textId="32E5B6DB" w:rsidR="00FE76EC" w:rsidRPr="00431512" w:rsidRDefault="00992B75" w:rsidP="00E10D3C">
      <w:pPr>
        <w:tabs>
          <w:tab w:val="left" w:pos="284"/>
        </w:tabs>
        <w:spacing w:line="240" w:lineRule="auto"/>
        <w:ind w:firstLine="567"/>
        <w:contextualSpacing/>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lastRenderedPageBreak/>
        <w:t>Доцільно використовувати такі положення моніторингу</w:t>
      </w:r>
      <w:r w:rsidR="00677EE3" w:rsidRPr="00431512">
        <w:rPr>
          <w:rFonts w:ascii="Times New Roman" w:hAnsi="Times New Roman" w:cs="Times New Roman"/>
          <w:sz w:val="24"/>
          <w:szCs w:val="24"/>
          <w:lang w:val="uk-UA"/>
        </w:rPr>
        <w:t xml:space="preserve"> в</w:t>
      </w:r>
      <w:r w:rsidR="00FE76EC" w:rsidRPr="00431512">
        <w:rPr>
          <w:rFonts w:ascii="Times New Roman" w:hAnsi="Times New Roman" w:cs="Times New Roman"/>
          <w:sz w:val="24"/>
          <w:szCs w:val="24"/>
          <w:lang w:val="uk-UA"/>
        </w:rPr>
        <w:t xml:space="preserve"> процесі планування моніторингу:</w:t>
      </w:r>
    </w:p>
    <w:p w14:paraId="14C00FD7" w14:textId="404A41B1" w:rsidR="00FE76EC" w:rsidRPr="00431512" w:rsidRDefault="00FE76EC" w:rsidP="004B22F9">
      <w:pPr>
        <w:pStyle w:val="af"/>
        <w:numPr>
          <w:ilvl w:val="0"/>
          <w:numId w:val="25"/>
        </w:numPr>
        <w:tabs>
          <w:tab w:val="left" w:pos="284"/>
        </w:tabs>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для здійснення заходів з моніторингу максимально використовувати вже наявні організаційні і матеріальні ресурси, у тому числі (за наявності) місцеву інфраструктуру для моніторингу довкілля, та інтегрувати до моніторингу показники, за якими моніторинг вже здійснюється (моніторинг стану певних об’єктів, моніторинг виконання пев</w:t>
      </w:r>
      <w:r w:rsidR="00677EE3" w:rsidRPr="00431512">
        <w:rPr>
          <w:rFonts w:ascii="Times New Roman" w:hAnsi="Times New Roman" w:cs="Times New Roman"/>
          <w:sz w:val="24"/>
          <w:szCs w:val="24"/>
          <w:lang w:val="uk-UA"/>
        </w:rPr>
        <w:t>них програм, планів та заходів);</w:t>
      </w:r>
    </w:p>
    <w:p w14:paraId="272C6062" w14:textId="1437C3D9" w:rsidR="00FE76EC" w:rsidRPr="00431512" w:rsidRDefault="00677EE3" w:rsidP="004B22F9">
      <w:pPr>
        <w:pStyle w:val="af"/>
        <w:numPr>
          <w:ilvl w:val="0"/>
          <w:numId w:val="25"/>
        </w:numPr>
        <w:tabs>
          <w:tab w:val="left" w:pos="284"/>
        </w:tabs>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н</w:t>
      </w:r>
      <w:r w:rsidR="00FE76EC" w:rsidRPr="00431512">
        <w:rPr>
          <w:rFonts w:ascii="Times New Roman" w:hAnsi="Times New Roman" w:cs="Times New Roman"/>
          <w:sz w:val="24"/>
          <w:szCs w:val="24"/>
          <w:lang w:val="uk-UA"/>
        </w:rPr>
        <w:t>ові показники рекомендується узгоджувати із відповідними природоохоронними органами</w:t>
      </w:r>
      <w:r w:rsidRPr="00431512">
        <w:rPr>
          <w:rFonts w:ascii="Times New Roman" w:hAnsi="Times New Roman" w:cs="Times New Roman"/>
          <w:sz w:val="24"/>
          <w:szCs w:val="24"/>
          <w:lang w:val="uk-UA"/>
        </w:rPr>
        <w:t>;</w:t>
      </w:r>
    </w:p>
    <w:p w14:paraId="6C7A48B2" w14:textId="349EBE3C" w:rsidR="00FE76EC" w:rsidRPr="00431512" w:rsidRDefault="00677EE3" w:rsidP="004B22F9">
      <w:pPr>
        <w:pStyle w:val="af"/>
        <w:numPr>
          <w:ilvl w:val="0"/>
          <w:numId w:val="25"/>
        </w:numPr>
        <w:tabs>
          <w:tab w:val="left" w:pos="284"/>
        </w:tabs>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і</w:t>
      </w:r>
      <w:r w:rsidR="00FE76EC" w:rsidRPr="00431512">
        <w:rPr>
          <w:rFonts w:ascii="Times New Roman" w:hAnsi="Times New Roman" w:cs="Times New Roman"/>
          <w:sz w:val="24"/>
          <w:szCs w:val="24"/>
          <w:lang w:val="uk-UA"/>
        </w:rPr>
        <w:t>нформацію, яка отримується доцільно збирати і зберігати в форматі, що дозволяє використовувати її іншим органам</w:t>
      </w:r>
      <w:r w:rsidRPr="00431512">
        <w:rPr>
          <w:rFonts w:ascii="Times New Roman" w:hAnsi="Times New Roman" w:cs="Times New Roman"/>
          <w:sz w:val="24"/>
          <w:szCs w:val="24"/>
          <w:lang w:val="uk-UA"/>
        </w:rPr>
        <w:t>;</w:t>
      </w:r>
    </w:p>
    <w:p w14:paraId="2A43BE3D" w14:textId="10512670" w:rsidR="00FE76EC" w:rsidRPr="00431512" w:rsidRDefault="00677EE3" w:rsidP="004B22F9">
      <w:pPr>
        <w:pStyle w:val="af"/>
        <w:numPr>
          <w:ilvl w:val="0"/>
          <w:numId w:val="25"/>
        </w:numPr>
        <w:tabs>
          <w:tab w:val="left" w:pos="284"/>
        </w:tabs>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д</w:t>
      </w:r>
      <w:r w:rsidR="00FE76EC" w:rsidRPr="00431512">
        <w:rPr>
          <w:rFonts w:ascii="Times New Roman" w:hAnsi="Times New Roman" w:cs="Times New Roman"/>
          <w:sz w:val="24"/>
          <w:szCs w:val="24"/>
          <w:lang w:val="uk-UA"/>
        </w:rPr>
        <w:t xml:space="preserve">ля підтвердження якості і </w:t>
      </w:r>
      <w:proofErr w:type="spellStart"/>
      <w:r w:rsidR="00FE76EC" w:rsidRPr="00431512">
        <w:rPr>
          <w:rFonts w:ascii="Times New Roman" w:hAnsi="Times New Roman" w:cs="Times New Roman"/>
          <w:sz w:val="24"/>
          <w:szCs w:val="24"/>
          <w:lang w:val="uk-UA"/>
        </w:rPr>
        <w:t>порівнюваності</w:t>
      </w:r>
      <w:proofErr w:type="spellEnd"/>
      <w:r w:rsidR="00FE76EC" w:rsidRPr="00431512">
        <w:rPr>
          <w:rFonts w:ascii="Times New Roman" w:hAnsi="Times New Roman" w:cs="Times New Roman"/>
          <w:sz w:val="24"/>
          <w:szCs w:val="24"/>
          <w:lang w:val="uk-UA"/>
        </w:rPr>
        <w:t xml:space="preserve"> наданої за результатами моніторингу інформації, рекомендується зазначати метод(и) вимірювання та аналізу (обробки даних), використ</w:t>
      </w:r>
      <w:r w:rsidRPr="00431512">
        <w:rPr>
          <w:rFonts w:ascii="Times New Roman" w:hAnsi="Times New Roman" w:cs="Times New Roman"/>
          <w:sz w:val="24"/>
          <w:szCs w:val="24"/>
          <w:lang w:val="uk-UA"/>
        </w:rPr>
        <w:t>аний(і) для збирання інформації;</w:t>
      </w:r>
    </w:p>
    <w:p w14:paraId="03E60175" w14:textId="0258BBCB" w:rsidR="00FE76EC" w:rsidRPr="00431512" w:rsidRDefault="00677EE3" w:rsidP="004B22F9">
      <w:pPr>
        <w:pStyle w:val="af"/>
        <w:numPr>
          <w:ilvl w:val="0"/>
          <w:numId w:val="25"/>
        </w:numPr>
        <w:tabs>
          <w:tab w:val="left" w:pos="284"/>
        </w:tabs>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в</w:t>
      </w:r>
      <w:r w:rsidR="00FE76EC" w:rsidRPr="00431512">
        <w:rPr>
          <w:rFonts w:ascii="Times New Roman" w:hAnsi="Times New Roman" w:cs="Times New Roman"/>
          <w:sz w:val="24"/>
          <w:szCs w:val="24"/>
          <w:lang w:val="uk-UA"/>
        </w:rPr>
        <w:t xml:space="preserve">ключати в заходи з моніторингу виконання заходів з пом`якшення негативних наслідків для довкілля і здоров’я населення. </w:t>
      </w:r>
    </w:p>
    <w:p w14:paraId="36D3FF79" w14:textId="77777777" w:rsidR="00BF0B5E" w:rsidRPr="00431512" w:rsidRDefault="00BF0B5E" w:rsidP="00E10D3C">
      <w:pPr>
        <w:autoSpaceDE w:val="0"/>
        <w:autoSpaceDN w:val="0"/>
        <w:adjustRightInd w:val="0"/>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Заходи з моніторингу і оцінка їх реалістичності з точки зору наявності ресурсів (матеріальних, фінансових, людських) повинні бути узгоджені із замовником.</w:t>
      </w:r>
    </w:p>
    <w:p w14:paraId="03B793AC" w14:textId="77777777" w:rsidR="007651CC" w:rsidRPr="00431512" w:rsidRDefault="007651CC" w:rsidP="00E10D3C">
      <w:pPr>
        <w:autoSpaceDE w:val="0"/>
        <w:autoSpaceDN w:val="0"/>
        <w:adjustRightInd w:val="0"/>
        <w:spacing w:line="240" w:lineRule="auto"/>
        <w:ind w:firstLine="567"/>
        <w:jc w:val="both"/>
        <w:rPr>
          <w:rFonts w:ascii="Times New Roman" w:hAnsi="Times New Roman" w:cs="Times New Roman"/>
          <w:sz w:val="24"/>
          <w:szCs w:val="24"/>
          <w:lang w:val="uk-UA"/>
        </w:rPr>
      </w:pPr>
      <w:bookmarkStart w:id="63" w:name="n22"/>
      <w:bookmarkStart w:id="64" w:name="n23"/>
      <w:bookmarkStart w:id="65" w:name="n25"/>
      <w:bookmarkStart w:id="66" w:name="n26"/>
      <w:bookmarkEnd w:id="63"/>
      <w:bookmarkEnd w:id="64"/>
      <w:bookmarkEnd w:id="65"/>
      <w:bookmarkEnd w:id="66"/>
      <w:r w:rsidRPr="00431512">
        <w:rPr>
          <w:rFonts w:ascii="Times New Roman" w:hAnsi="Times New Roman" w:cs="Times New Roman"/>
          <w:sz w:val="24"/>
          <w:szCs w:val="24"/>
          <w:lang w:val="uk-UA"/>
        </w:rPr>
        <w:t>Рекомендується моніторинг наслідків розподіляти за наступними основними напрямками:</w:t>
      </w:r>
    </w:p>
    <w:p w14:paraId="34A8F138" w14:textId="63CD4E7E" w:rsidR="007651CC" w:rsidRPr="00431512" w:rsidRDefault="00836017" w:rsidP="004B22F9">
      <w:pPr>
        <w:pStyle w:val="af"/>
        <w:numPr>
          <w:ilvl w:val="0"/>
          <w:numId w:val="26"/>
        </w:numPr>
        <w:autoSpaceDE w:val="0"/>
        <w:autoSpaceDN w:val="0"/>
        <w:adjustRightInd w:val="0"/>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м</w:t>
      </w:r>
      <w:r w:rsidR="007651CC" w:rsidRPr="00431512">
        <w:rPr>
          <w:rFonts w:ascii="Times New Roman" w:hAnsi="Times New Roman" w:cs="Times New Roman"/>
          <w:sz w:val="24"/>
          <w:szCs w:val="24"/>
          <w:lang w:val="uk-UA"/>
        </w:rPr>
        <w:t xml:space="preserve">оніторинг наслідків </w:t>
      </w:r>
      <w:r w:rsidRPr="00431512">
        <w:rPr>
          <w:rFonts w:ascii="Times New Roman" w:hAnsi="Times New Roman" w:cs="Times New Roman"/>
          <w:sz w:val="24"/>
          <w:szCs w:val="24"/>
          <w:lang w:val="uk-UA"/>
        </w:rPr>
        <w:t>МД</w:t>
      </w:r>
      <w:r w:rsidR="007651CC" w:rsidRPr="00431512">
        <w:rPr>
          <w:rFonts w:ascii="Times New Roman" w:hAnsi="Times New Roman" w:cs="Times New Roman"/>
          <w:sz w:val="24"/>
          <w:szCs w:val="24"/>
          <w:lang w:val="uk-UA"/>
        </w:rPr>
        <w:t xml:space="preserve"> на пом’якшення та адаптацію до зміни клімату</w:t>
      </w:r>
      <w:r w:rsidRPr="00431512">
        <w:rPr>
          <w:rFonts w:ascii="Times New Roman" w:hAnsi="Times New Roman" w:cs="Times New Roman"/>
          <w:sz w:val="24"/>
          <w:szCs w:val="24"/>
          <w:lang w:val="uk-UA"/>
        </w:rPr>
        <w:t>;</w:t>
      </w:r>
      <w:r w:rsidR="007651CC" w:rsidRPr="00431512">
        <w:rPr>
          <w:rFonts w:ascii="Times New Roman" w:hAnsi="Times New Roman" w:cs="Times New Roman"/>
          <w:sz w:val="24"/>
          <w:szCs w:val="24"/>
          <w:lang w:val="uk-UA"/>
        </w:rPr>
        <w:t xml:space="preserve"> </w:t>
      </w:r>
    </w:p>
    <w:p w14:paraId="503AD2FA" w14:textId="5EF4DE09" w:rsidR="007651CC" w:rsidRPr="00431512" w:rsidRDefault="00836017" w:rsidP="004B22F9">
      <w:pPr>
        <w:pStyle w:val="af"/>
        <w:numPr>
          <w:ilvl w:val="0"/>
          <w:numId w:val="26"/>
        </w:numPr>
        <w:autoSpaceDE w:val="0"/>
        <w:autoSpaceDN w:val="0"/>
        <w:adjustRightInd w:val="0"/>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м</w:t>
      </w:r>
      <w:r w:rsidR="007651CC" w:rsidRPr="00431512">
        <w:rPr>
          <w:rFonts w:ascii="Times New Roman" w:hAnsi="Times New Roman" w:cs="Times New Roman"/>
          <w:sz w:val="24"/>
          <w:szCs w:val="24"/>
          <w:lang w:val="uk-UA"/>
        </w:rPr>
        <w:t xml:space="preserve">оніторинг наслідків </w:t>
      </w:r>
      <w:r w:rsidRPr="00431512">
        <w:rPr>
          <w:rFonts w:ascii="Times New Roman" w:hAnsi="Times New Roman" w:cs="Times New Roman"/>
          <w:sz w:val="24"/>
          <w:szCs w:val="24"/>
          <w:lang w:val="uk-UA"/>
        </w:rPr>
        <w:t>МД</w:t>
      </w:r>
      <w:r w:rsidR="007651CC" w:rsidRPr="00431512">
        <w:rPr>
          <w:rFonts w:ascii="Times New Roman" w:hAnsi="Times New Roman" w:cs="Times New Roman"/>
          <w:sz w:val="24"/>
          <w:szCs w:val="24"/>
          <w:lang w:val="uk-UA"/>
        </w:rPr>
        <w:t xml:space="preserve"> на сферу із запобігання промисловому забрудненню та охорону атмосферного повітря</w:t>
      </w:r>
      <w:r w:rsidRPr="00431512">
        <w:rPr>
          <w:rFonts w:ascii="Times New Roman" w:hAnsi="Times New Roman" w:cs="Times New Roman"/>
          <w:sz w:val="24"/>
          <w:szCs w:val="24"/>
          <w:lang w:val="uk-UA"/>
        </w:rPr>
        <w:t>;</w:t>
      </w:r>
    </w:p>
    <w:p w14:paraId="7BBC8E4B" w14:textId="433F5C1B" w:rsidR="007651CC" w:rsidRPr="00431512" w:rsidRDefault="00836017" w:rsidP="004B22F9">
      <w:pPr>
        <w:pStyle w:val="af"/>
        <w:numPr>
          <w:ilvl w:val="0"/>
          <w:numId w:val="26"/>
        </w:numPr>
        <w:autoSpaceDE w:val="0"/>
        <w:autoSpaceDN w:val="0"/>
        <w:adjustRightInd w:val="0"/>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м</w:t>
      </w:r>
      <w:r w:rsidR="007651CC" w:rsidRPr="00431512">
        <w:rPr>
          <w:rFonts w:ascii="Times New Roman" w:hAnsi="Times New Roman" w:cs="Times New Roman"/>
          <w:sz w:val="24"/>
          <w:szCs w:val="24"/>
          <w:lang w:val="uk-UA"/>
        </w:rPr>
        <w:t xml:space="preserve">оніторинг наслідків </w:t>
      </w:r>
      <w:r w:rsidRPr="00431512">
        <w:rPr>
          <w:rFonts w:ascii="Times New Roman" w:hAnsi="Times New Roman" w:cs="Times New Roman"/>
          <w:sz w:val="24"/>
          <w:szCs w:val="24"/>
          <w:lang w:val="uk-UA"/>
        </w:rPr>
        <w:t>МД</w:t>
      </w:r>
      <w:r w:rsidR="007651CC" w:rsidRPr="00431512">
        <w:rPr>
          <w:rFonts w:ascii="Times New Roman" w:hAnsi="Times New Roman" w:cs="Times New Roman"/>
          <w:sz w:val="24"/>
          <w:szCs w:val="24"/>
          <w:lang w:val="uk-UA"/>
        </w:rPr>
        <w:t xml:space="preserve"> на сферу управління відходами та хімічної безпеки</w:t>
      </w:r>
      <w:r w:rsidRPr="00431512">
        <w:rPr>
          <w:rFonts w:ascii="Times New Roman" w:hAnsi="Times New Roman" w:cs="Times New Roman"/>
          <w:sz w:val="24"/>
          <w:szCs w:val="24"/>
          <w:lang w:val="uk-UA"/>
        </w:rPr>
        <w:t>;</w:t>
      </w:r>
    </w:p>
    <w:p w14:paraId="0BABCC69" w14:textId="3673CA7F" w:rsidR="007651CC" w:rsidRPr="00431512" w:rsidRDefault="00836017" w:rsidP="004B22F9">
      <w:pPr>
        <w:pStyle w:val="af"/>
        <w:numPr>
          <w:ilvl w:val="0"/>
          <w:numId w:val="26"/>
        </w:numPr>
        <w:autoSpaceDE w:val="0"/>
        <w:autoSpaceDN w:val="0"/>
        <w:adjustRightInd w:val="0"/>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м</w:t>
      </w:r>
      <w:r w:rsidR="007651CC" w:rsidRPr="00431512">
        <w:rPr>
          <w:rFonts w:ascii="Times New Roman" w:hAnsi="Times New Roman" w:cs="Times New Roman"/>
          <w:sz w:val="24"/>
          <w:szCs w:val="24"/>
          <w:lang w:val="uk-UA"/>
        </w:rPr>
        <w:t xml:space="preserve">оніторинг наслідків </w:t>
      </w:r>
      <w:r w:rsidRPr="00431512">
        <w:rPr>
          <w:rFonts w:ascii="Times New Roman" w:hAnsi="Times New Roman" w:cs="Times New Roman"/>
          <w:sz w:val="24"/>
          <w:szCs w:val="24"/>
          <w:lang w:val="uk-UA"/>
        </w:rPr>
        <w:t>МД</w:t>
      </w:r>
      <w:r w:rsidR="007651CC" w:rsidRPr="00431512">
        <w:rPr>
          <w:rFonts w:ascii="Times New Roman" w:hAnsi="Times New Roman" w:cs="Times New Roman"/>
          <w:sz w:val="24"/>
          <w:szCs w:val="24"/>
          <w:lang w:val="uk-UA"/>
        </w:rPr>
        <w:t xml:space="preserve"> на сферу управління водними ресурсами та водними об’єктами</w:t>
      </w:r>
      <w:r w:rsidRPr="00431512">
        <w:rPr>
          <w:rFonts w:ascii="Times New Roman" w:hAnsi="Times New Roman" w:cs="Times New Roman"/>
          <w:sz w:val="24"/>
          <w:szCs w:val="24"/>
          <w:lang w:val="uk-UA"/>
        </w:rPr>
        <w:t>;</w:t>
      </w:r>
    </w:p>
    <w:p w14:paraId="58CD80AE" w14:textId="3FE11104" w:rsidR="007651CC" w:rsidRPr="00431512" w:rsidRDefault="00836017" w:rsidP="004B22F9">
      <w:pPr>
        <w:pStyle w:val="af"/>
        <w:numPr>
          <w:ilvl w:val="0"/>
          <w:numId w:val="26"/>
        </w:numPr>
        <w:autoSpaceDE w:val="0"/>
        <w:autoSpaceDN w:val="0"/>
        <w:adjustRightInd w:val="0"/>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м</w:t>
      </w:r>
      <w:r w:rsidR="007651CC" w:rsidRPr="00431512">
        <w:rPr>
          <w:rFonts w:ascii="Times New Roman" w:hAnsi="Times New Roman" w:cs="Times New Roman"/>
          <w:sz w:val="24"/>
          <w:szCs w:val="24"/>
          <w:lang w:val="uk-UA"/>
        </w:rPr>
        <w:t xml:space="preserve">оніторинг наслідків </w:t>
      </w:r>
      <w:r w:rsidRPr="00431512">
        <w:rPr>
          <w:rFonts w:ascii="Times New Roman" w:hAnsi="Times New Roman" w:cs="Times New Roman"/>
          <w:sz w:val="24"/>
          <w:szCs w:val="24"/>
          <w:lang w:val="uk-UA"/>
        </w:rPr>
        <w:t>МД</w:t>
      </w:r>
      <w:r w:rsidR="007651CC" w:rsidRPr="00431512">
        <w:rPr>
          <w:rFonts w:ascii="Times New Roman" w:hAnsi="Times New Roman" w:cs="Times New Roman"/>
          <w:sz w:val="24"/>
          <w:szCs w:val="24"/>
          <w:lang w:val="uk-UA"/>
        </w:rPr>
        <w:t xml:space="preserve"> на стан охорони і використання земель</w:t>
      </w:r>
      <w:r w:rsidRPr="00431512">
        <w:rPr>
          <w:rFonts w:ascii="Times New Roman" w:hAnsi="Times New Roman" w:cs="Times New Roman"/>
          <w:sz w:val="24"/>
          <w:szCs w:val="24"/>
          <w:lang w:val="uk-UA"/>
        </w:rPr>
        <w:t>;</w:t>
      </w:r>
    </w:p>
    <w:p w14:paraId="5ECE7750" w14:textId="2B58005D" w:rsidR="007651CC" w:rsidRPr="00431512" w:rsidRDefault="00836017" w:rsidP="004B22F9">
      <w:pPr>
        <w:pStyle w:val="af"/>
        <w:numPr>
          <w:ilvl w:val="0"/>
          <w:numId w:val="26"/>
        </w:numPr>
        <w:autoSpaceDE w:val="0"/>
        <w:autoSpaceDN w:val="0"/>
        <w:adjustRightInd w:val="0"/>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м</w:t>
      </w:r>
      <w:r w:rsidR="007651CC" w:rsidRPr="00431512">
        <w:rPr>
          <w:rFonts w:ascii="Times New Roman" w:hAnsi="Times New Roman" w:cs="Times New Roman"/>
          <w:sz w:val="24"/>
          <w:szCs w:val="24"/>
          <w:lang w:val="uk-UA"/>
        </w:rPr>
        <w:t xml:space="preserve">оніторинг наслідків </w:t>
      </w:r>
      <w:r w:rsidRPr="00431512">
        <w:rPr>
          <w:rFonts w:ascii="Times New Roman" w:hAnsi="Times New Roman" w:cs="Times New Roman"/>
          <w:sz w:val="24"/>
          <w:szCs w:val="24"/>
          <w:lang w:val="uk-UA"/>
        </w:rPr>
        <w:t>МД</w:t>
      </w:r>
      <w:r w:rsidR="007651CC" w:rsidRPr="00431512">
        <w:rPr>
          <w:rFonts w:ascii="Times New Roman" w:hAnsi="Times New Roman" w:cs="Times New Roman"/>
          <w:sz w:val="24"/>
          <w:szCs w:val="24"/>
          <w:lang w:val="uk-UA"/>
        </w:rPr>
        <w:t xml:space="preserve"> на збереження та відновлення </w:t>
      </w:r>
      <w:proofErr w:type="spellStart"/>
      <w:r w:rsidR="007651CC" w:rsidRPr="00431512">
        <w:rPr>
          <w:rFonts w:ascii="Times New Roman" w:hAnsi="Times New Roman" w:cs="Times New Roman"/>
          <w:sz w:val="24"/>
          <w:szCs w:val="24"/>
          <w:lang w:val="uk-UA"/>
        </w:rPr>
        <w:t>біорізноманіття</w:t>
      </w:r>
      <w:proofErr w:type="spellEnd"/>
      <w:r w:rsidR="007651CC" w:rsidRPr="00431512">
        <w:rPr>
          <w:rFonts w:ascii="Times New Roman" w:hAnsi="Times New Roman" w:cs="Times New Roman"/>
          <w:sz w:val="24"/>
          <w:szCs w:val="24"/>
          <w:lang w:val="uk-UA"/>
        </w:rPr>
        <w:t>, екосистем та розвиток природоохоронних територій</w:t>
      </w:r>
      <w:r w:rsidRPr="00431512">
        <w:rPr>
          <w:rFonts w:ascii="Times New Roman" w:hAnsi="Times New Roman" w:cs="Times New Roman"/>
          <w:sz w:val="24"/>
          <w:szCs w:val="24"/>
          <w:lang w:val="uk-UA"/>
        </w:rPr>
        <w:t>;</w:t>
      </w:r>
    </w:p>
    <w:p w14:paraId="31C42BAE" w14:textId="48735AA0" w:rsidR="007651CC" w:rsidRPr="00431512" w:rsidRDefault="00836017" w:rsidP="004B22F9">
      <w:pPr>
        <w:pStyle w:val="af"/>
        <w:numPr>
          <w:ilvl w:val="0"/>
          <w:numId w:val="26"/>
        </w:numPr>
        <w:autoSpaceDE w:val="0"/>
        <w:autoSpaceDN w:val="0"/>
        <w:adjustRightInd w:val="0"/>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м</w:t>
      </w:r>
      <w:r w:rsidR="007651CC" w:rsidRPr="00431512">
        <w:rPr>
          <w:rFonts w:ascii="Times New Roman" w:hAnsi="Times New Roman" w:cs="Times New Roman"/>
          <w:sz w:val="24"/>
          <w:szCs w:val="24"/>
          <w:lang w:val="uk-UA"/>
        </w:rPr>
        <w:t xml:space="preserve">оніторинг наслідків </w:t>
      </w:r>
      <w:r w:rsidRPr="00431512">
        <w:rPr>
          <w:rFonts w:ascii="Times New Roman" w:hAnsi="Times New Roman" w:cs="Times New Roman"/>
          <w:sz w:val="24"/>
          <w:szCs w:val="24"/>
          <w:lang w:val="uk-UA"/>
        </w:rPr>
        <w:t>МД</w:t>
      </w:r>
      <w:r w:rsidR="007651CC" w:rsidRPr="00431512">
        <w:rPr>
          <w:rFonts w:ascii="Times New Roman" w:hAnsi="Times New Roman" w:cs="Times New Roman"/>
          <w:sz w:val="24"/>
          <w:szCs w:val="24"/>
          <w:lang w:val="uk-UA"/>
        </w:rPr>
        <w:t xml:space="preserve"> для стану громадського здоров'я та безпеки в тій мірі, в якій на них впливає стан довкілля</w:t>
      </w:r>
      <w:r w:rsidRPr="00431512">
        <w:rPr>
          <w:rFonts w:ascii="Times New Roman" w:hAnsi="Times New Roman" w:cs="Times New Roman"/>
          <w:sz w:val="24"/>
          <w:szCs w:val="24"/>
          <w:lang w:val="uk-UA"/>
        </w:rPr>
        <w:t>;</w:t>
      </w:r>
    </w:p>
    <w:p w14:paraId="4DCC701A" w14:textId="7CA7E7F4" w:rsidR="007651CC" w:rsidRPr="00431512" w:rsidRDefault="00836017" w:rsidP="004B22F9">
      <w:pPr>
        <w:pStyle w:val="af"/>
        <w:numPr>
          <w:ilvl w:val="0"/>
          <w:numId w:val="26"/>
        </w:numPr>
        <w:autoSpaceDE w:val="0"/>
        <w:autoSpaceDN w:val="0"/>
        <w:adjustRightInd w:val="0"/>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м</w:t>
      </w:r>
      <w:r w:rsidR="007651CC" w:rsidRPr="00431512">
        <w:rPr>
          <w:rFonts w:ascii="Times New Roman" w:hAnsi="Times New Roman" w:cs="Times New Roman"/>
          <w:sz w:val="24"/>
          <w:szCs w:val="24"/>
          <w:lang w:val="uk-UA"/>
        </w:rPr>
        <w:t xml:space="preserve">оніторинг наслідків </w:t>
      </w:r>
      <w:r w:rsidRPr="00431512">
        <w:rPr>
          <w:rFonts w:ascii="Times New Roman" w:hAnsi="Times New Roman" w:cs="Times New Roman"/>
          <w:sz w:val="24"/>
          <w:szCs w:val="24"/>
          <w:lang w:val="uk-UA"/>
        </w:rPr>
        <w:t>МД</w:t>
      </w:r>
      <w:r w:rsidR="007651CC" w:rsidRPr="00431512">
        <w:rPr>
          <w:rFonts w:ascii="Times New Roman" w:hAnsi="Times New Roman" w:cs="Times New Roman"/>
          <w:sz w:val="24"/>
          <w:szCs w:val="24"/>
          <w:lang w:val="uk-UA"/>
        </w:rPr>
        <w:t xml:space="preserve"> для ефективності державного та місцевого управління у сфері охорони довкілля.</w:t>
      </w:r>
    </w:p>
    <w:p w14:paraId="36F570A2" w14:textId="7009DEF8" w:rsidR="007651CC" w:rsidRPr="00431512" w:rsidRDefault="007651CC" w:rsidP="00E10D3C">
      <w:pPr>
        <w:autoSpaceDE w:val="0"/>
        <w:autoSpaceDN w:val="0"/>
        <w:adjustRightInd w:val="0"/>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В залежності від стану довкілля, фактичних екологічних ризиків та особливостей соціально-економічного розвитку на території, на яку поширюється дія </w:t>
      </w:r>
      <w:r w:rsidR="007D7AC5" w:rsidRPr="00431512">
        <w:rPr>
          <w:rFonts w:ascii="Times New Roman" w:hAnsi="Times New Roman" w:cs="Times New Roman"/>
          <w:sz w:val="24"/>
          <w:szCs w:val="24"/>
          <w:lang w:val="uk-UA"/>
        </w:rPr>
        <w:t>МД</w:t>
      </w:r>
      <w:r w:rsidRPr="00431512">
        <w:rPr>
          <w:rFonts w:ascii="Times New Roman" w:hAnsi="Times New Roman" w:cs="Times New Roman"/>
          <w:sz w:val="24"/>
          <w:szCs w:val="24"/>
          <w:lang w:val="uk-UA"/>
        </w:rPr>
        <w:t>, можуть бути ідентифіковані додаткові напрямки для здійснення моніторингу наслідків.</w:t>
      </w:r>
    </w:p>
    <w:p w14:paraId="651C4438" w14:textId="76E08B08" w:rsidR="007651CC" w:rsidRPr="00431512" w:rsidRDefault="007651CC" w:rsidP="00E10D3C">
      <w:pPr>
        <w:autoSpaceDE w:val="0"/>
        <w:autoSpaceDN w:val="0"/>
        <w:adjustRightInd w:val="0"/>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b/>
          <w:bCs/>
          <w:sz w:val="24"/>
          <w:szCs w:val="24"/>
          <w:lang w:val="uk-UA"/>
        </w:rPr>
        <w:t>За кліматичним напрямком</w:t>
      </w:r>
      <w:r w:rsidRPr="00431512">
        <w:rPr>
          <w:rFonts w:ascii="Times New Roman" w:hAnsi="Times New Roman" w:cs="Times New Roman"/>
          <w:sz w:val="24"/>
          <w:szCs w:val="24"/>
          <w:lang w:val="uk-UA"/>
        </w:rPr>
        <w:t xml:space="preserve"> </w:t>
      </w:r>
      <w:r w:rsidRPr="00431512">
        <w:rPr>
          <w:rFonts w:ascii="Times New Roman" w:hAnsi="Times New Roman" w:cs="Times New Roman"/>
          <w:b/>
          <w:bCs/>
          <w:sz w:val="24"/>
          <w:szCs w:val="24"/>
          <w:lang w:val="uk-UA"/>
        </w:rPr>
        <w:t>моніторингу</w:t>
      </w:r>
      <w:r w:rsidRPr="00431512">
        <w:rPr>
          <w:rFonts w:ascii="Times New Roman" w:hAnsi="Times New Roman" w:cs="Times New Roman"/>
          <w:sz w:val="24"/>
          <w:szCs w:val="24"/>
          <w:lang w:val="uk-UA"/>
        </w:rPr>
        <w:t>, рекомендується перевіряти наслідки планувальних та землевпорядних рішень та заходів для:</w:t>
      </w:r>
    </w:p>
    <w:p w14:paraId="087213AE" w14:textId="77777777" w:rsidR="007651CC" w:rsidRPr="00431512" w:rsidRDefault="007651CC" w:rsidP="004B22F9">
      <w:pPr>
        <w:pStyle w:val="af"/>
        <w:numPr>
          <w:ilvl w:val="0"/>
          <w:numId w:val="27"/>
        </w:numPr>
        <w:autoSpaceDE w:val="0"/>
        <w:autoSpaceDN w:val="0"/>
        <w:adjustRightInd w:val="0"/>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реалізації планів дій зі сталого енергетичного розвитку та клімату, досягнення їхніх конкретних цілей, скорочення викидів парникових газів, збільшення обсягів їх поглинання і досягнення в підсумковому балансі вуглецевої нейтральності для громади або регіону (для розрахунків рекомендується звертатися до кліматичних експертів); зниження ризиків та підвищення опірності населених пунктів, територій та громад до наслідків зміни клімату (максимальні температури, дефіцит води питної, для зрошення, інших господарських потреб, загрози хвиль спеки для громадського здоров’я та безпеки, пожежі, екстремальні стихійні явища та ризики затоплень);</w:t>
      </w:r>
    </w:p>
    <w:p w14:paraId="201F4D00" w14:textId="77777777" w:rsidR="00683F5A" w:rsidRPr="00431512" w:rsidRDefault="00683F5A" w:rsidP="004B22F9">
      <w:pPr>
        <w:pStyle w:val="af"/>
        <w:numPr>
          <w:ilvl w:val="0"/>
          <w:numId w:val="27"/>
        </w:numPr>
        <w:autoSpaceDE w:val="0"/>
        <w:autoSpaceDN w:val="0"/>
        <w:adjustRightInd w:val="0"/>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спроможності громади чи регіону формувати та впроваджувати стратегії та </w:t>
      </w:r>
      <w:r w:rsidRPr="00431512">
        <w:rPr>
          <w:rFonts w:ascii="Times New Roman" w:hAnsi="Times New Roman" w:cs="Times New Roman"/>
          <w:sz w:val="24"/>
          <w:szCs w:val="24"/>
          <w:shd w:val="clear" w:color="auto" w:fill="FFFFFF"/>
          <w:lang w:val="uk-UA"/>
        </w:rPr>
        <w:t>плани дій з адаптації до зміни клімату (стратегії та плани дій з адаптації до зміни клімату є досить комплексними документами і можуть включати, з-поміж іншого, заходи з управління водними об’єктами, землями та ґрунтами, лісами, сільськогосподарськими угіддями, об’єктами енергетики, транспорту та інфраструктури, туризму тощо);</w:t>
      </w:r>
    </w:p>
    <w:p w14:paraId="6BD9C2E1" w14:textId="77777777" w:rsidR="00683F5A" w:rsidRPr="00431512" w:rsidRDefault="00683F5A" w:rsidP="004B22F9">
      <w:pPr>
        <w:pStyle w:val="af"/>
        <w:numPr>
          <w:ilvl w:val="0"/>
          <w:numId w:val="27"/>
        </w:numPr>
        <w:autoSpaceDE w:val="0"/>
        <w:autoSpaceDN w:val="0"/>
        <w:adjustRightInd w:val="0"/>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lastRenderedPageBreak/>
        <w:t>залучення до громади чи регіону кліматично стійких інвестицій (вплив на привабливість громади чи регіону для зелених інвестицій);</w:t>
      </w:r>
    </w:p>
    <w:p w14:paraId="1C161AD4" w14:textId="77777777" w:rsidR="00683F5A" w:rsidRPr="00431512" w:rsidRDefault="00683F5A" w:rsidP="004B22F9">
      <w:pPr>
        <w:pStyle w:val="af"/>
        <w:numPr>
          <w:ilvl w:val="0"/>
          <w:numId w:val="27"/>
        </w:numPr>
        <w:autoSpaceDE w:val="0"/>
        <w:autoSpaceDN w:val="0"/>
        <w:adjustRightInd w:val="0"/>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загальної спроможності на рівні громади до впровадження заходів з енергоефективності, </w:t>
      </w:r>
      <w:proofErr w:type="spellStart"/>
      <w:r w:rsidRPr="00431512">
        <w:rPr>
          <w:rFonts w:ascii="Times New Roman" w:hAnsi="Times New Roman" w:cs="Times New Roman"/>
          <w:sz w:val="24"/>
          <w:szCs w:val="24"/>
          <w:lang w:val="uk-UA"/>
        </w:rPr>
        <w:t>енергомодернізації</w:t>
      </w:r>
      <w:proofErr w:type="spellEnd"/>
      <w:r w:rsidRPr="00431512">
        <w:rPr>
          <w:rFonts w:ascii="Times New Roman" w:hAnsi="Times New Roman" w:cs="Times New Roman"/>
          <w:sz w:val="24"/>
          <w:szCs w:val="24"/>
          <w:lang w:val="uk-UA"/>
        </w:rPr>
        <w:t xml:space="preserve">, </w:t>
      </w:r>
      <w:proofErr w:type="spellStart"/>
      <w:r w:rsidRPr="00431512">
        <w:rPr>
          <w:rFonts w:ascii="Times New Roman" w:hAnsi="Times New Roman" w:cs="Times New Roman"/>
          <w:sz w:val="24"/>
          <w:szCs w:val="24"/>
          <w:lang w:val="uk-UA"/>
        </w:rPr>
        <w:t>енергоменеджменту</w:t>
      </w:r>
      <w:proofErr w:type="spellEnd"/>
      <w:r w:rsidRPr="00431512">
        <w:rPr>
          <w:rFonts w:ascii="Times New Roman" w:hAnsi="Times New Roman" w:cs="Times New Roman"/>
          <w:sz w:val="24"/>
          <w:szCs w:val="24"/>
          <w:lang w:val="uk-UA"/>
        </w:rPr>
        <w:t xml:space="preserve"> і до переходу на чисту енергію;</w:t>
      </w:r>
    </w:p>
    <w:p w14:paraId="170FF43C" w14:textId="77777777" w:rsidR="00683F5A" w:rsidRPr="00431512" w:rsidRDefault="00683F5A" w:rsidP="004B22F9">
      <w:pPr>
        <w:pStyle w:val="af"/>
        <w:numPr>
          <w:ilvl w:val="0"/>
          <w:numId w:val="27"/>
        </w:numPr>
        <w:autoSpaceDE w:val="0"/>
        <w:autoSpaceDN w:val="0"/>
        <w:adjustRightInd w:val="0"/>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shd w:val="clear" w:color="auto" w:fill="FFFFFF"/>
          <w:lang w:val="uk-UA"/>
        </w:rPr>
        <w:t>перспектив оптимізації структури пасажирських і вантажних перевезень у містах з метою зменшення забруднення і шуму, підвищення енергоефективності, переходу на електротранспорт та розумну мобільність.</w:t>
      </w:r>
    </w:p>
    <w:p w14:paraId="087E6C12" w14:textId="2AC1F7F3" w:rsidR="007651CC" w:rsidRPr="00431512" w:rsidRDefault="00D35FF5" w:rsidP="00E10D3C">
      <w:pPr>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b/>
          <w:bCs/>
          <w:sz w:val="24"/>
          <w:szCs w:val="24"/>
          <w:lang w:val="uk-UA"/>
        </w:rPr>
        <w:t>За н</w:t>
      </w:r>
      <w:r w:rsidR="007651CC" w:rsidRPr="00431512">
        <w:rPr>
          <w:rFonts w:ascii="Times New Roman" w:hAnsi="Times New Roman" w:cs="Times New Roman"/>
          <w:b/>
          <w:bCs/>
          <w:sz w:val="24"/>
          <w:szCs w:val="24"/>
          <w:lang w:val="uk-UA"/>
        </w:rPr>
        <w:t>апрямком моніторингу наслідків на запобігання промисловому забрудненню та охорону атмосферного повітря</w:t>
      </w:r>
      <w:r w:rsidR="007651CC" w:rsidRPr="00431512">
        <w:rPr>
          <w:rFonts w:ascii="Times New Roman" w:hAnsi="Times New Roman" w:cs="Times New Roman"/>
          <w:sz w:val="24"/>
          <w:szCs w:val="24"/>
          <w:lang w:val="uk-UA"/>
        </w:rPr>
        <w:t xml:space="preserve"> рекомендується перевіряти:</w:t>
      </w:r>
    </w:p>
    <w:p w14:paraId="750490B4" w14:textId="77777777" w:rsidR="007651CC" w:rsidRPr="00431512" w:rsidRDefault="007651CC" w:rsidP="004B22F9">
      <w:pPr>
        <w:pStyle w:val="af"/>
        <w:numPr>
          <w:ilvl w:val="0"/>
          <w:numId w:val="28"/>
        </w:numPr>
        <w:autoSpaceDE w:val="0"/>
        <w:autoSpaceDN w:val="0"/>
        <w:adjustRightInd w:val="0"/>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виконання планувальних заходів (наприклад, зміни в планувальній організації території міста, спрямовані на забезпечення санітарно-гігієнічних вимог; створення та озеленення санітарно-захисних зон для промислових підприємств; розвиток вуличної мережі та об'їзних доріг для транзитного транспорту; створення системи захисного озеленення);</w:t>
      </w:r>
    </w:p>
    <w:p w14:paraId="4B304300" w14:textId="77777777" w:rsidR="007651CC" w:rsidRPr="00431512" w:rsidRDefault="007651CC" w:rsidP="004B22F9">
      <w:pPr>
        <w:pStyle w:val="af"/>
        <w:numPr>
          <w:ilvl w:val="0"/>
          <w:numId w:val="28"/>
        </w:numPr>
        <w:autoSpaceDE w:val="0"/>
        <w:autoSpaceDN w:val="0"/>
        <w:adjustRightInd w:val="0"/>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виконання технологічних і санітарно-технічних заходів, спрямованих на досягнення екологічної безпеки (наприклад, впровадження нових мало- та безвідходних технологій на промислових підприємствах; модернізація існуючих об’єктів тепло-енергопостачання тощо).</w:t>
      </w:r>
    </w:p>
    <w:p w14:paraId="15872959" w14:textId="77777777" w:rsidR="007651CC" w:rsidRPr="00431512" w:rsidRDefault="007651CC" w:rsidP="00E10D3C">
      <w:pPr>
        <w:pStyle w:val="af"/>
        <w:numPr>
          <w:ilvl w:val="0"/>
          <w:numId w:val="1"/>
        </w:numPr>
        <w:autoSpaceDE w:val="0"/>
        <w:autoSpaceDN w:val="0"/>
        <w:adjustRightInd w:val="0"/>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наслідки планувальних рішень та заходів, що впливають на:</w:t>
      </w:r>
    </w:p>
    <w:p w14:paraId="7D4A06B5" w14:textId="77777777" w:rsidR="007651CC" w:rsidRPr="00431512" w:rsidRDefault="007651CC" w:rsidP="004B22F9">
      <w:pPr>
        <w:pStyle w:val="af"/>
        <w:numPr>
          <w:ilvl w:val="0"/>
          <w:numId w:val="22"/>
        </w:numPr>
        <w:tabs>
          <w:tab w:val="left" w:pos="851"/>
        </w:tabs>
        <w:autoSpaceDE w:val="0"/>
        <w:autoSpaceDN w:val="0"/>
        <w:adjustRightInd w:val="0"/>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можливості реалізації планів поліпшення якості атмосферного повітря або короткострокових планів для зон та агломерацій (які у встановленому порядку розробляються та затверджуються </w:t>
      </w:r>
      <w:r w:rsidRPr="00431512">
        <w:rPr>
          <w:rFonts w:ascii="Times New Roman" w:hAnsi="Times New Roman" w:cs="Times New Roman"/>
          <w:sz w:val="24"/>
          <w:szCs w:val="24"/>
          <w:shd w:val="clear" w:color="auto" w:fill="FFFFFF"/>
          <w:lang w:val="uk-UA"/>
        </w:rPr>
        <w:t>органами управління якістю атмосферного повітря на регіональному та місцевому рівнях), а також на загальну перспективу досягнути стійкого зменшення впливу викидів, скидів у води, шуму та відходів від промисловості та транспорту на населення і (за наявності) на особливо вразливі природні території та екосистеми;</w:t>
      </w:r>
    </w:p>
    <w:p w14:paraId="1BF0439E" w14:textId="77777777" w:rsidR="007651CC" w:rsidRPr="00431512" w:rsidRDefault="007651CC" w:rsidP="004B22F9">
      <w:pPr>
        <w:pStyle w:val="af"/>
        <w:numPr>
          <w:ilvl w:val="0"/>
          <w:numId w:val="22"/>
        </w:numPr>
        <w:tabs>
          <w:tab w:val="left" w:pos="851"/>
        </w:tabs>
        <w:autoSpaceDE w:val="0"/>
        <w:autoSpaceDN w:val="0"/>
        <w:adjustRightInd w:val="0"/>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на створення умов та можливостей для розвитку еко-індустріальних парків;</w:t>
      </w:r>
    </w:p>
    <w:p w14:paraId="6B5ED398" w14:textId="77777777" w:rsidR="007651CC" w:rsidRPr="00431512" w:rsidRDefault="007651CC" w:rsidP="004B22F9">
      <w:pPr>
        <w:pStyle w:val="af"/>
        <w:numPr>
          <w:ilvl w:val="0"/>
          <w:numId w:val="22"/>
        </w:numPr>
        <w:tabs>
          <w:tab w:val="left" w:pos="851"/>
        </w:tabs>
        <w:autoSpaceDE w:val="0"/>
        <w:autoSpaceDN w:val="0"/>
        <w:adjustRightInd w:val="0"/>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можливість забезпечувати в подальшому реконструкцію та модернізацію систем відведення, очищення та скидання у водні </w:t>
      </w:r>
      <w:proofErr w:type="spellStart"/>
      <w:r w:rsidRPr="00431512">
        <w:rPr>
          <w:rFonts w:ascii="Times New Roman" w:hAnsi="Times New Roman" w:cs="Times New Roman"/>
          <w:sz w:val="24"/>
          <w:szCs w:val="24"/>
          <w:lang w:val="uk-UA"/>
        </w:rPr>
        <w:t>обєкти</w:t>
      </w:r>
      <w:proofErr w:type="spellEnd"/>
      <w:r w:rsidRPr="00431512">
        <w:rPr>
          <w:rFonts w:ascii="Times New Roman" w:hAnsi="Times New Roman" w:cs="Times New Roman"/>
          <w:sz w:val="24"/>
          <w:szCs w:val="24"/>
          <w:lang w:val="uk-UA"/>
        </w:rPr>
        <w:t xml:space="preserve"> господарсько-побутових (комунальних), поверхневих та промислових стічних вод.</w:t>
      </w:r>
    </w:p>
    <w:p w14:paraId="02D8574C" w14:textId="2CA03C1B" w:rsidR="007651CC" w:rsidRPr="00431512" w:rsidRDefault="007651CC" w:rsidP="00E10D3C">
      <w:pPr>
        <w:autoSpaceDE w:val="0"/>
        <w:autoSpaceDN w:val="0"/>
        <w:adjustRightInd w:val="0"/>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b/>
          <w:bCs/>
          <w:sz w:val="24"/>
          <w:szCs w:val="24"/>
          <w:lang w:val="uk-UA"/>
        </w:rPr>
        <w:t>За напрямком моніторингу наслідків для сфери управління відходами, а також хімічної безпеки</w:t>
      </w:r>
      <w:r w:rsidRPr="00431512">
        <w:rPr>
          <w:rFonts w:ascii="Times New Roman" w:hAnsi="Times New Roman" w:cs="Times New Roman"/>
          <w:sz w:val="24"/>
          <w:szCs w:val="24"/>
          <w:lang w:val="uk-UA"/>
        </w:rPr>
        <w:t>, рекомендується перевіряти наслідки планувальних рішень та заходів для:</w:t>
      </w:r>
    </w:p>
    <w:p w14:paraId="4099BE00" w14:textId="54AD16F8" w:rsidR="007651CC" w:rsidRPr="00431512" w:rsidRDefault="007651CC" w:rsidP="00E10D3C">
      <w:pPr>
        <w:pStyle w:val="af"/>
        <w:numPr>
          <w:ilvl w:val="0"/>
          <w:numId w:val="1"/>
        </w:numPr>
        <w:autoSpaceDE w:val="0"/>
        <w:autoSpaceDN w:val="0"/>
        <w:adjustRightInd w:val="0"/>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виконання регіональних та місцевих планів управління відходами, управління (ліквідації) незаконних і таких, що не відповідають нормативним вимогам, сміттєзвалищ, забезпечення досягнення цільових показників щодо </w:t>
      </w:r>
      <w:r w:rsidR="001E1388" w:rsidRPr="00431512">
        <w:rPr>
          <w:rFonts w:ascii="Times New Roman" w:hAnsi="Times New Roman" w:cs="Times New Roman"/>
          <w:sz w:val="24"/>
          <w:szCs w:val="24"/>
          <w:lang w:val="uk-UA"/>
        </w:rPr>
        <w:t>управління</w:t>
      </w:r>
      <w:r w:rsidRPr="00431512">
        <w:rPr>
          <w:rFonts w:ascii="Times New Roman" w:hAnsi="Times New Roman" w:cs="Times New Roman"/>
          <w:sz w:val="24"/>
          <w:szCs w:val="24"/>
          <w:lang w:val="uk-UA"/>
        </w:rPr>
        <w:t xml:space="preserve"> побутови</w:t>
      </w:r>
      <w:r w:rsidR="001E1388" w:rsidRPr="00431512">
        <w:rPr>
          <w:rFonts w:ascii="Times New Roman" w:hAnsi="Times New Roman" w:cs="Times New Roman"/>
          <w:sz w:val="24"/>
          <w:szCs w:val="24"/>
          <w:lang w:val="uk-UA"/>
        </w:rPr>
        <w:t>ми</w:t>
      </w:r>
      <w:r w:rsidRPr="00431512">
        <w:rPr>
          <w:rFonts w:ascii="Times New Roman" w:hAnsi="Times New Roman" w:cs="Times New Roman"/>
          <w:sz w:val="24"/>
          <w:szCs w:val="24"/>
          <w:lang w:val="uk-UA"/>
        </w:rPr>
        <w:t xml:space="preserve"> та інши</w:t>
      </w:r>
      <w:r w:rsidR="001E1388" w:rsidRPr="00431512">
        <w:rPr>
          <w:rFonts w:ascii="Times New Roman" w:hAnsi="Times New Roman" w:cs="Times New Roman"/>
          <w:sz w:val="24"/>
          <w:szCs w:val="24"/>
          <w:lang w:val="uk-UA"/>
        </w:rPr>
        <w:t>ми</w:t>
      </w:r>
      <w:r w:rsidRPr="00431512">
        <w:rPr>
          <w:rFonts w:ascii="Times New Roman" w:hAnsi="Times New Roman" w:cs="Times New Roman"/>
          <w:sz w:val="24"/>
          <w:szCs w:val="24"/>
          <w:lang w:val="uk-UA"/>
        </w:rPr>
        <w:t xml:space="preserve"> вид</w:t>
      </w:r>
      <w:r w:rsidR="001E1388" w:rsidRPr="00431512">
        <w:rPr>
          <w:rFonts w:ascii="Times New Roman" w:hAnsi="Times New Roman" w:cs="Times New Roman"/>
          <w:sz w:val="24"/>
          <w:szCs w:val="24"/>
          <w:lang w:val="uk-UA"/>
        </w:rPr>
        <w:t>ами</w:t>
      </w:r>
      <w:r w:rsidRPr="00431512">
        <w:rPr>
          <w:rFonts w:ascii="Times New Roman" w:hAnsi="Times New Roman" w:cs="Times New Roman"/>
          <w:sz w:val="24"/>
          <w:szCs w:val="24"/>
          <w:lang w:val="uk-UA"/>
        </w:rPr>
        <w:t xml:space="preserve"> відходів;</w:t>
      </w:r>
    </w:p>
    <w:p w14:paraId="651AD31A" w14:textId="77777777" w:rsidR="007651CC" w:rsidRPr="00431512" w:rsidRDefault="007651CC" w:rsidP="00E10D3C">
      <w:pPr>
        <w:pStyle w:val="af"/>
        <w:numPr>
          <w:ilvl w:val="0"/>
          <w:numId w:val="1"/>
        </w:numPr>
        <w:autoSpaceDE w:val="0"/>
        <w:autoSpaceDN w:val="0"/>
        <w:adjustRightInd w:val="0"/>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перспектив розбудови інфраструктури для управління відходами (будівництва системи нових об’єктів, модернізації та розширення існуючих);</w:t>
      </w:r>
    </w:p>
    <w:p w14:paraId="512179C4" w14:textId="2BA1F780" w:rsidR="007651CC" w:rsidRPr="00431512" w:rsidRDefault="007651CC" w:rsidP="00E10D3C">
      <w:pPr>
        <w:pStyle w:val="af"/>
        <w:numPr>
          <w:ilvl w:val="0"/>
          <w:numId w:val="1"/>
        </w:numPr>
        <w:autoSpaceDE w:val="0"/>
        <w:autoSpaceDN w:val="0"/>
        <w:adjustRightInd w:val="0"/>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виникнення, збільшення або зменшення екологічних ризиків різного роду на території, на яку поширюється дія </w:t>
      </w:r>
      <w:r w:rsidR="009830E6" w:rsidRPr="00431512">
        <w:rPr>
          <w:rFonts w:ascii="Times New Roman" w:hAnsi="Times New Roman" w:cs="Times New Roman"/>
          <w:sz w:val="24"/>
          <w:szCs w:val="24"/>
          <w:lang w:val="uk-UA"/>
        </w:rPr>
        <w:t>МД</w:t>
      </w:r>
      <w:r w:rsidRPr="00431512">
        <w:rPr>
          <w:rFonts w:ascii="Times New Roman" w:hAnsi="Times New Roman" w:cs="Times New Roman"/>
          <w:sz w:val="24"/>
          <w:szCs w:val="24"/>
          <w:lang w:val="uk-UA"/>
        </w:rPr>
        <w:t>, зокрема: від хімічно небезпечних об’єктів, об</w:t>
      </w:r>
      <w:r w:rsidR="009830E6" w:rsidRPr="00431512">
        <w:rPr>
          <w:rFonts w:ascii="Times New Roman" w:hAnsi="Times New Roman" w:cs="Times New Roman"/>
          <w:sz w:val="24"/>
          <w:szCs w:val="24"/>
          <w:lang w:val="uk-UA"/>
        </w:rPr>
        <w:t>`</w:t>
      </w:r>
      <w:r w:rsidRPr="00431512">
        <w:rPr>
          <w:rFonts w:ascii="Times New Roman" w:hAnsi="Times New Roman" w:cs="Times New Roman"/>
          <w:sz w:val="24"/>
          <w:szCs w:val="24"/>
          <w:lang w:val="uk-UA"/>
        </w:rPr>
        <w:t xml:space="preserve">єктів </w:t>
      </w:r>
      <w:r w:rsidR="00733936" w:rsidRPr="00431512">
        <w:rPr>
          <w:rFonts w:ascii="Times New Roman" w:hAnsi="Times New Roman" w:cs="Times New Roman"/>
          <w:sz w:val="24"/>
          <w:szCs w:val="24"/>
          <w:lang w:val="uk-UA"/>
        </w:rPr>
        <w:t>управління</w:t>
      </w:r>
      <w:r w:rsidRPr="00431512">
        <w:rPr>
          <w:rFonts w:ascii="Times New Roman" w:hAnsi="Times New Roman" w:cs="Times New Roman"/>
          <w:sz w:val="24"/>
          <w:szCs w:val="24"/>
          <w:lang w:val="uk-UA"/>
        </w:rPr>
        <w:t xml:space="preserve"> небезпечними відходами, інших об’єктів підвищеної небезпеки; для моніторингу ризиків і загроз для хімічної безпеки (за наявності відповідних промислових чи інших небезпечних виробництв), а також для спроможності здійснювати прогнозування, попередження, вчасне виявлення, реагування та ліквідацію ймовірних аварійних ситуацій на таких об’єктах;</w:t>
      </w:r>
    </w:p>
    <w:p w14:paraId="0C492E92" w14:textId="77777777" w:rsidR="007651CC" w:rsidRPr="00431512" w:rsidRDefault="007651CC" w:rsidP="00E10D3C">
      <w:pPr>
        <w:pStyle w:val="af"/>
        <w:numPr>
          <w:ilvl w:val="0"/>
          <w:numId w:val="1"/>
        </w:numPr>
        <w:autoSpaceDE w:val="0"/>
        <w:autoSpaceDN w:val="0"/>
        <w:adjustRightInd w:val="0"/>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відновлення до безпечного стану (знешкодження, рекультивації) територій екологічно небезпечних підприємств, складів з небезпечними відходами чи іншими небезпечними речовинами тощо (за наявності).</w:t>
      </w:r>
    </w:p>
    <w:p w14:paraId="6B409E35" w14:textId="42324AE3" w:rsidR="00080932" w:rsidRPr="00431512" w:rsidRDefault="007651CC" w:rsidP="00E10D3C">
      <w:pPr>
        <w:autoSpaceDE w:val="0"/>
        <w:autoSpaceDN w:val="0"/>
        <w:adjustRightInd w:val="0"/>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b/>
          <w:bCs/>
          <w:sz w:val="24"/>
          <w:szCs w:val="24"/>
          <w:lang w:val="uk-UA"/>
        </w:rPr>
        <w:t xml:space="preserve">За напрямком моніторингу наслідків на сферу управління водними ресурсами та водними об’єктами </w:t>
      </w:r>
      <w:r w:rsidR="00080932" w:rsidRPr="00431512">
        <w:rPr>
          <w:rFonts w:ascii="Times New Roman" w:hAnsi="Times New Roman" w:cs="Times New Roman"/>
          <w:sz w:val="24"/>
          <w:szCs w:val="24"/>
          <w:lang w:val="uk-UA"/>
        </w:rPr>
        <w:t>рекомендується перевіряти наслідки планувальних рішень та заходів для:</w:t>
      </w:r>
    </w:p>
    <w:p w14:paraId="4DBAEB3C" w14:textId="76E1D722" w:rsidR="007651CC" w:rsidRPr="00431512" w:rsidRDefault="007651CC" w:rsidP="004B22F9">
      <w:pPr>
        <w:pStyle w:val="af"/>
        <w:numPr>
          <w:ilvl w:val="0"/>
          <w:numId w:val="29"/>
        </w:numPr>
        <w:autoSpaceDE w:val="0"/>
        <w:autoSpaceDN w:val="0"/>
        <w:adjustRightInd w:val="0"/>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за відведенням та очищенням стічних вод з території населеного пункту; </w:t>
      </w:r>
    </w:p>
    <w:p w14:paraId="16DF3644" w14:textId="77777777" w:rsidR="007651CC" w:rsidRPr="00431512" w:rsidRDefault="007651CC" w:rsidP="004B22F9">
      <w:pPr>
        <w:pStyle w:val="af"/>
        <w:numPr>
          <w:ilvl w:val="0"/>
          <w:numId w:val="29"/>
        </w:numPr>
        <w:autoSpaceDE w:val="0"/>
        <w:autoSpaceDN w:val="0"/>
        <w:adjustRightInd w:val="0"/>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за своєчасним будівництвом локальних очисних споруд зливової каналізації та ефективністю їх роботи;</w:t>
      </w:r>
    </w:p>
    <w:p w14:paraId="0C317D89" w14:textId="77777777" w:rsidR="007651CC" w:rsidRPr="00431512" w:rsidRDefault="007651CC" w:rsidP="004B22F9">
      <w:pPr>
        <w:pStyle w:val="af"/>
        <w:numPr>
          <w:ilvl w:val="0"/>
          <w:numId w:val="29"/>
        </w:numPr>
        <w:autoSpaceDE w:val="0"/>
        <w:autoSpaceDN w:val="0"/>
        <w:adjustRightInd w:val="0"/>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за </w:t>
      </w:r>
      <w:r w:rsidRPr="00431512">
        <w:rPr>
          <w:rFonts w:ascii="Times New Roman" w:hAnsi="Times New Roman" w:cs="Times New Roman"/>
          <w:sz w:val="24"/>
          <w:szCs w:val="24"/>
          <w:shd w:val="clear" w:color="auto" w:fill="FFFFFF"/>
          <w:lang w:val="uk-UA"/>
        </w:rPr>
        <w:t>створенням (визначенням у землевпорядній та містобудівній документації) водоохоронних зон і прибережних захисних смуг</w:t>
      </w:r>
      <w:r w:rsidRPr="00431512">
        <w:rPr>
          <w:rFonts w:ascii="Times New Roman" w:hAnsi="Times New Roman" w:cs="Times New Roman"/>
          <w:sz w:val="24"/>
          <w:szCs w:val="24"/>
          <w:lang w:val="uk-UA"/>
        </w:rPr>
        <w:t xml:space="preserve">, їх розчищенням (упорядкуванням), </w:t>
      </w:r>
      <w:r w:rsidRPr="00431512">
        <w:rPr>
          <w:rFonts w:ascii="Times New Roman" w:hAnsi="Times New Roman" w:cs="Times New Roman"/>
          <w:sz w:val="24"/>
          <w:szCs w:val="24"/>
          <w:lang w:val="uk-UA"/>
        </w:rPr>
        <w:lastRenderedPageBreak/>
        <w:t xml:space="preserve">захисним залісненням  або залуженням, здійсненням інших заходів на їх території для підтримання сприятливого режиму цих територій і відповідних річок чи водойм; </w:t>
      </w:r>
    </w:p>
    <w:p w14:paraId="61A9B866" w14:textId="77777777" w:rsidR="007651CC" w:rsidRPr="00431512" w:rsidRDefault="007651CC" w:rsidP="004B22F9">
      <w:pPr>
        <w:pStyle w:val="af"/>
        <w:numPr>
          <w:ilvl w:val="0"/>
          <w:numId w:val="29"/>
        </w:numPr>
        <w:autoSpaceDE w:val="0"/>
        <w:autoSpaceDN w:val="0"/>
        <w:adjustRightInd w:val="0"/>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за </w:t>
      </w:r>
      <w:proofErr w:type="spellStart"/>
      <w:r w:rsidRPr="00431512">
        <w:rPr>
          <w:rFonts w:ascii="Times New Roman" w:hAnsi="Times New Roman" w:cs="Times New Roman"/>
          <w:sz w:val="24"/>
          <w:szCs w:val="24"/>
          <w:lang w:val="uk-UA"/>
        </w:rPr>
        <w:t>благоустроєм</w:t>
      </w:r>
      <w:proofErr w:type="spellEnd"/>
      <w:r w:rsidRPr="00431512">
        <w:rPr>
          <w:rFonts w:ascii="Times New Roman" w:hAnsi="Times New Roman" w:cs="Times New Roman"/>
          <w:sz w:val="24"/>
          <w:szCs w:val="24"/>
          <w:lang w:val="uk-UA"/>
        </w:rPr>
        <w:t xml:space="preserve"> водних рекреаційних зон; </w:t>
      </w:r>
    </w:p>
    <w:p w14:paraId="471413C5" w14:textId="2A6D7EA5" w:rsidR="007651CC" w:rsidRPr="00431512" w:rsidRDefault="007651CC" w:rsidP="004B22F9">
      <w:pPr>
        <w:pStyle w:val="af"/>
        <w:numPr>
          <w:ilvl w:val="0"/>
          <w:numId w:val="29"/>
        </w:numPr>
        <w:autoSpaceDE w:val="0"/>
        <w:autoSpaceDN w:val="0"/>
        <w:adjustRightInd w:val="0"/>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за виконанням технологічних і технічних заходів на промислових об'єктах (впровадження зворотних систем водопостачання, безстічних виробництв із замкнутими циклами водопостачання тощо).перевіряти наслідки планувальних рішень та заходів для реалізації планів і </w:t>
      </w:r>
      <w:proofErr w:type="spellStart"/>
      <w:r w:rsidR="00A65EC5" w:rsidRPr="00431512">
        <w:rPr>
          <w:rFonts w:ascii="Times New Roman" w:hAnsi="Times New Roman" w:cs="Times New Roman"/>
          <w:sz w:val="24"/>
          <w:szCs w:val="24"/>
          <w:lang w:val="uk-UA"/>
        </w:rPr>
        <w:t>проєкт</w:t>
      </w:r>
      <w:r w:rsidRPr="00431512">
        <w:rPr>
          <w:rFonts w:ascii="Times New Roman" w:hAnsi="Times New Roman" w:cs="Times New Roman"/>
          <w:sz w:val="24"/>
          <w:szCs w:val="24"/>
          <w:lang w:val="uk-UA"/>
        </w:rPr>
        <w:t>ів</w:t>
      </w:r>
      <w:proofErr w:type="spellEnd"/>
      <w:r w:rsidRPr="00431512">
        <w:rPr>
          <w:rFonts w:ascii="Times New Roman" w:hAnsi="Times New Roman" w:cs="Times New Roman"/>
          <w:sz w:val="24"/>
          <w:szCs w:val="24"/>
          <w:lang w:val="uk-UA"/>
        </w:rPr>
        <w:t xml:space="preserve"> щодо відновлення доброго екологічного стану річок або водойм, збереження та в</w:t>
      </w:r>
      <w:r w:rsidR="003B441B">
        <w:rPr>
          <w:rFonts w:ascii="Times New Roman" w:hAnsi="Times New Roman" w:cs="Times New Roman"/>
          <w:sz w:val="24"/>
          <w:szCs w:val="24"/>
          <w:lang w:val="uk-UA"/>
        </w:rPr>
        <w:t>ідновлення водно-болотних угідь;</w:t>
      </w:r>
    </w:p>
    <w:p w14:paraId="684749ED" w14:textId="2FCCF311" w:rsidR="007651CC" w:rsidRPr="00431512" w:rsidRDefault="00376607" w:rsidP="004B22F9">
      <w:pPr>
        <w:pStyle w:val="af"/>
        <w:numPr>
          <w:ilvl w:val="0"/>
          <w:numId w:val="29"/>
        </w:numPr>
        <w:autoSpaceDE w:val="0"/>
        <w:autoSpaceDN w:val="0"/>
        <w:adjustRightInd w:val="0"/>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е</w:t>
      </w:r>
      <w:r w:rsidR="007651CC" w:rsidRPr="00431512">
        <w:rPr>
          <w:rFonts w:ascii="Times New Roman" w:hAnsi="Times New Roman" w:cs="Times New Roman"/>
          <w:sz w:val="24"/>
          <w:szCs w:val="24"/>
          <w:lang w:val="uk-UA"/>
        </w:rPr>
        <w:t>фективність роботи систем водопостачання та водовідведення (в тому числі зливової каналізації) визначається за результатами лабораторних досліджень якості питної води та води в пунктах водокористування населення (зокрема, пляжі) за хімічними та бактеріологічними показниками.</w:t>
      </w:r>
    </w:p>
    <w:p w14:paraId="234B0D65" w14:textId="7FC16CC0" w:rsidR="007651CC" w:rsidRPr="00431512" w:rsidRDefault="007651CC" w:rsidP="00E10D3C">
      <w:pPr>
        <w:autoSpaceDE w:val="0"/>
        <w:autoSpaceDN w:val="0"/>
        <w:adjustRightInd w:val="0"/>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b/>
          <w:bCs/>
          <w:sz w:val="24"/>
          <w:szCs w:val="24"/>
          <w:lang w:val="uk-UA"/>
        </w:rPr>
        <w:t xml:space="preserve">За напрямком моніторингу наслідків на стан охорони і використання земель </w:t>
      </w:r>
      <w:r w:rsidRPr="00431512">
        <w:rPr>
          <w:rFonts w:ascii="Times New Roman" w:hAnsi="Times New Roman" w:cs="Times New Roman"/>
          <w:sz w:val="24"/>
          <w:szCs w:val="24"/>
          <w:lang w:val="uk-UA"/>
        </w:rPr>
        <w:t xml:space="preserve">рекомендується перевіряти наслідки планувальних рішень та заходів для розв’язання проблем і завдань, пов’язаних з необхідністю: рекультивації, вилучення з господарського обігу та консервації забруднених, порушених чи деградованих (у </w:t>
      </w:r>
      <w:proofErr w:type="spellStart"/>
      <w:r w:rsidRPr="00431512">
        <w:rPr>
          <w:rFonts w:ascii="Times New Roman" w:hAnsi="Times New Roman" w:cs="Times New Roman"/>
          <w:sz w:val="24"/>
          <w:szCs w:val="24"/>
          <w:lang w:val="uk-UA"/>
        </w:rPr>
        <w:t>т.ч</w:t>
      </w:r>
      <w:proofErr w:type="spellEnd"/>
      <w:r w:rsidRPr="00431512">
        <w:rPr>
          <w:rFonts w:ascii="Times New Roman" w:hAnsi="Times New Roman" w:cs="Times New Roman"/>
          <w:sz w:val="24"/>
          <w:szCs w:val="24"/>
          <w:lang w:val="uk-UA"/>
        </w:rPr>
        <w:t>. від наслідків російської збройної агресії) земель; здійснення заходів протиерозійного, протизсувного захисту чи захисту від шкідливої дії вод (затоплення, руйнування берегів, ін.); досягнення екологічно збалансованої структури сільськогосподарських угідь (оптимальне співвідношення ріллі та екологічно стабільних угідь – пасовища, сіножаті, полезахисні лісосмуги та інші багаторічні насадження).</w:t>
      </w:r>
    </w:p>
    <w:p w14:paraId="68602BF2" w14:textId="7A5E1848" w:rsidR="007651CC" w:rsidRPr="00431512" w:rsidRDefault="007651CC" w:rsidP="00E10D3C">
      <w:pPr>
        <w:autoSpaceDE w:val="0"/>
        <w:autoSpaceDN w:val="0"/>
        <w:adjustRightInd w:val="0"/>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b/>
          <w:bCs/>
          <w:sz w:val="24"/>
          <w:szCs w:val="24"/>
          <w:lang w:val="uk-UA"/>
        </w:rPr>
        <w:t xml:space="preserve">За напрямком моніторингу наслідків для стану збереження та відновлення </w:t>
      </w:r>
      <w:proofErr w:type="spellStart"/>
      <w:r w:rsidRPr="00431512">
        <w:rPr>
          <w:rFonts w:ascii="Times New Roman" w:hAnsi="Times New Roman" w:cs="Times New Roman"/>
          <w:b/>
          <w:bCs/>
          <w:sz w:val="24"/>
          <w:szCs w:val="24"/>
          <w:lang w:val="uk-UA"/>
        </w:rPr>
        <w:t>біорізноманіття</w:t>
      </w:r>
      <w:proofErr w:type="spellEnd"/>
      <w:r w:rsidRPr="00431512">
        <w:rPr>
          <w:rFonts w:ascii="Times New Roman" w:hAnsi="Times New Roman" w:cs="Times New Roman"/>
          <w:b/>
          <w:bCs/>
          <w:sz w:val="24"/>
          <w:szCs w:val="24"/>
          <w:lang w:val="uk-UA"/>
        </w:rPr>
        <w:t>, екосистем та розвитку природоохоронних територій</w:t>
      </w:r>
      <w:r w:rsidRPr="00431512">
        <w:rPr>
          <w:rFonts w:ascii="Times New Roman" w:hAnsi="Times New Roman" w:cs="Times New Roman"/>
          <w:sz w:val="24"/>
          <w:szCs w:val="24"/>
          <w:lang w:val="uk-UA"/>
        </w:rPr>
        <w:t>, рекомендується перевіряти та оцінювати наслідки планувальних рішень та заходів для:</w:t>
      </w:r>
    </w:p>
    <w:p w14:paraId="10804FCF" w14:textId="77777777" w:rsidR="009830E6" w:rsidRPr="00431512" w:rsidRDefault="009830E6" w:rsidP="004B22F9">
      <w:pPr>
        <w:pStyle w:val="af"/>
        <w:numPr>
          <w:ilvl w:val="0"/>
          <w:numId w:val="30"/>
        </w:numPr>
        <w:autoSpaceDE w:val="0"/>
        <w:autoSpaceDN w:val="0"/>
        <w:adjustRightInd w:val="0"/>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д</w:t>
      </w:r>
      <w:r w:rsidR="007651CC" w:rsidRPr="00431512">
        <w:rPr>
          <w:rFonts w:ascii="Times New Roman" w:hAnsi="Times New Roman" w:cs="Times New Roman"/>
          <w:sz w:val="24"/>
          <w:szCs w:val="24"/>
          <w:lang w:val="uk-UA"/>
        </w:rPr>
        <w:t>осягнення цільових показників щодо розширення площі природно-заповідного фонду та забезпечення ефективного режиму його охорони і використання, розбудови інших природоохоронних територій (екологічна мережа, Смарагдова мережа, ін.);</w:t>
      </w:r>
    </w:p>
    <w:p w14:paraId="73A1F32F" w14:textId="039CAC5F" w:rsidR="009830E6" w:rsidRPr="00431512" w:rsidRDefault="009830E6" w:rsidP="004B22F9">
      <w:pPr>
        <w:pStyle w:val="af"/>
        <w:numPr>
          <w:ilvl w:val="0"/>
          <w:numId w:val="30"/>
        </w:numPr>
        <w:autoSpaceDE w:val="0"/>
        <w:autoSpaceDN w:val="0"/>
        <w:adjustRightInd w:val="0"/>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в</w:t>
      </w:r>
      <w:r w:rsidR="007651CC" w:rsidRPr="00431512">
        <w:rPr>
          <w:rFonts w:ascii="Times New Roman" w:hAnsi="Times New Roman" w:cs="Times New Roman"/>
          <w:sz w:val="24"/>
          <w:szCs w:val="24"/>
          <w:lang w:val="uk-UA"/>
        </w:rPr>
        <w:t xml:space="preserve">иконання планів і </w:t>
      </w:r>
      <w:proofErr w:type="spellStart"/>
      <w:r w:rsidR="00A65EC5" w:rsidRPr="00431512">
        <w:rPr>
          <w:rFonts w:ascii="Times New Roman" w:hAnsi="Times New Roman" w:cs="Times New Roman"/>
          <w:sz w:val="24"/>
          <w:szCs w:val="24"/>
          <w:lang w:val="uk-UA"/>
        </w:rPr>
        <w:t>проєкт</w:t>
      </w:r>
      <w:r w:rsidR="007651CC" w:rsidRPr="00431512">
        <w:rPr>
          <w:rFonts w:ascii="Times New Roman" w:hAnsi="Times New Roman" w:cs="Times New Roman"/>
          <w:sz w:val="24"/>
          <w:szCs w:val="24"/>
          <w:lang w:val="uk-UA"/>
        </w:rPr>
        <w:t>ів</w:t>
      </w:r>
      <w:proofErr w:type="spellEnd"/>
      <w:r w:rsidR="007651CC" w:rsidRPr="00431512">
        <w:rPr>
          <w:rFonts w:ascii="Times New Roman" w:hAnsi="Times New Roman" w:cs="Times New Roman"/>
          <w:sz w:val="24"/>
          <w:szCs w:val="24"/>
          <w:lang w:val="uk-UA"/>
        </w:rPr>
        <w:t xml:space="preserve"> щодо відновлення (ренатуралізації) природно-заповідного фонду, інших природних екосистем або окремих об’єктів у них (фауни, флори, оселищ);</w:t>
      </w:r>
    </w:p>
    <w:p w14:paraId="6DBE0703" w14:textId="77777777" w:rsidR="009830E6" w:rsidRPr="00431512" w:rsidRDefault="009830E6" w:rsidP="004B22F9">
      <w:pPr>
        <w:pStyle w:val="af"/>
        <w:numPr>
          <w:ilvl w:val="0"/>
          <w:numId w:val="30"/>
        </w:numPr>
        <w:autoSpaceDE w:val="0"/>
        <w:autoSpaceDN w:val="0"/>
        <w:adjustRightInd w:val="0"/>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в</w:t>
      </w:r>
      <w:r w:rsidR="007651CC" w:rsidRPr="00431512">
        <w:rPr>
          <w:rFonts w:ascii="Times New Roman" w:hAnsi="Times New Roman" w:cs="Times New Roman"/>
          <w:sz w:val="24"/>
          <w:szCs w:val="24"/>
          <w:lang w:val="uk-UA"/>
        </w:rPr>
        <w:t>иконання планів дій або заходів, необхідних для збереження і розмноження тварин і рослин з Червоної книги України або інших тварин і рослин, що підлягають особливій охороні на міжнародному, національному чи регіональному рівні;</w:t>
      </w:r>
    </w:p>
    <w:p w14:paraId="317BFC54" w14:textId="18E6EA7A" w:rsidR="007651CC" w:rsidRPr="00431512" w:rsidRDefault="009830E6" w:rsidP="004B22F9">
      <w:pPr>
        <w:pStyle w:val="af"/>
        <w:numPr>
          <w:ilvl w:val="0"/>
          <w:numId w:val="30"/>
        </w:numPr>
        <w:autoSpaceDE w:val="0"/>
        <w:autoSpaceDN w:val="0"/>
        <w:adjustRightInd w:val="0"/>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з</w:t>
      </w:r>
      <w:r w:rsidR="007651CC" w:rsidRPr="00431512">
        <w:rPr>
          <w:rFonts w:ascii="Times New Roman" w:hAnsi="Times New Roman" w:cs="Times New Roman"/>
          <w:sz w:val="24"/>
          <w:szCs w:val="24"/>
          <w:lang w:val="uk-UA"/>
        </w:rPr>
        <w:t>ахисту природних екосистем різних типів від руйнувань і деградації, захисту лісів від пожеж, а також захисту від розповсюдження інвазійних рослин чи тварин;</w:t>
      </w:r>
    </w:p>
    <w:p w14:paraId="7C8BFFCC" w14:textId="77777777" w:rsidR="007651CC" w:rsidRPr="00431512" w:rsidRDefault="007651CC" w:rsidP="004B22F9">
      <w:pPr>
        <w:pStyle w:val="af"/>
        <w:numPr>
          <w:ilvl w:val="0"/>
          <w:numId w:val="30"/>
        </w:numPr>
        <w:autoSpaceDE w:val="0"/>
        <w:autoSpaceDN w:val="0"/>
        <w:adjustRightInd w:val="0"/>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досягнення екологічно збалансованої структури земель на регіональному чи місцевому рівні (оптимальне співвідношення ріллі і забудованих земель, з одного боку, та угідь з орієнтованими на природу екосистемами, з іншого).</w:t>
      </w:r>
    </w:p>
    <w:p w14:paraId="5898E64B" w14:textId="6F209DA1" w:rsidR="007651CC" w:rsidRPr="00431512" w:rsidRDefault="007651CC" w:rsidP="00E10D3C">
      <w:pPr>
        <w:autoSpaceDE w:val="0"/>
        <w:autoSpaceDN w:val="0"/>
        <w:adjustRightInd w:val="0"/>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b/>
          <w:bCs/>
          <w:sz w:val="24"/>
          <w:szCs w:val="24"/>
          <w:lang w:val="uk-UA"/>
        </w:rPr>
        <w:t>За напрямком моніторингу наслідків для ефективності державного та місцевого управління у сфері охорони довкілля</w:t>
      </w:r>
      <w:r w:rsidRPr="00431512">
        <w:rPr>
          <w:rFonts w:ascii="Times New Roman" w:hAnsi="Times New Roman" w:cs="Times New Roman"/>
          <w:sz w:val="24"/>
          <w:szCs w:val="24"/>
          <w:lang w:val="uk-UA"/>
        </w:rPr>
        <w:t xml:space="preserve"> рекомендується перевіряти та оцінювати наслідки планувальних рішень та заходів для:</w:t>
      </w:r>
    </w:p>
    <w:p w14:paraId="16A99E25" w14:textId="77777777" w:rsidR="009830E6" w:rsidRPr="00431512" w:rsidRDefault="007651CC" w:rsidP="004B22F9">
      <w:pPr>
        <w:pStyle w:val="af"/>
        <w:numPr>
          <w:ilvl w:val="0"/>
          <w:numId w:val="31"/>
        </w:numPr>
        <w:autoSpaceDE w:val="0"/>
        <w:autoSpaceDN w:val="0"/>
        <w:adjustRightInd w:val="0"/>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реалізації регіональних та місцевих програм з охорони довкілля</w:t>
      </w:r>
      <w:r w:rsidR="009830E6" w:rsidRPr="00431512">
        <w:rPr>
          <w:rFonts w:ascii="Times New Roman" w:hAnsi="Times New Roman" w:cs="Times New Roman"/>
          <w:sz w:val="24"/>
          <w:szCs w:val="24"/>
          <w:lang w:val="uk-UA"/>
        </w:rPr>
        <w:t>;</w:t>
      </w:r>
    </w:p>
    <w:p w14:paraId="12ECA4F8" w14:textId="459D5B4D" w:rsidR="007651CC" w:rsidRPr="00431512" w:rsidRDefault="009830E6" w:rsidP="004B22F9">
      <w:pPr>
        <w:pStyle w:val="af"/>
        <w:numPr>
          <w:ilvl w:val="0"/>
          <w:numId w:val="31"/>
        </w:numPr>
        <w:autoSpaceDE w:val="0"/>
        <w:autoSpaceDN w:val="0"/>
        <w:adjustRightInd w:val="0"/>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з</w:t>
      </w:r>
      <w:r w:rsidR="007651CC" w:rsidRPr="00431512">
        <w:rPr>
          <w:rFonts w:ascii="Times New Roman" w:hAnsi="Times New Roman" w:cs="Times New Roman"/>
          <w:sz w:val="24"/>
          <w:szCs w:val="24"/>
          <w:lang w:val="uk-UA"/>
        </w:rPr>
        <w:t xml:space="preserve">дійснення регіональних чи місцевих планів і </w:t>
      </w:r>
      <w:proofErr w:type="spellStart"/>
      <w:r w:rsidR="00A65EC5" w:rsidRPr="00431512">
        <w:rPr>
          <w:rFonts w:ascii="Times New Roman" w:hAnsi="Times New Roman" w:cs="Times New Roman"/>
          <w:sz w:val="24"/>
          <w:szCs w:val="24"/>
          <w:lang w:val="uk-UA"/>
        </w:rPr>
        <w:t>проєкт</w:t>
      </w:r>
      <w:r w:rsidR="007651CC" w:rsidRPr="00431512">
        <w:rPr>
          <w:rFonts w:ascii="Times New Roman" w:hAnsi="Times New Roman" w:cs="Times New Roman"/>
          <w:sz w:val="24"/>
          <w:szCs w:val="24"/>
          <w:lang w:val="uk-UA"/>
        </w:rPr>
        <w:t>ів</w:t>
      </w:r>
      <w:proofErr w:type="spellEnd"/>
      <w:r w:rsidR="007651CC" w:rsidRPr="00431512">
        <w:rPr>
          <w:rFonts w:ascii="Times New Roman" w:hAnsi="Times New Roman" w:cs="Times New Roman"/>
          <w:sz w:val="24"/>
          <w:szCs w:val="24"/>
          <w:lang w:val="uk-UA"/>
        </w:rPr>
        <w:t xml:space="preserve"> відновлення довкілля, а також галузі охорони довкілля від наслідків російської збройної агресії;</w:t>
      </w:r>
    </w:p>
    <w:p w14:paraId="1B816F06" w14:textId="77777777" w:rsidR="007651CC" w:rsidRPr="00431512" w:rsidRDefault="007651CC" w:rsidP="004B22F9">
      <w:pPr>
        <w:pStyle w:val="af"/>
        <w:numPr>
          <w:ilvl w:val="0"/>
          <w:numId w:val="31"/>
        </w:numPr>
        <w:autoSpaceDE w:val="0"/>
        <w:autoSpaceDN w:val="0"/>
        <w:adjustRightInd w:val="0"/>
        <w:spacing w:line="240" w:lineRule="auto"/>
        <w:ind w:left="0"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спроможності організувати та здійснювати моніторинг стану довкілля на регіональному чи місцевому рівні, у </w:t>
      </w:r>
      <w:proofErr w:type="spellStart"/>
      <w:r w:rsidRPr="00431512">
        <w:rPr>
          <w:rFonts w:ascii="Times New Roman" w:hAnsi="Times New Roman" w:cs="Times New Roman"/>
          <w:sz w:val="24"/>
          <w:szCs w:val="24"/>
          <w:lang w:val="uk-UA"/>
        </w:rPr>
        <w:t>т.ч</w:t>
      </w:r>
      <w:proofErr w:type="spellEnd"/>
      <w:r w:rsidRPr="00431512">
        <w:rPr>
          <w:rFonts w:ascii="Times New Roman" w:hAnsi="Times New Roman" w:cs="Times New Roman"/>
          <w:sz w:val="24"/>
          <w:szCs w:val="24"/>
          <w:lang w:val="uk-UA"/>
        </w:rPr>
        <w:t>. утримувати і розбудовувати необхідну мережу станцій (пунктів) для спостережень.</w:t>
      </w:r>
    </w:p>
    <w:p w14:paraId="03A1DC90" w14:textId="75F28999" w:rsidR="007651CC" w:rsidRPr="00431512" w:rsidRDefault="007651CC" w:rsidP="00E10D3C">
      <w:pPr>
        <w:autoSpaceDE w:val="0"/>
        <w:autoSpaceDN w:val="0"/>
        <w:adjustRightInd w:val="0"/>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b/>
          <w:bCs/>
          <w:sz w:val="24"/>
          <w:szCs w:val="24"/>
          <w:lang w:val="uk-UA"/>
        </w:rPr>
        <w:t>За напрямком моніторингу наслідків</w:t>
      </w:r>
      <w:r w:rsidR="009830E6" w:rsidRPr="00431512">
        <w:rPr>
          <w:rFonts w:ascii="Times New Roman" w:hAnsi="Times New Roman" w:cs="Times New Roman"/>
          <w:b/>
          <w:bCs/>
          <w:sz w:val="24"/>
          <w:szCs w:val="24"/>
          <w:lang w:val="uk-UA"/>
        </w:rPr>
        <w:t xml:space="preserve"> </w:t>
      </w:r>
      <w:r w:rsidRPr="00431512">
        <w:rPr>
          <w:rFonts w:ascii="Times New Roman" w:hAnsi="Times New Roman" w:cs="Times New Roman"/>
          <w:b/>
          <w:bCs/>
          <w:sz w:val="24"/>
          <w:szCs w:val="24"/>
          <w:lang w:val="uk-UA"/>
        </w:rPr>
        <w:t>для стану громадського здоров'я та безпеки в тій мірі, в якій на них впливає стан довкілля</w:t>
      </w:r>
      <w:r w:rsidR="00080932" w:rsidRPr="00431512">
        <w:rPr>
          <w:rFonts w:ascii="Times New Roman" w:hAnsi="Times New Roman" w:cs="Times New Roman"/>
          <w:b/>
          <w:bCs/>
          <w:sz w:val="24"/>
          <w:szCs w:val="24"/>
          <w:lang w:val="uk-UA"/>
        </w:rPr>
        <w:t xml:space="preserve"> </w:t>
      </w:r>
      <w:r w:rsidRPr="00431512">
        <w:rPr>
          <w:rFonts w:ascii="Times New Roman" w:hAnsi="Times New Roman" w:cs="Times New Roman"/>
          <w:sz w:val="24"/>
          <w:szCs w:val="24"/>
          <w:lang w:val="uk-UA"/>
        </w:rPr>
        <w:t>у процесі розробки, але найбільш імовірно, що не вдасться сформулювати конкретні показники-індикатори, бо моніторинг стану громадського здоров'я в тій мірі, в якій на нього впливає стан довкілля</w:t>
      </w:r>
      <w:r w:rsidRPr="00820040">
        <w:rPr>
          <w:rFonts w:ascii="Times New Roman" w:hAnsi="Times New Roman" w:cs="Times New Roman"/>
          <w:bCs/>
          <w:sz w:val="24"/>
          <w:szCs w:val="24"/>
          <w:lang w:val="uk-UA"/>
        </w:rPr>
        <w:t>,</w:t>
      </w:r>
      <w:r w:rsidRPr="00431512">
        <w:rPr>
          <w:rFonts w:ascii="Times New Roman" w:hAnsi="Times New Roman" w:cs="Times New Roman"/>
          <w:sz w:val="24"/>
          <w:szCs w:val="24"/>
          <w:lang w:val="uk-UA"/>
        </w:rPr>
        <w:t xml:space="preserve"> поки що в державі не здійснюється</w:t>
      </w:r>
      <w:r w:rsidR="00500856" w:rsidRPr="00431512">
        <w:rPr>
          <w:rFonts w:ascii="Times New Roman" w:hAnsi="Times New Roman" w:cs="Times New Roman"/>
          <w:sz w:val="24"/>
          <w:szCs w:val="24"/>
          <w:lang w:val="uk-UA"/>
        </w:rPr>
        <w:t>.</w:t>
      </w:r>
    </w:p>
    <w:p w14:paraId="5205A197" w14:textId="77777777" w:rsidR="00500856" w:rsidRPr="00431512" w:rsidRDefault="00500856" w:rsidP="00E10D3C">
      <w:pPr>
        <w:autoSpaceDE w:val="0"/>
        <w:autoSpaceDN w:val="0"/>
        <w:adjustRightInd w:val="0"/>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lastRenderedPageBreak/>
        <w:t>Контролю підлягають санітарно-захисні зони промислових та інших виробничих об'єктів, що реконструюються, які повинні відповідати нормативним вимогам «Державних санітарних правил планування та забудови населених пунктів» ДСП № 173-96.</w:t>
      </w:r>
    </w:p>
    <w:p w14:paraId="3D14F872" w14:textId="2B86692A" w:rsidR="00500856" w:rsidRPr="00431512" w:rsidRDefault="00500856" w:rsidP="00E10D3C">
      <w:pPr>
        <w:autoSpaceDE w:val="0"/>
        <w:autoSpaceDN w:val="0"/>
        <w:adjustRightInd w:val="0"/>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При моніторингу реалізації </w:t>
      </w:r>
      <w:proofErr w:type="spellStart"/>
      <w:r w:rsidRPr="00431512">
        <w:rPr>
          <w:rFonts w:ascii="Times New Roman" w:hAnsi="Times New Roman" w:cs="Times New Roman"/>
          <w:sz w:val="24"/>
          <w:szCs w:val="24"/>
          <w:lang w:val="uk-UA"/>
        </w:rPr>
        <w:t>про</w:t>
      </w:r>
      <w:r w:rsidR="00B938C1" w:rsidRPr="00431512">
        <w:rPr>
          <w:rFonts w:ascii="Times New Roman" w:hAnsi="Times New Roman" w:cs="Times New Roman"/>
          <w:sz w:val="24"/>
          <w:szCs w:val="24"/>
          <w:lang w:val="uk-UA"/>
        </w:rPr>
        <w:t>є</w:t>
      </w:r>
      <w:r w:rsidRPr="00431512">
        <w:rPr>
          <w:rFonts w:ascii="Times New Roman" w:hAnsi="Times New Roman" w:cs="Times New Roman"/>
          <w:sz w:val="24"/>
          <w:szCs w:val="24"/>
          <w:lang w:val="uk-UA"/>
        </w:rPr>
        <w:t>кту</w:t>
      </w:r>
      <w:proofErr w:type="spellEnd"/>
      <w:r w:rsidRPr="00431512">
        <w:rPr>
          <w:rFonts w:ascii="Times New Roman" w:hAnsi="Times New Roman" w:cs="Times New Roman"/>
          <w:sz w:val="24"/>
          <w:szCs w:val="24"/>
          <w:lang w:val="uk-UA"/>
        </w:rPr>
        <w:t xml:space="preserve"> </w:t>
      </w:r>
      <w:r w:rsidR="00080932" w:rsidRPr="00431512">
        <w:rPr>
          <w:rFonts w:ascii="Times New Roman" w:hAnsi="Times New Roman" w:cs="Times New Roman"/>
          <w:sz w:val="24"/>
          <w:szCs w:val="24"/>
          <w:lang w:val="uk-UA"/>
        </w:rPr>
        <w:t>МД</w:t>
      </w:r>
      <w:r w:rsidRPr="00431512">
        <w:rPr>
          <w:rFonts w:ascii="Times New Roman" w:hAnsi="Times New Roman" w:cs="Times New Roman"/>
          <w:sz w:val="24"/>
          <w:szCs w:val="24"/>
          <w:lang w:val="uk-UA"/>
        </w:rPr>
        <w:t xml:space="preserve"> необхідно перевіряти виконання рішень щодо організації та обладнання рекреаційних зон. </w:t>
      </w:r>
    </w:p>
    <w:p w14:paraId="30D95132" w14:textId="5DF5BA4B" w:rsidR="009A5E53" w:rsidRPr="00431512" w:rsidRDefault="009A5E53" w:rsidP="00E10D3C">
      <w:pPr>
        <w:autoSpaceDE w:val="0"/>
        <w:autoSpaceDN w:val="0"/>
        <w:adjustRightInd w:val="0"/>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Моніторинг </w:t>
      </w:r>
      <w:r w:rsidR="00376607" w:rsidRPr="00431512">
        <w:rPr>
          <w:rFonts w:ascii="Times New Roman" w:hAnsi="Times New Roman" w:cs="Times New Roman"/>
          <w:sz w:val="24"/>
          <w:szCs w:val="24"/>
          <w:lang w:val="uk-UA"/>
        </w:rPr>
        <w:t>наслідків</w:t>
      </w:r>
      <w:r w:rsidRPr="00431512">
        <w:rPr>
          <w:rFonts w:ascii="Times New Roman" w:hAnsi="Times New Roman" w:cs="Times New Roman"/>
          <w:sz w:val="24"/>
          <w:szCs w:val="24"/>
          <w:lang w:val="uk-UA"/>
        </w:rPr>
        <w:t xml:space="preserve"> виконання </w:t>
      </w:r>
      <w:r w:rsidR="00450946" w:rsidRPr="00431512">
        <w:rPr>
          <w:rFonts w:ascii="Times New Roman" w:hAnsi="Times New Roman" w:cs="Times New Roman"/>
          <w:sz w:val="24"/>
          <w:szCs w:val="24"/>
          <w:lang w:val="uk-UA"/>
        </w:rPr>
        <w:t>МД</w:t>
      </w:r>
      <w:r w:rsidRPr="00431512">
        <w:rPr>
          <w:rFonts w:ascii="Times New Roman" w:hAnsi="Times New Roman" w:cs="Times New Roman"/>
          <w:sz w:val="24"/>
          <w:szCs w:val="24"/>
          <w:lang w:val="uk-UA"/>
        </w:rPr>
        <w:t xml:space="preserve"> для довкілля, у тому числі для здоров’я населення, можливо здійснювати з урахуванням наявних можливостей щодо доступу до даних, які могли б використовуватись у якості індикативних показників прояву тих чи інших наслідків виконання </w:t>
      </w:r>
      <w:r w:rsidR="00450946" w:rsidRPr="00431512">
        <w:rPr>
          <w:rFonts w:ascii="Times New Roman" w:hAnsi="Times New Roman" w:cs="Times New Roman"/>
          <w:sz w:val="24"/>
          <w:szCs w:val="24"/>
          <w:lang w:val="uk-UA"/>
        </w:rPr>
        <w:t>МД</w:t>
      </w:r>
      <w:r w:rsidR="00080932" w:rsidRPr="00431512">
        <w:rPr>
          <w:rFonts w:ascii="Times New Roman" w:hAnsi="Times New Roman" w:cs="Times New Roman"/>
          <w:sz w:val="24"/>
          <w:szCs w:val="24"/>
          <w:lang w:val="uk-UA"/>
        </w:rPr>
        <w:t xml:space="preserve"> (див. таблицю 1</w:t>
      </w:r>
      <w:r w:rsidR="006B58E7" w:rsidRPr="00431512">
        <w:rPr>
          <w:rFonts w:ascii="Times New Roman" w:hAnsi="Times New Roman" w:cs="Times New Roman"/>
          <w:sz w:val="24"/>
          <w:szCs w:val="24"/>
          <w:lang w:val="uk-UA"/>
        </w:rPr>
        <w:t>0</w:t>
      </w:r>
      <w:r w:rsidR="00080932" w:rsidRPr="00431512">
        <w:rPr>
          <w:rFonts w:ascii="Times New Roman" w:hAnsi="Times New Roman" w:cs="Times New Roman"/>
          <w:sz w:val="24"/>
          <w:szCs w:val="24"/>
          <w:lang w:val="uk-UA"/>
        </w:rPr>
        <w:t>).</w:t>
      </w:r>
    </w:p>
    <w:p w14:paraId="12474F6A" w14:textId="77777777" w:rsidR="008E6F8D" w:rsidRPr="00431512" w:rsidRDefault="008E6F8D" w:rsidP="00E10D3C">
      <w:pPr>
        <w:autoSpaceDE w:val="0"/>
        <w:autoSpaceDN w:val="0"/>
        <w:adjustRightInd w:val="0"/>
        <w:spacing w:line="240" w:lineRule="auto"/>
        <w:ind w:firstLine="567"/>
        <w:jc w:val="both"/>
        <w:rPr>
          <w:rFonts w:ascii="Times New Roman" w:hAnsi="Times New Roman" w:cs="Times New Roman"/>
          <w:sz w:val="24"/>
          <w:szCs w:val="24"/>
          <w:lang w:val="uk-UA"/>
        </w:rPr>
      </w:pPr>
    </w:p>
    <w:p w14:paraId="398CB162" w14:textId="7E2D1F64" w:rsidR="004817A1" w:rsidRPr="00431512" w:rsidRDefault="00526E97" w:rsidP="00D35FF5">
      <w:pPr>
        <w:autoSpaceDE w:val="0"/>
        <w:autoSpaceDN w:val="0"/>
        <w:adjustRightInd w:val="0"/>
        <w:spacing w:line="240" w:lineRule="auto"/>
        <w:ind w:firstLine="567"/>
        <w:jc w:val="right"/>
        <w:rPr>
          <w:rFonts w:ascii="Times New Roman" w:hAnsi="Times New Roman" w:cs="Times New Roman"/>
          <w:sz w:val="24"/>
          <w:szCs w:val="24"/>
          <w:lang w:val="uk-UA"/>
        </w:rPr>
      </w:pPr>
      <w:bookmarkStart w:id="67" w:name="_Toc96269296"/>
      <w:r w:rsidRPr="00431512">
        <w:rPr>
          <w:rFonts w:ascii="Times New Roman" w:hAnsi="Times New Roman" w:cs="Times New Roman"/>
          <w:sz w:val="24"/>
          <w:szCs w:val="24"/>
          <w:lang w:val="uk-UA"/>
        </w:rPr>
        <w:t>Таблиця</w:t>
      </w:r>
      <w:r w:rsidR="004817A1" w:rsidRPr="00431512">
        <w:rPr>
          <w:rFonts w:ascii="Times New Roman" w:hAnsi="Times New Roman" w:cs="Times New Roman"/>
          <w:sz w:val="24"/>
          <w:szCs w:val="24"/>
          <w:lang w:val="uk-UA"/>
        </w:rPr>
        <w:t>1</w:t>
      </w:r>
      <w:r w:rsidR="00D35FF5" w:rsidRPr="00431512">
        <w:rPr>
          <w:rFonts w:ascii="Times New Roman" w:hAnsi="Times New Roman" w:cs="Times New Roman"/>
          <w:sz w:val="24"/>
          <w:szCs w:val="24"/>
          <w:lang w:val="uk-UA"/>
        </w:rPr>
        <w:t>0</w:t>
      </w:r>
    </w:p>
    <w:p w14:paraId="1890238C" w14:textId="75EC4FF9" w:rsidR="009A5E53" w:rsidRPr="00431512" w:rsidRDefault="009A5E53" w:rsidP="00D35FF5">
      <w:pPr>
        <w:autoSpaceDE w:val="0"/>
        <w:autoSpaceDN w:val="0"/>
        <w:adjustRightInd w:val="0"/>
        <w:spacing w:line="240" w:lineRule="auto"/>
        <w:ind w:firstLine="567"/>
        <w:jc w:val="center"/>
        <w:rPr>
          <w:rFonts w:ascii="Times New Roman" w:hAnsi="Times New Roman" w:cs="Times New Roman"/>
          <w:b/>
          <w:bCs/>
          <w:sz w:val="24"/>
          <w:szCs w:val="24"/>
          <w:lang w:val="uk-UA"/>
        </w:rPr>
      </w:pPr>
      <w:r w:rsidRPr="00431512">
        <w:rPr>
          <w:rFonts w:ascii="Times New Roman" w:hAnsi="Times New Roman" w:cs="Times New Roman"/>
          <w:b/>
          <w:bCs/>
          <w:sz w:val="24"/>
          <w:szCs w:val="24"/>
          <w:lang w:val="uk-UA"/>
        </w:rPr>
        <w:t xml:space="preserve">Індикатори </w:t>
      </w:r>
      <w:r w:rsidR="004C2140" w:rsidRPr="00431512">
        <w:rPr>
          <w:rFonts w:ascii="Times New Roman" w:hAnsi="Times New Roman" w:cs="Times New Roman"/>
          <w:b/>
          <w:bCs/>
          <w:sz w:val="24"/>
          <w:szCs w:val="24"/>
          <w:lang w:val="uk-UA"/>
        </w:rPr>
        <w:t xml:space="preserve">наслідків виконання </w:t>
      </w:r>
      <w:r w:rsidR="00450946" w:rsidRPr="00431512">
        <w:rPr>
          <w:rFonts w:ascii="Times New Roman" w:hAnsi="Times New Roman" w:cs="Times New Roman"/>
          <w:b/>
          <w:bCs/>
          <w:sz w:val="24"/>
          <w:szCs w:val="24"/>
          <w:lang w:val="uk-UA"/>
        </w:rPr>
        <w:t>МД</w:t>
      </w:r>
      <w:r w:rsidR="004C2140" w:rsidRPr="00431512">
        <w:rPr>
          <w:rFonts w:ascii="Times New Roman" w:hAnsi="Times New Roman" w:cs="Times New Roman"/>
          <w:b/>
          <w:bCs/>
          <w:sz w:val="24"/>
          <w:szCs w:val="24"/>
          <w:lang w:val="uk-UA"/>
        </w:rPr>
        <w:t xml:space="preserve"> для довкілля, у тому числі для здоров’я населення</w:t>
      </w:r>
      <w:bookmarkEnd w:id="67"/>
    </w:p>
    <w:tbl>
      <w:tblPr>
        <w:tblStyle w:val="a3"/>
        <w:tblW w:w="5000" w:type="pct"/>
        <w:tblLook w:val="04A0" w:firstRow="1" w:lastRow="0" w:firstColumn="1" w:lastColumn="0" w:noHBand="0" w:noVBand="1"/>
      </w:tblPr>
      <w:tblGrid>
        <w:gridCol w:w="2122"/>
        <w:gridCol w:w="7506"/>
      </w:tblGrid>
      <w:tr w:rsidR="001D0E00" w:rsidRPr="00431512" w14:paraId="11ACFEBE" w14:textId="77777777" w:rsidTr="00472D9F">
        <w:tc>
          <w:tcPr>
            <w:tcW w:w="1102" w:type="pct"/>
          </w:tcPr>
          <w:p w14:paraId="1C0CA77C" w14:textId="77777777" w:rsidR="009A5E53" w:rsidRPr="00431512" w:rsidRDefault="009A5E53" w:rsidP="00D35FF5">
            <w:pPr>
              <w:jc w:val="center"/>
              <w:rPr>
                <w:rFonts w:ascii="Times New Roman" w:hAnsi="Times New Roman" w:cs="Times New Roman"/>
                <w:b/>
                <w:sz w:val="24"/>
                <w:szCs w:val="24"/>
                <w:lang w:val="uk-UA"/>
              </w:rPr>
            </w:pPr>
            <w:r w:rsidRPr="00431512">
              <w:rPr>
                <w:rFonts w:ascii="Times New Roman" w:hAnsi="Times New Roman" w:cs="Times New Roman"/>
                <w:b/>
                <w:sz w:val="24"/>
                <w:szCs w:val="24"/>
                <w:lang w:val="uk-UA"/>
              </w:rPr>
              <w:t>Сфера впливу</w:t>
            </w:r>
          </w:p>
        </w:tc>
        <w:tc>
          <w:tcPr>
            <w:tcW w:w="3898" w:type="pct"/>
          </w:tcPr>
          <w:p w14:paraId="2C81FBFE" w14:textId="77777777" w:rsidR="009A5E53" w:rsidRPr="00431512" w:rsidRDefault="009A5E53" w:rsidP="00D35FF5">
            <w:pPr>
              <w:jc w:val="center"/>
              <w:rPr>
                <w:rFonts w:ascii="Times New Roman" w:hAnsi="Times New Roman" w:cs="Times New Roman"/>
                <w:b/>
                <w:sz w:val="24"/>
                <w:szCs w:val="24"/>
                <w:lang w:val="uk-UA"/>
              </w:rPr>
            </w:pPr>
            <w:r w:rsidRPr="00431512">
              <w:rPr>
                <w:rFonts w:ascii="Times New Roman" w:hAnsi="Times New Roman" w:cs="Times New Roman"/>
                <w:b/>
                <w:sz w:val="24"/>
                <w:szCs w:val="24"/>
                <w:lang w:val="uk-UA"/>
              </w:rPr>
              <w:t>Індикатори</w:t>
            </w:r>
          </w:p>
        </w:tc>
      </w:tr>
      <w:tr w:rsidR="001D0E00" w:rsidRPr="0099436D" w14:paraId="5C752B64" w14:textId="77777777" w:rsidTr="00472D9F">
        <w:tc>
          <w:tcPr>
            <w:tcW w:w="1102" w:type="pct"/>
          </w:tcPr>
          <w:p w14:paraId="34B56CBB" w14:textId="77777777" w:rsidR="009A5E53" w:rsidRPr="00431512" w:rsidRDefault="009A5E53" w:rsidP="00D35FF5">
            <w:pPr>
              <w:jc w:val="center"/>
              <w:rPr>
                <w:rFonts w:ascii="Times New Roman" w:hAnsi="Times New Roman" w:cs="Times New Roman"/>
                <w:sz w:val="24"/>
                <w:szCs w:val="24"/>
                <w:lang w:val="uk-UA"/>
              </w:rPr>
            </w:pPr>
            <w:r w:rsidRPr="00431512">
              <w:rPr>
                <w:rFonts w:ascii="Times New Roman" w:hAnsi="Times New Roman" w:cs="Times New Roman"/>
                <w:sz w:val="24"/>
                <w:szCs w:val="24"/>
                <w:lang w:val="uk-UA"/>
              </w:rPr>
              <w:t>Забруднення атмосферного повітря</w:t>
            </w:r>
          </w:p>
        </w:tc>
        <w:tc>
          <w:tcPr>
            <w:tcW w:w="3898" w:type="pct"/>
          </w:tcPr>
          <w:p w14:paraId="71525847" w14:textId="3D367EEB" w:rsidR="0070684B" w:rsidRPr="00431512" w:rsidRDefault="0070684B" w:rsidP="00D35FF5">
            <w:pPr>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w:t>
            </w:r>
            <w:r w:rsidR="00D1067E"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обсяг викидів забруднюючих речовин в атмосферне повітря від стаціонарних та пересувних джерел викидів, тон/рік;</w:t>
            </w:r>
          </w:p>
          <w:p w14:paraId="7F119DCA" w14:textId="6EAFDF4D" w:rsidR="0070684B" w:rsidRPr="00431512" w:rsidRDefault="0070684B" w:rsidP="00D35FF5">
            <w:pPr>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w:t>
            </w:r>
            <w:r w:rsidR="00D1067E"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обсяги промислових викидів від стаціонарних джерел за окремими забруднюючими речовинами (суспендовані тверді частинки, діоксид та інші сполуки сірки, сполуки азоту, оксид вуглецю, неметанові леткі органічні сполуки, метали та їхні сполуки), тон/рік, а також у відсотках від рівня базового (початкового) періоду;</w:t>
            </w:r>
          </w:p>
          <w:p w14:paraId="61DF5447" w14:textId="6C167652" w:rsidR="0070684B" w:rsidRPr="00431512" w:rsidRDefault="0070684B" w:rsidP="00D35FF5">
            <w:pPr>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w:t>
            </w:r>
            <w:r w:rsidR="00D1067E"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обсяг викидів від пересувних джерел забруднення за окремими забруднюючими речовинами (суспендовані тверді частинки, діоксид та інші сполуки сірки, сполуки азоту, оксид вуглецю, метан, неметанові леткі органічні сполуки) тис. тон/рік, а також у відсотках від рівня базового (початкового) періоду;</w:t>
            </w:r>
          </w:p>
          <w:p w14:paraId="4FB11869" w14:textId="34C6109D" w:rsidR="0070684B" w:rsidRPr="00431512" w:rsidRDefault="0070684B" w:rsidP="00D35FF5">
            <w:pPr>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w:t>
            </w:r>
            <w:r w:rsidR="00D1067E"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кількість викидів в атмосферне повітря на одну особу, що проживає, кг/на душу населення;</w:t>
            </w:r>
          </w:p>
          <w:p w14:paraId="58024E35" w14:textId="09319571" w:rsidR="0070684B" w:rsidRPr="00431512" w:rsidRDefault="0070684B" w:rsidP="00D35FF5">
            <w:pPr>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 </w:t>
            </w:r>
            <w:r w:rsidR="00080932" w:rsidRPr="00431512">
              <w:rPr>
                <w:rFonts w:ascii="Times New Roman" w:hAnsi="Times New Roman" w:cs="Times New Roman"/>
                <w:sz w:val="24"/>
                <w:szCs w:val="24"/>
                <w:lang w:val="uk-UA"/>
              </w:rPr>
              <w:t>д</w:t>
            </w:r>
            <w:r w:rsidRPr="00431512">
              <w:rPr>
                <w:rFonts w:ascii="Times New Roman" w:hAnsi="Times New Roman" w:cs="Times New Roman"/>
                <w:sz w:val="24"/>
                <w:szCs w:val="24"/>
                <w:lang w:val="uk-UA"/>
              </w:rPr>
              <w:t xml:space="preserve">инаміка показників фактичної якості атмосферного повітря (а саме, фактичних фонових концентрацій за забруднюючими речовинами) за період реалізації </w:t>
            </w:r>
            <w:r w:rsidR="003E5EAF" w:rsidRPr="00431512">
              <w:rPr>
                <w:rFonts w:ascii="Times New Roman" w:hAnsi="Times New Roman" w:cs="Times New Roman"/>
                <w:sz w:val="24"/>
                <w:szCs w:val="24"/>
                <w:lang w:val="uk-UA"/>
              </w:rPr>
              <w:t>МД</w:t>
            </w:r>
            <w:r w:rsidRPr="00431512">
              <w:rPr>
                <w:rFonts w:ascii="Times New Roman" w:hAnsi="Times New Roman" w:cs="Times New Roman"/>
                <w:sz w:val="24"/>
                <w:szCs w:val="24"/>
                <w:lang w:val="uk-UA"/>
              </w:rPr>
              <w:t xml:space="preserve"> у порівнянні до базового (початкового) періоду (за результатами здійснення моніторингу атмосферного повітря), частка ГДК;</w:t>
            </w:r>
          </w:p>
          <w:p w14:paraId="241BE036" w14:textId="45A047F3" w:rsidR="009A5E53" w:rsidRPr="00431512" w:rsidRDefault="0070684B" w:rsidP="00D35FF5">
            <w:pPr>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w:t>
            </w:r>
            <w:r w:rsidR="00D1067E"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обсяги викидів забруднюючих речовин та діоксиду вуглецю в атмосферне повітря стаціонарними джерелами забруднення за видами економічної діяльності, %/загального підсумку</w:t>
            </w:r>
            <w:r w:rsidR="003B441B">
              <w:rPr>
                <w:rFonts w:ascii="Times New Roman" w:hAnsi="Times New Roman" w:cs="Times New Roman"/>
                <w:sz w:val="24"/>
                <w:szCs w:val="24"/>
                <w:lang w:val="uk-UA"/>
              </w:rPr>
              <w:t>.</w:t>
            </w:r>
          </w:p>
        </w:tc>
      </w:tr>
      <w:tr w:rsidR="001D0E00" w:rsidRPr="0099436D" w14:paraId="267D527C" w14:textId="77777777" w:rsidTr="00472D9F">
        <w:tc>
          <w:tcPr>
            <w:tcW w:w="1102" w:type="pct"/>
          </w:tcPr>
          <w:p w14:paraId="160E88E0" w14:textId="77777777" w:rsidR="009A5E53" w:rsidRPr="00431512" w:rsidRDefault="009A5E53" w:rsidP="00D35FF5">
            <w:pPr>
              <w:jc w:val="center"/>
              <w:rPr>
                <w:rFonts w:ascii="Times New Roman" w:hAnsi="Times New Roman" w:cs="Times New Roman"/>
                <w:sz w:val="24"/>
                <w:szCs w:val="24"/>
                <w:lang w:val="uk-UA"/>
              </w:rPr>
            </w:pPr>
            <w:r w:rsidRPr="00431512">
              <w:rPr>
                <w:rFonts w:ascii="Times New Roman" w:hAnsi="Times New Roman" w:cs="Times New Roman"/>
                <w:sz w:val="24"/>
                <w:szCs w:val="24"/>
                <w:lang w:val="uk-UA"/>
              </w:rPr>
              <w:t>Водні ресурси</w:t>
            </w:r>
          </w:p>
        </w:tc>
        <w:tc>
          <w:tcPr>
            <w:tcW w:w="3898" w:type="pct"/>
          </w:tcPr>
          <w:p w14:paraId="46A5C248" w14:textId="77A44B49" w:rsidR="009A5E53" w:rsidRPr="00431512" w:rsidRDefault="009A5E53" w:rsidP="00D35FF5">
            <w:pPr>
              <w:tabs>
                <w:tab w:val="left" w:pos="0"/>
              </w:tabs>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w:t>
            </w:r>
            <w:r w:rsidR="00D1067E"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кількість домогосподарств, підключених до централізованої системи водопостачання, % від загальної кількості;</w:t>
            </w:r>
          </w:p>
          <w:p w14:paraId="601B13E1" w14:textId="74E91E30" w:rsidR="009A5E53" w:rsidRPr="00431512" w:rsidRDefault="009A5E53" w:rsidP="00D35FF5">
            <w:pPr>
              <w:tabs>
                <w:tab w:val="left" w:pos="0"/>
              </w:tabs>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w:t>
            </w:r>
            <w:r w:rsidR="00D1067E"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кількість домогосподарств, підключених до централізованої системи водовідведення, % від загальної кількості;</w:t>
            </w:r>
          </w:p>
          <w:p w14:paraId="09D682C5" w14:textId="2E37FC38" w:rsidR="009A5E53" w:rsidRPr="00431512" w:rsidRDefault="009A5E53" w:rsidP="00D35FF5">
            <w:pPr>
              <w:tabs>
                <w:tab w:val="left" w:pos="0"/>
              </w:tabs>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w:t>
            </w:r>
            <w:r w:rsidR="00D1067E"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обсяг стічних вод від житлово-комунального сектору та промислових підприємств, м</w:t>
            </w:r>
            <w:r w:rsidRPr="00431512">
              <w:rPr>
                <w:rFonts w:ascii="Times New Roman" w:hAnsi="Times New Roman" w:cs="Times New Roman"/>
                <w:sz w:val="24"/>
                <w:szCs w:val="24"/>
                <w:vertAlign w:val="superscript"/>
                <w:lang w:val="uk-UA"/>
              </w:rPr>
              <w:t>3</w:t>
            </w:r>
            <w:r w:rsidRPr="00431512">
              <w:rPr>
                <w:rFonts w:ascii="Times New Roman" w:hAnsi="Times New Roman" w:cs="Times New Roman"/>
                <w:sz w:val="24"/>
                <w:szCs w:val="24"/>
                <w:lang w:val="uk-UA"/>
              </w:rPr>
              <w:t>/рік;</w:t>
            </w:r>
          </w:p>
          <w:p w14:paraId="056385DA" w14:textId="34D3AFA9" w:rsidR="009A5E53" w:rsidRPr="00431512" w:rsidRDefault="009A5E53" w:rsidP="00D35FF5">
            <w:pPr>
              <w:tabs>
                <w:tab w:val="left" w:pos="0"/>
              </w:tabs>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w:t>
            </w:r>
            <w:r w:rsidR="00D1067E"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обсяг стічних вод задіяних в системах оборотного водопостачання, м</w:t>
            </w:r>
            <w:r w:rsidRPr="00431512">
              <w:rPr>
                <w:rFonts w:ascii="Times New Roman" w:hAnsi="Times New Roman" w:cs="Times New Roman"/>
                <w:sz w:val="24"/>
                <w:szCs w:val="24"/>
                <w:vertAlign w:val="superscript"/>
                <w:lang w:val="uk-UA"/>
              </w:rPr>
              <w:t>3</w:t>
            </w:r>
            <w:r w:rsidRPr="00431512">
              <w:rPr>
                <w:rFonts w:ascii="Times New Roman" w:hAnsi="Times New Roman" w:cs="Times New Roman"/>
                <w:sz w:val="24"/>
                <w:szCs w:val="24"/>
                <w:lang w:val="uk-UA"/>
              </w:rPr>
              <w:t>/рік;</w:t>
            </w:r>
          </w:p>
          <w:p w14:paraId="5612BE35" w14:textId="3806AC87" w:rsidR="009A5E53" w:rsidRPr="00431512" w:rsidRDefault="009A5E53" w:rsidP="00D35FF5">
            <w:pPr>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w:t>
            </w:r>
            <w:r w:rsidR="00D1067E"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 xml:space="preserve">кількість проб якості питної води з централізованих та децентралізованих джерел водопостачання (в </w:t>
            </w:r>
            <w:proofErr w:type="spellStart"/>
            <w:r w:rsidRPr="00431512">
              <w:rPr>
                <w:rFonts w:ascii="Times New Roman" w:hAnsi="Times New Roman" w:cs="Times New Roman"/>
                <w:sz w:val="24"/>
                <w:szCs w:val="24"/>
                <w:lang w:val="uk-UA"/>
              </w:rPr>
              <w:t>т.ч</w:t>
            </w:r>
            <w:proofErr w:type="spellEnd"/>
            <w:r w:rsidRPr="00431512">
              <w:rPr>
                <w:rFonts w:ascii="Times New Roman" w:hAnsi="Times New Roman" w:cs="Times New Roman"/>
                <w:sz w:val="24"/>
                <w:szCs w:val="24"/>
                <w:lang w:val="uk-UA"/>
              </w:rPr>
              <w:t>. за радіаційними показниками), що не відповідають встановленим санітарним нормам, % від загальної кількості проб/день, проб/ місяць, проб/рік;</w:t>
            </w:r>
          </w:p>
          <w:p w14:paraId="2817D212" w14:textId="7315917B" w:rsidR="009A5E53" w:rsidRPr="00431512" w:rsidRDefault="009A5E53" w:rsidP="00D35FF5">
            <w:pPr>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lastRenderedPageBreak/>
              <w:t>-</w:t>
            </w:r>
            <w:r w:rsidR="00D1067E"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загальний об'єм забору прісних вод у цілому, в тому числі: об'єм забору прісних поверхневих вод, об'єм забору прісних підземних вод, м</w:t>
            </w:r>
            <w:r w:rsidRPr="00431512">
              <w:rPr>
                <w:rFonts w:ascii="Times New Roman" w:hAnsi="Times New Roman" w:cs="Times New Roman"/>
                <w:sz w:val="24"/>
                <w:szCs w:val="24"/>
                <w:vertAlign w:val="superscript"/>
                <w:lang w:val="uk-UA"/>
              </w:rPr>
              <w:t>3</w:t>
            </w:r>
            <w:r w:rsidRPr="00431512">
              <w:rPr>
                <w:rFonts w:ascii="Times New Roman" w:hAnsi="Times New Roman" w:cs="Times New Roman"/>
                <w:sz w:val="24"/>
                <w:szCs w:val="24"/>
                <w:lang w:val="uk-UA"/>
              </w:rPr>
              <w:t>/рік;</w:t>
            </w:r>
          </w:p>
          <w:p w14:paraId="34E2B5B6" w14:textId="1D7AFEBE" w:rsidR="009A5E53" w:rsidRPr="00431512" w:rsidRDefault="009A5E53" w:rsidP="00D35FF5">
            <w:pPr>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w:t>
            </w:r>
            <w:r w:rsidR="00D1067E"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 xml:space="preserve">використання прісних вод у цілому, в тому числі: виробничі потреби, </w:t>
            </w:r>
            <w:proofErr w:type="spellStart"/>
            <w:r w:rsidRPr="00431512">
              <w:rPr>
                <w:rFonts w:ascii="Times New Roman" w:hAnsi="Times New Roman" w:cs="Times New Roman"/>
                <w:sz w:val="24"/>
                <w:szCs w:val="24"/>
                <w:lang w:val="uk-UA"/>
              </w:rPr>
              <w:t>побутово</w:t>
            </w:r>
            <w:proofErr w:type="spellEnd"/>
            <w:r w:rsidRPr="00431512">
              <w:rPr>
                <w:rFonts w:ascii="Times New Roman" w:hAnsi="Times New Roman" w:cs="Times New Roman"/>
                <w:sz w:val="24"/>
                <w:szCs w:val="24"/>
                <w:lang w:val="uk-UA"/>
              </w:rPr>
              <w:t>-питні потреби, сільськогосподарські потреби, інші, м</w:t>
            </w:r>
            <w:r w:rsidRPr="00431512">
              <w:rPr>
                <w:rFonts w:ascii="Times New Roman" w:hAnsi="Times New Roman" w:cs="Times New Roman"/>
                <w:sz w:val="24"/>
                <w:szCs w:val="24"/>
                <w:vertAlign w:val="superscript"/>
                <w:lang w:val="uk-UA"/>
              </w:rPr>
              <w:t>3</w:t>
            </w:r>
            <w:r w:rsidRPr="00431512">
              <w:rPr>
                <w:rFonts w:ascii="Times New Roman" w:hAnsi="Times New Roman" w:cs="Times New Roman"/>
                <w:sz w:val="24"/>
                <w:szCs w:val="24"/>
                <w:lang w:val="uk-UA"/>
              </w:rPr>
              <w:t>/рік;</w:t>
            </w:r>
          </w:p>
          <w:p w14:paraId="7861D14B" w14:textId="128B7799" w:rsidR="009A5E53" w:rsidRPr="00431512" w:rsidRDefault="009A5E53" w:rsidP="00D35FF5">
            <w:pPr>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w:t>
            </w:r>
            <w:r w:rsidR="00D1067E"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використання прісних вод у цілому, в тому числі за основним видом економічної діяльності, м</w:t>
            </w:r>
            <w:r w:rsidRPr="00431512">
              <w:rPr>
                <w:rFonts w:ascii="Times New Roman" w:hAnsi="Times New Roman" w:cs="Times New Roman"/>
                <w:sz w:val="24"/>
                <w:szCs w:val="24"/>
                <w:vertAlign w:val="superscript"/>
                <w:lang w:val="uk-UA"/>
              </w:rPr>
              <w:t>3</w:t>
            </w:r>
            <w:r w:rsidRPr="00431512">
              <w:rPr>
                <w:rFonts w:ascii="Times New Roman" w:hAnsi="Times New Roman" w:cs="Times New Roman"/>
                <w:sz w:val="24"/>
                <w:szCs w:val="24"/>
                <w:lang w:val="uk-UA"/>
              </w:rPr>
              <w:t>/рік;</w:t>
            </w:r>
          </w:p>
          <w:p w14:paraId="5BA723B4" w14:textId="0B77E162" w:rsidR="009A5E53" w:rsidRPr="00431512" w:rsidRDefault="009A5E53" w:rsidP="00D35FF5">
            <w:pPr>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w:t>
            </w:r>
            <w:r w:rsidR="00D1067E"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використання води у розрахунку на душу населення, м</w:t>
            </w:r>
            <w:r w:rsidRPr="00431512">
              <w:rPr>
                <w:rFonts w:ascii="Times New Roman" w:hAnsi="Times New Roman" w:cs="Times New Roman"/>
                <w:sz w:val="24"/>
                <w:szCs w:val="24"/>
                <w:vertAlign w:val="superscript"/>
                <w:lang w:val="uk-UA"/>
              </w:rPr>
              <w:t>3</w:t>
            </w:r>
            <w:r w:rsidRPr="00431512">
              <w:rPr>
                <w:rFonts w:ascii="Times New Roman" w:hAnsi="Times New Roman" w:cs="Times New Roman"/>
                <w:sz w:val="24"/>
                <w:szCs w:val="24"/>
                <w:lang w:val="uk-UA"/>
              </w:rPr>
              <w:t>/рік на душу населення;</w:t>
            </w:r>
          </w:p>
          <w:p w14:paraId="36119B2A" w14:textId="110E13F1" w:rsidR="009A5E53" w:rsidRPr="00431512" w:rsidRDefault="009A5E53" w:rsidP="00D35FF5">
            <w:pPr>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w:t>
            </w:r>
            <w:r w:rsidR="00D1067E"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індекс експлуатації водних ресурсів (відношення загального об'єму водозабору до загального обсягу ВРПВ), % від ВРПВ;</w:t>
            </w:r>
          </w:p>
          <w:p w14:paraId="5C7A6DE0" w14:textId="641FC5E3" w:rsidR="009A5E53" w:rsidRPr="00431512" w:rsidRDefault="009A5E53" w:rsidP="00D35FF5">
            <w:pPr>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w:t>
            </w:r>
            <w:r w:rsidR="00D1067E"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 xml:space="preserve">скидання зворотних вод, усього, в тому числі: у поверхневі водні об'єкти, у підземні горизонти, у накопичувачі, </w:t>
            </w:r>
            <w:proofErr w:type="spellStart"/>
            <w:r w:rsidRPr="00431512">
              <w:rPr>
                <w:rFonts w:ascii="Times New Roman" w:hAnsi="Times New Roman" w:cs="Times New Roman"/>
                <w:sz w:val="24"/>
                <w:szCs w:val="24"/>
                <w:lang w:val="uk-UA"/>
              </w:rPr>
              <w:t>м</w:t>
            </w:r>
            <w:r w:rsidRPr="00431512">
              <w:rPr>
                <w:rFonts w:ascii="Times New Roman" w:hAnsi="Times New Roman" w:cs="Times New Roman"/>
                <w:sz w:val="24"/>
                <w:szCs w:val="24"/>
                <w:vertAlign w:val="superscript"/>
                <w:lang w:val="uk-UA"/>
              </w:rPr>
              <w:t>З</w:t>
            </w:r>
            <w:proofErr w:type="spellEnd"/>
            <w:r w:rsidRPr="00431512">
              <w:rPr>
                <w:rFonts w:ascii="Times New Roman" w:hAnsi="Times New Roman" w:cs="Times New Roman"/>
                <w:sz w:val="24"/>
                <w:szCs w:val="24"/>
                <w:lang w:val="uk-UA"/>
              </w:rPr>
              <w:t>/рік;</w:t>
            </w:r>
          </w:p>
          <w:p w14:paraId="5FD61F7C" w14:textId="31F77E4A" w:rsidR="009A5E53" w:rsidRPr="00431512" w:rsidRDefault="009A5E53" w:rsidP="00D35FF5">
            <w:pPr>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w:t>
            </w:r>
            <w:r w:rsidR="00D1067E"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 xml:space="preserve">скидання забруднених зворотних вод у поверхневі водні об'єкти, в тому числі: забруднених зворотних вод без очищення, недостатньо очищених зворотних вод, </w:t>
            </w:r>
            <w:proofErr w:type="spellStart"/>
            <w:r w:rsidRPr="00431512">
              <w:rPr>
                <w:rFonts w:ascii="Times New Roman" w:hAnsi="Times New Roman" w:cs="Times New Roman"/>
                <w:sz w:val="24"/>
                <w:szCs w:val="24"/>
                <w:lang w:val="uk-UA"/>
              </w:rPr>
              <w:t>м</w:t>
            </w:r>
            <w:r w:rsidRPr="00431512">
              <w:rPr>
                <w:rFonts w:ascii="Times New Roman" w:hAnsi="Times New Roman" w:cs="Times New Roman"/>
                <w:sz w:val="24"/>
                <w:szCs w:val="24"/>
                <w:vertAlign w:val="superscript"/>
                <w:lang w:val="uk-UA"/>
              </w:rPr>
              <w:t>З</w:t>
            </w:r>
            <w:proofErr w:type="spellEnd"/>
            <w:r w:rsidRPr="00431512">
              <w:rPr>
                <w:rFonts w:ascii="Times New Roman" w:hAnsi="Times New Roman" w:cs="Times New Roman"/>
                <w:sz w:val="24"/>
                <w:szCs w:val="24"/>
                <w:lang w:val="uk-UA"/>
              </w:rPr>
              <w:t>/рік, % від загального об’єму скинутих стічних вод;</w:t>
            </w:r>
          </w:p>
          <w:p w14:paraId="3482D494" w14:textId="7EB4BB24" w:rsidR="009A5E53" w:rsidRPr="00431512" w:rsidRDefault="009A5E53" w:rsidP="00D35FF5">
            <w:pPr>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w:t>
            </w:r>
            <w:r w:rsidR="00D1067E"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 xml:space="preserve">скидання забруднених зворотних вод у поверхневі водні об'єкти у розрахунку на одну особу, що проживає, </w:t>
            </w:r>
            <w:proofErr w:type="spellStart"/>
            <w:r w:rsidRPr="00431512">
              <w:rPr>
                <w:rFonts w:ascii="Times New Roman" w:hAnsi="Times New Roman" w:cs="Times New Roman"/>
                <w:sz w:val="24"/>
                <w:szCs w:val="24"/>
                <w:lang w:val="uk-UA"/>
              </w:rPr>
              <w:t>м</w:t>
            </w:r>
            <w:r w:rsidRPr="00431512">
              <w:rPr>
                <w:rFonts w:ascii="Times New Roman" w:hAnsi="Times New Roman" w:cs="Times New Roman"/>
                <w:sz w:val="24"/>
                <w:szCs w:val="24"/>
                <w:vertAlign w:val="superscript"/>
                <w:lang w:val="uk-UA"/>
              </w:rPr>
              <w:t>З</w:t>
            </w:r>
            <w:proofErr w:type="spellEnd"/>
            <w:r w:rsidRPr="00431512">
              <w:rPr>
                <w:rFonts w:ascii="Times New Roman" w:hAnsi="Times New Roman" w:cs="Times New Roman"/>
                <w:sz w:val="24"/>
                <w:szCs w:val="24"/>
                <w:lang w:val="uk-UA"/>
              </w:rPr>
              <w:t>/рік;</w:t>
            </w:r>
          </w:p>
          <w:p w14:paraId="1A220743" w14:textId="78C9428D" w:rsidR="009A5E53" w:rsidRPr="00431512" w:rsidRDefault="009A5E53" w:rsidP="00D35FF5">
            <w:pPr>
              <w:tabs>
                <w:tab w:val="left" w:pos="993"/>
              </w:tabs>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w:t>
            </w:r>
            <w:r w:rsidR="00D1067E"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 xml:space="preserve">площа встановлених прибережних захисних смуг водотоків та водойм з винесенням їх меж в натуру та ландшафтним </w:t>
            </w:r>
            <w:proofErr w:type="spellStart"/>
            <w:r w:rsidRPr="00431512">
              <w:rPr>
                <w:rFonts w:ascii="Times New Roman" w:hAnsi="Times New Roman" w:cs="Times New Roman"/>
                <w:sz w:val="24"/>
                <w:szCs w:val="24"/>
                <w:lang w:val="uk-UA"/>
              </w:rPr>
              <w:t>благоустр</w:t>
            </w:r>
            <w:r w:rsidR="00C6652B" w:rsidRPr="00431512">
              <w:rPr>
                <w:rFonts w:ascii="Times New Roman" w:hAnsi="Times New Roman" w:cs="Times New Roman"/>
                <w:sz w:val="24"/>
                <w:szCs w:val="24"/>
                <w:lang w:val="uk-UA"/>
              </w:rPr>
              <w:t>о</w:t>
            </w:r>
            <w:r w:rsidRPr="00431512">
              <w:rPr>
                <w:rFonts w:ascii="Times New Roman" w:hAnsi="Times New Roman" w:cs="Times New Roman"/>
                <w:sz w:val="24"/>
                <w:szCs w:val="24"/>
                <w:lang w:val="uk-UA"/>
              </w:rPr>
              <w:t>єм</w:t>
            </w:r>
            <w:proofErr w:type="spellEnd"/>
            <w:r w:rsidRPr="00431512">
              <w:rPr>
                <w:rFonts w:ascii="Times New Roman" w:hAnsi="Times New Roman" w:cs="Times New Roman"/>
                <w:sz w:val="24"/>
                <w:szCs w:val="24"/>
                <w:lang w:val="uk-UA"/>
              </w:rPr>
              <w:t>, га.</w:t>
            </w:r>
          </w:p>
        </w:tc>
      </w:tr>
      <w:tr w:rsidR="001D0E00" w:rsidRPr="0099436D" w14:paraId="0B67916D" w14:textId="77777777" w:rsidTr="00472D9F">
        <w:tc>
          <w:tcPr>
            <w:tcW w:w="1102" w:type="pct"/>
          </w:tcPr>
          <w:p w14:paraId="30D21AEA" w14:textId="77777777" w:rsidR="009A5E53" w:rsidRPr="00431512" w:rsidRDefault="009A5E53" w:rsidP="00D35FF5">
            <w:pPr>
              <w:jc w:val="center"/>
              <w:rPr>
                <w:rFonts w:ascii="Times New Roman" w:hAnsi="Times New Roman" w:cs="Times New Roman"/>
                <w:sz w:val="24"/>
                <w:szCs w:val="24"/>
                <w:lang w:val="uk-UA"/>
              </w:rPr>
            </w:pPr>
            <w:r w:rsidRPr="00431512">
              <w:rPr>
                <w:rFonts w:ascii="Times New Roman" w:hAnsi="Times New Roman" w:cs="Times New Roman"/>
                <w:sz w:val="24"/>
                <w:szCs w:val="24"/>
                <w:lang w:val="uk-UA"/>
              </w:rPr>
              <w:lastRenderedPageBreak/>
              <w:t xml:space="preserve">Збереження </w:t>
            </w:r>
            <w:proofErr w:type="spellStart"/>
            <w:r w:rsidRPr="00431512">
              <w:rPr>
                <w:rFonts w:ascii="Times New Roman" w:hAnsi="Times New Roman" w:cs="Times New Roman"/>
                <w:sz w:val="24"/>
                <w:szCs w:val="24"/>
                <w:lang w:val="uk-UA"/>
              </w:rPr>
              <w:t>біорізноманіття</w:t>
            </w:r>
            <w:proofErr w:type="spellEnd"/>
          </w:p>
        </w:tc>
        <w:tc>
          <w:tcPr>
            <w:tcW w:w="3898" w:type="pct"/>
          </w:tcPr>
          <w:p w14:paraId="075F61DF" w14:textId="17E000C1" w:rsidR="009A5E53" w:rsidRPr="00431512" w:rsidRDefault="009A5E53" w:rsidP="00D35FF5">
            <w:pPr>
              <w:tabs>
                <w:tab w:val="left" w:pos="993"/>
              </w:tabs>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w:t>
            </w:r>
            <w:r w:rsidR="00D1067E"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частка створення зелених насаджень загального користування, га/% від загальної площі території;</w:t>
            </w:r>
          </w:p>
          <w:p w14:paraId="713A59D6" w14:textId="0789B120" w:rsidR="009A5E53" w:rsidRPr="00431512" w:rsidRDefault="009A5E53" w:rsidP="00D35FF5">
            <w:pPr>
              <w:tabs>
                <w:tab w:val="left" w:pos="993"/>
              </w:tabs>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w:t>
            </w:r>
            <w:r w:rsidR="00D1067E"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частка ділянок по створенню рекреаційних зон, що мають необхідний рівень ландшафтного упорядкування та благоустрою, га/ % від загальної площі території;</w:t>
            </w:r>
          </w:p>
          <w:p w14:paraId="66955EED" w14:textId="485CD744" w:rsidR="009A5E53" w:rsidRPr="00431512" w:rsidRDefault="009A5E53" w:rsidP="00D35FF5">
            <w:pPr>
              <w:tabs>
                <w:tab w:val="left" w:pos="993"/>
              </w:tabs>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w:t>
            </w:r>
            <w:r w:rsidR="00D1067E"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загальна площа природно-заповідних територій в абсолютній та відносній («відсоток заповідності») кількості, га/% від загальної площі території</w:t>
            </w:r>
            <w:r w:rsidR="00080932" w:rsidRPr="00431512">
              <w:rPr>
                <w:rFonts w:ascii="Times New Roman" w:hAnsi="Times New Roman" w:cs="Times New Roman"/>
                <w:sz w:val="24"/>
                <w:szCs w:val="24"/>
                <w:lang w:val="uk-UA"/>
              </w:rPr>
              <w:t>.</w:t>
            </w:r>
          </w:p>
        </w:tc>
      </w:tr>
      <w:tr w:rsidR="001D0E00" w:rsidRPr="0099436D" w14:paraId="013BB1D9" w14:textId="77777777" w:rsidTr="00472D9F">
        <w:tc>
          <w:tcPr>
            <w:tcW w:w="1102" w:type="pct"/>
          </w:tcPr>
          <w:p w14:paraId="1F42C895" w14:textId="1D3AEB51" w:rsidR="009A5E53" w:rsidRPr="00431512" w:rsidRDefault="009A5E53" w:rsidP="00D35FF5">
            <w:pPr>
              <w:jc w:val="center"/>
              <w:rPr>
                <w:rFonts w:ascii="Times New Roman" w:hAnsi="Times New Roman" w:cs="Times New Roman"/>
                <w:sz w:val="24"/>
                <w:szCs w:val="24"/>
                <w:lang w:val="uk-UA"/>
              </w:rPr>
            </w:pPr>
            <w:r w:rsidRPr="00431512">
              <w:rPr>
                <w:rFonts w:ascii="Times New Roman" w:eastAsia="Calibri" w:hAnsi="Times New Roman" w:cs="Times New Roman"/>
                <w:bCs/>
                <w:sz w:val="24"/>
                <w:szCs w:val="24"/>
                <w:lang w:val="uk-UA"/>
              </w:rPr>
              <w:t xml:space="preserve">Підвищення ефективності системи </w:t>
            </w:r>
            <w:r w:rsidR="00160C7D" w:rsidRPr="00431512">
              <w:rPr>
                <w:rFonts w:ascii="Times New Roman" w:eastAsia="Calibri" w:hAnsi="Times New Roman" w:cs="Times New Roman"/>
                <w:bCs/>
                <w:sz w:val="24"/>
                <w:szCs w:val="24"/>
                <w:lang w:val="uk-UA"/>
              </w:rPr>
              <w:t>управлін</w:t>
            </w:r>
            <w:r w:rsidR="00E24E8C" w:rsidRPr="00431512">
              <w:rPr>
                <w:rFonts w:ascii="Times New Roman" w:eastAsia="Calibri" w:hAnsi="Times New Roman" w:cs="Times New Roman"/>
                <w:bCs/>
                <w:sz w:val="24"/>
                <w:szCs w:val="24"/>
                <w:lang w:val="uk-UA"/>
              </w:rPr>
              <w:t>ня</w:t>
            </w:r>
            <w:r w:rsidRPr="00431512">
              <w:rPr>
                <w:rFonts w:ascii="Times New Roman" w:eastAsia="Calibri" w:hAnsi="Times New Roman" w:cs="Times New Roman"/>
                <w:bCs/>
                <w:sz w:val="24"/>
                <w:szCs w:val="24"/>
                <w:lang w:val="uk-UA"/>
              </w:rPr>
              <w:t xml:space="preserve"> відходами</w:t>
            </w:r>
          </w:p>
        </w:tc>
        <w:tc>
          <w:tcPr>
            <w:tcW w:w="3898" w:type="pct"/>
          </w:tcPr>
          <w:p w14:paraId="3A686DFC" w14:textId="2CBB1FD9" w:rsidR="00160C7D" w:rsidRPr="00431512" w:rsidRDefault="00160C7D" w:rsidP="00160C7D">
            <w:pPr>
              <w:tabs>
                <w:tab w:val="left" w:pos="993"/>
              </w:tabs>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w:t>
            </w:r>
            <w:r w:rsidR="00D1067E"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 xml:space="preserve">обсяги утворення, накопичення та </w:t>
            </w:r>
            <w:proofErr w:type="spellStart"/>
            <w:r w:rsidRPr="00431512">
              <w:rPr>
                <w:rFonts w:ascii="Times New Roman" w:hAnsi="Times New Roman" w:cs="Times New Roman"/>
                <w:sz w:val="24"/>
                <w:szCs w:val="24"/>
                <w:lang w:val="ru-RU"/>
              </w:rPr>
              <w:t>оброблення</w:t>
            </w:r>
            <w:proofErr w:type="spellEnd"/>
            <w:r w:rsidRPr="00431512">
              <w:rPr>
                <w:rFonts w:ascii="Times New Roman" w:hAnsi="Times New Roman" w:cs="Times New Roman"/>
                <w:sz w:val="24"/>
                <w:szCs w:val="24"/>
                <w:lang w:val="uk-UA"/>
              </w:rPr>
              <w:t xml:space="preserve"> ТПВ, </w:t>
            </w:r>
            <w:proofErr w:type="spellStart"/>
            <w:r w:rsidRPr="00431512">
              <w:rPr>
                <w:rFonts w:ascii="Times New Roman" w:hAnsi="Times New Roman" w:cs="Times New Roman"/>
                <w:sz w:val="24"/>
                <w:szCs w:val="24"/>
                <w:lang w:val="uk-UA"/>
              </w:rPr>
              <w:t>тонн</w:t>
            </w:r>
            <w:proofErr w:type="spellEnd"/>
            <w:r w:rsidRPr="00431512">
              <w:rPr>
                <w:rFonts w:ascii="Times New Roman" w:hAnsi="Times New Roman" w:cs="Times New Roman"/>
                <w:sz w:val="24"/>
                <w:szCs w:val="24"/>
                <w:lang w:val="uk-UA"/>
              </w:rPr>
              <w:t>/рік;</w:t>
            </w:r>
          </w:p>
          <w:p w14:paraId="53503616" w14:textId="21C1A100" w:rsidR="00160C7D" w:rsidRPr="00431512" w:rsidRDefault="00160C7D" w:rsidP="00160C7D">
            <w:pPr>
              <w:tabs>
                <w:tab w:val="left" w:pos="993"/>
              </w:tabs>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w:t>
            </w:r>
            <w:r w:rsidR="00D1067E"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 xml:space="preserve">обсяги утворення, накопичення та </w:t>
            </w:r>
            <w:proofErr w:type="spellStart"/>
            <w:r w:rsidRPr="00431512">
              <w:rPr>
                <w:rFonts w:ascii="Times New Roman" w:hAnsi="Times New Roman" w:cs="Times New Roman"/>
                <w:sz w:val="24"/>
                <w:szCs w:val="24"/>
                <w:lang w:val="ru-RU"/>
              </w:rPr>
              <w:t>оброблення</w:t>
            </w:r>
            <w:proofErr w:type="spellEnd"/>
            <w:r w:rsidRPr="00431512">
              <w:rPr>
                <w:rFonts w:ascii="Times New Roman" w:hAnsi="Times New Roman" w:cs="Times New Roman"/>
                <w:sz w:val="24"/>
                <w:szCs w:val="24"/>
                <w:lang w:val="uk-UA"/>
              </w:rPr>
              <w:t xml:space="preserve"> промислових відходів, в </w:t>
            </w:r>
            <w:proofErr w:type="spellStart"/>
            <w:r w:rsidRPr="00431512">
              <w:rPr>
                <w:rFonts w:ascii="Times New Roman" w:hAnsi="Times New Roman" w:cs="Times New Roman"/>
                <w:sz w:val="24"/>
                <w:szCs w:val="24"/>
                <w:lang w:val="uk-UA"/>
              </w:rPr>
              <w:t>т.ч</w:t>
            </w:r>
            <w:proofErr w:type="spellEnd"/>
            <w:r w:rsidRPr="00431512">
              <w:rPr>
                <w:rFonts w:ascii="Times New Roman" w:hAnsi="Times New Roman" w:cs="Times New Roman"/>
                <w:sz w:val="24"/>
                <w:szCs w:val="24"/>
                <w:lang w:val="uk-UA"/>
              </w:rPr>
              <w:t xml:space="preserve">. небезпечних, </w:t>
            </w:r>
            <w:proofErr w:type="spellStart"/>
            <w:r w:rsidRPr="00431512">
              <w:rPr>
                <w:rFonts w:ascii="Times New Roman" w:hAnsi="Times New Roman" w:cs="Times New Roman"/>
                <w:sz w:val="24"/>
                <w:szCs w:val="24"/>
                <w:lang w:val="uk-UA"/>
              </w:rPr>
              <w:t>тонн</w:t>
            </w:r>
            <w:proofErr w:type="spellEnd"/>
            <w:r w:rsidRPr="00431512">
              <w:rPr>
                <w:rFonts w:ascii="Times New Roman" w:hAnsi="Times New Roman" w:cs="Times New Roman"/>
                <w:sz w:val="24"/>
                <w:szCs w:val="24"/>
                <w:lang w:val="uk-UA"/>
              </w:rPr>
              <w:t xml:space="preserve">/рік; </w:t>
            </w:r>
          </w:p>
          <w:p w14:paraId="4737C627" w14:textId="1C4A3653" w:rsidR="00160C7D" w:rsidRPr="00431512" w:rsidRDefault="00160C7D" w:rsidP="00160C7D">
            <w:pPr>
              <w:tabs>
                <w:tab w:val="left" w:pos="993"/>
              </w:tabs>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w:t>
            </w:r>
            <w:r w:rsidR="00D1067E"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 xml:space="preserve">обсяг утворення побутових відходів одним сільським мешканцем, </w:t>
            </w:r>
            <w:proofErr w:type="spellStart"/>
            <w:r w:rsidRPr="00431512">
              <w:rPr>
                <w:rFonts w:ascii="Times New Roman" w:hAnsi="Times New Roman" w:cs="Times New Roman"/>
                <w:sz w:val="24"/>
                <w:szCs w:val="24"/>
                <w:lang w:val="uk-UA"/>
              </w:rPr>
              <w:t>тонн</w:t>
            </w:r>
            <w:proofErr w:type="spellEnd"/>
            <w:r w:rsidRPr="00431512">
              <w:rPr>
                <w:rFonts w:ascii="Times New Roman" w:hAnsi="Times New Roman" w:cs="Times New Roman"/>
                <w:sz w:val="24"/>
                <w:szCs w:val="24"/>
                <w:lang w:val="uk-UA"/>
              </w:rPr>
              <w:t xml:space="preserve">/рік; </w:t>
            </w:r>
          </w:p>
          <w:p w14:paraId="41B9B00B" w14:textId="6612BFE7" w:rsidR="00160C7D" w:rsidRPr="00431512" w:rsidRDefault="00160C7D" w:rsidP="00160C7D">
            <w:pPr>
              <w:tabs>
                <w:tab w:val="left" w:pos="993"/>
              </w:tabs>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w:t>
            </w:r>
            <w:r w:rsidR="00D1067E"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 xml:space="preserve">обсяг утворення побутових відходів одним міським мешканцем, </w:t>
            </w:r>
            <w:proofErr w:type="spellStart"/>
            <w:r w:rsidRPr="00431512">
              <w:rPr>
                <w:rFonts w:ascii="Times New Roman" w:hAnsi="Times New Roman" w:cs="Times New Roman"/>
                <w:sz w:val="24"/>
                <w:szCs w:val="24"/>
                <w:lang w:val="uk-UA"/>
              </w:rPr>
              <w:t>тонн</w:t>
            </w:r>
            <w:proofErr w:type="spellEnd"/>
            <w:r w:rsidRPr="00431512">
              <w:rPr>
                <w:rFonts w:ascii="Times New Roman" w:hAnsi="Times New Roman" w:cs="Times New Roman"/>
                <w:sz w:val="24"/>
                <w:szCs w:val="24"/>
                <w:lang w:val="uk-UA"/>
              </w:rPr>
              <w:t xml:space="preserve">/рік; </w:t>
            </w:r>
          </w:p>
          <w:p w14:paraId="0BA362BA" w14:textId="7858F222" w:rsidR="00160C7D" w:rsidRPr="00431512" w:rsidRDefault="00160C7D" w:rsidP="00160C7D">
            <w:pPr>
              <w:tabs>
                <w:tab w:val="left" w:pos="993"/>
              </w:tabs>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w:t>
            </w:r>
            <w:r w:rsidR="00D1067E"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 xml:space="preserve">обсяги утворених відходів, збирання (приймання) яких здійснюється на підставі договорів, </w:t>
            </w:r>
            <w:proofErr w:type="spellStart"/>
            <w:r w:rsidRPr="00431512">
              <w:rPr>
                <w:rFonts w:ascii="Times New Roman" w:hAnsi="Times New Roman" w:cs="Times New Roman"/>
                <w:sz w:val="24"/>
                <w:szCs w:val="24"/>
                <w:lang w:val="uk-UA"/>
              </w:rPr>
              <w:t>заключених</w:t>
            </w:r>
            <w:proofErr w:type="spellEnd"/>
            <w:r w:rsidRPr="00431512">
              <w:rPr>
                <w:rFonts w:ascii="Times New Roman" w:hAnsi="Times New Roman" w:cs="Times New Roman"/>
                <w:sz w:val="24"/>
                <w:szCs w:val="24"/>
                <w:lang w:val="uk-UA"/>
              </w:rPr>
              <w:t xml:space="preserve"> з організаціями розширеної відповідальності виробника, </w:t>
            </w:r>
            <w:proofErr w:type="spellStart"/>
            <w:r w:rsidRPr="00431512">
              <w:rPr>
                <w:rFonts w:ascii="Times New Roman" w:hAnsi="Times New Roman" w:cs="Times New Roman"/>
                <w:sz w:val="24"/>
                <w:szCs w:val="24"/>
                <w:lang w:val="uk-UA"/>
              </w:rPr>
              <w:t>тонн</w:t>
            </w:r>
            <w:proofErr w:type="spellEnd"/>
            <w:r w:rsidRPr="00431512">
              <w:rPr>
                <w:rFonts w:ascii="Times New Roman" w:hAnsi="Times New Roman" w:cs="Times New Roman"/>
                <w:sz w:val="24"/>
                <w:szCs w:val="24"/>
                <w:lang w:val="uk-UA"/>
              </w:rPr>
              <w:t>/рік, % від загального обсягу утворених відходів;</w:t>
            </w:r>
          </w:p>
          <w:p w14:paraId="160F2D0D" w14:textId="074DEDCD" w:rsidR="00160C7D" w:rsidRPr="00431512" w:rsidRDefault="00160C7D" w:rsidP="00160C7D">
            <w:pPr>
              <w:tabs>
                <w:tab w:val="left" w:pos="993"/>
              </w:tabs>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w:t>
            </w:r>
            <w:r w:rsidR="00D1067E"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кількість домогосподарств що уклали договір на вивезення відходів, % від загальної кількості;</w:t>
            </w:r>
          </w:p>
          <w:p w14:paraId="5F3FF708" w14:textId="53A8973B" w:rsidR="00160C7D" w:rsidRPr="00431512" w:rsidRDefault="00160C7D" w:rsidP="00160C7D">
            <w:pPr>
              <w:tabs>
                <w:tab w:val="left" w:pos="993"/>
              </w:tabs>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w:t>
            </w:r>
            <w:r w:rsidR="00D1067E"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 xml:space="preserve">обсяги відходів, утворених домогосподарствами та з інших джерел, якщо ці відходи подібні за своїм складом до відходів домогосподарств., </w:t>
            </w:r>
            <w:proofErr w:type="spellStart"/>
            <w:r w:rsidRPr="00431512">
              <w:rPr>
                <w:rFonts w:ascii="Times New Roman" w:hAnsi="Times New Roman" w:cs="Times New Roman"/>
                <w:sz w:val="24"/>
                <w:szCs w:val="24"/>
                <w:lang w:val="uk-UA"/>
              </w:rPr>
              <w:t>тонн</w:t>
            </w:r>
            <w:proofErr w:type="spellEnd"/>
            <w:r w:rsidRPr="00431512">
              <w:rPr>
                <w:rFonts w:ascii="Times New Roman" w:hAnsi="Times New Roman" w:cs="Times New Roman"/>
                <w:sz w:val="24"/>
                <w:szCs w:val="24"/>
                <w:lang w:val="uk-UA"/>
              </w:rPr>
              <w:t>/рік;</w:t>
            </w:r>
          </w:p>
          <w:p w14:paraId="6A2AA653" w14:textId="05BE9066" w:rsidR="009A5E53" w:rsidRPr="00431512" w:rsidRDefault="00160C7D" w:rsidP="00160C7D">
            <w:pPr>
              <w:tabs>
                <w:tab w:val="left" w:pos="993"/>
              </w:tabs>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w:t>
            </w:r>
            <w:r w:rsidR="00D1067E"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 xml:space="preserve">обсяги утворення відходів за видами економічної діяльності підприємств, </w:t>
            </w:r>
            <w:proofErr w:type="spellStart"/>
            <w:r w:rsidRPr="00431512">
              <w:rPr>
                <w:rFonts w:ascii="Times New Roman" w:hAnsi="Times New Roman" w:cs="Times New Roman"/>
                <w:sz w:val="24"/>
                <w:szCs w:val="24"/>
                <w:lang w:val="uk-UA"/>
              </w:rPr>
              <w:t>тонн</w:t>
            </w:r>
            <w:proofErr w:type="spellEnd"/>
            <w:r w:rsidRPr="00431512">
              <w:rPr>
                <w:rFonts w:ascii="Times New Roman" w:hAnsi="Times New Roman" w:cs="Times New Roman"/>
                <w:sz w:val="24"/>
                <w:szCs w:val="24"/>
                <w:lang w:val="uk-UA"/>
              </w:rPr>
              <w:t>/рік.</w:t>
            </w:r>
          </w:p>
        </w:tc>
      </w:tr>
      <w:tr w:rsidR="001D0E00" w:rsidRPr="00431512" w14:paraId="6972C98D" w14:textId="77777777" w:rsidTr="00472D9F">
        <w:tc>
          <w:tcPr>
            <w:tcW w:w="1102" w:type="pct"/>
          </w:tcPr>
          <w:p w14:paraId="6A227053" w14:textId="77777777" w:rsidR="009A5E53" w:rsidRPr="00431512" w:rsidRDefault="009A5E53" w:rsidP="00D35FF5">
            <w:pPr>
              <w:jc w:val="center"/>
              <w:rPr>
                <w:rFonts w:ascii="Times New Roman" w:hAnsi="Times New Roman" w:cs="Times New Roman"/>
                <w:iCs/>
                <w:sz w:val="24"/>
                <w:szCs w:val="24"/>
                <w:lang w:val="uk-UA"/>
              </w:rPr>
            </w:pPr>
            <w:r w:rsidRPr="00431512">
              <w:rPr>
                <w:rFonts w:ascii="Times New Roman" w:eastAsia="Calibri" w:hAnsi="Times New Roman" w:cs="Times New Roman"/>
                <w:bCs/>
                <w:iCs/>
                <w:sz w:val="24"/>
                <w:szCs w:val="24"/>
                <w:lang w:val="uk-UA"/>
              </w:rPr>
              <w:t>Соціально-економічні аспекти</w:t>
            </w:r>
          </w:p>
        </w:tc>
        <w:tc>
          <w:tcPr>
            <w:tcW w:w="3898" w:type="pct"/>
          </w:tcPr>
          <w:p w14:paraId="463C1D95" w14:textId="7AB643FC" w:rsidR="009A5E53" w:rsidRPr="00431512" w:rsidRDefault="009A5E53" w:rsidP="00D35FF5">
            <w:pPr>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w:t>
            </w:r>
            <w:r w:rsidR="00D1067E"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 xml:space="preserve">будівництво </w:t>
            </w:r>
            <w:proofErr w:type="spellStart"/>
            <w:r w:rsidRPr="00431512">
              <w:rPr>
                <w:rFonts w:ascii="Times New Roman" w:hAnsi="Times New Roman" w:cs="Times New Roman"/>
                <w:sz w:val="24"/>
                <w:szCs w:val="24"/>
                <w:lang w:val="uk-UA"/>
              </w:rPr>
              <w:t>вулично</w:t>
            </w:r>
            <w:proofErr w:type="spellEnd"/>
            <w:r w:rsidRPr="00431512">
              <w:rPr>
                <w:rFonts w:ascii="Times New Roman" w:hAnsi="Times New Roman" w:cs="Times New Roman"/>
                <w:sz w:val="24"/>
                <w:szCs w:val="24"/>
                <w:lang w:val="uk-UA"/>
              </w:rPr>
              <w:t>-дорожньої мережі міста, км/рік;</w:t>
            </w:r>
          </w:p>
          <w:p w14:paraId="0B47C4FC" w14:textId="3D5B1DD2" w:rsidR="009A5E53" w:rsidRPr="00431512" w:rsidRDefault="009A5E53" w:rsidP="00D35FF5">
            <w:pPr>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w:t>
            </w:r>
            <w:r w:rsidR="00D1067E"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розвиток мереж та споруд системи централізованого водовідведення, км/рік; споруд/рік;</w:t>
            </w:r>
          </w:p>
          <w:p w14:paraId="5B5CA195" w14:textId="6B93E41E" w:rsidR="009A5E53" w:rsidRPr="00431512" w:rsidRDefault="009A5E53" w:rsidP="00D35FF5">
            <w:pPr>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lastRenderedPageBreak/>
              <w:t>-</w:t>
            </w:r>
            <w:r w:rsidR="00D1067E"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розвиток мереж та споруд системи централізованого водопостачання, км/рік; споруд/рік;</w:t>
            </w:r>
          </w:p>
          <w:p w14:paraId="0BAFA726" w14:textId="23A34325" w:rsidR="009A5E53" w:rsidRPr="00431512" w:rsidRDefault="009A5E53" w:rsidP="00D35FF5">
            <w:pPr>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w:t>
            </w:r>
            <w:r w:rsidR="00D1067E"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розвиток мереж та споруд системи дощової каналізації, км/рік; споруд/рік;</w:t>
            </w:r>
          </w:p>
          <w:p w14:paraId="6CAC245C" w14:textId="4675DEC6" w:rsidR="009A5E53" w:rsidRPr="00431512" w:rsidRDefault="009A5E53" w:rsidP="00D35FF5">
            <w:pPr>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w:t>
            </w:r>
            <w:r w:rsidR="00D1067E" w:rsidRPr="00431512">
              <w:rPr>
                <w:rFonts w:ascii="Times New Roman" w:hAnsi="Times New Roman" w:cs="Times New Roman"/>
                <w:sz w:val="24"/>
                <w:szCs w:val="24"/>
                <w:lang w:val="uk-UA"/>
              </w:rPr>
              <w:t xml:space="preserve"> </w:t>
            </w:r>
            <w:r w:rsidR="008E6F8D"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кількість санітарно-курортних і оздоровчих закладів, одиниць;</w:t>
            </w:r>
          </w:p>
          <w:p w14:paraId="22FBC92C" w14:textId="2740A352" w:rsidR="009A5E53" w:rsidRPr="00431512" w:rsidRDefault="009A5E53" w:rsidP="00D35FF5">
            <w:pPr>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w:t>
            </w:r>
            <w:r w:rsidR="00D1067E"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 xml:space="preserve">питома вага відновлюваних джерел у загальному обсязі відпуску електричної енергії, %; </w:t>
            </w:r>
          </w:p>
          <w:p w14:paraId="30615841" w14:textId="75C643B2" w:rsidR="009A5E53" w:rsidRPr="00431512" w:rsidRDefault="009A5E53" w:rsidP="00D35FF5">
            <w:pPr>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w:t>
            </w:r>
            <w:r w:rsidR="00D1067E"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питома вага відновлюваних джерел у загальному обсязі відпуску теплової енергії, %;</w:t>
            </w:r>
          </w:p>
          <w:p w14:paraId="0475636F" w14:textId="77777777" w:rsidR="008E6F8D" w:rsidRPr="00431512" w:rsidRDefault="009A5E53" w:rsidP="00D35FF5">
            <w:pPr>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w:t>
            </w:r>
            <w:r w:rsidR="00D1067E"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 xml:space="preserve">кількість впроваджених інноваційних технологічних процесів у </w:t>
            </w:r>
            <w:r w:rsidR="008E6F8D" w:rsidRPr="00431512">
              <w:rPr>
                <w:rFonts w:ascii="Times New Roman" w:hAnsi="Times New Roman" w:cs="Times New Roman"/>
                <w:sz w:val="24"/>
                <w:szCs w:val="24"/>
                <w:lang w:val="uk-UA"/>
              </w:rPr>
              <w:t>промисловості, одиниць;</w:t>
            </w:r>
          </w:p>
          <w:p w14:paraId="4D48DC27" w14:textId="573D1FF0" w:rsidR="009A5E53" w:rsidRPr="00431512" w:rsidRDefault="008E6F8D" w:rsidP="00D35FF5">
            <w:pPr>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   </w:t>
            </w:r>
            <w:r w:rsidR="009A5E53" w:rsidRPr="00431512">
              <w:rPr>
                <w:rFonts w:ascii="Times New Roman" w:hAnsi="Times New Roman" w:cs="Times New Roman"/>
                <w:sz w:val="24"/>
                <w:szCs w:val="24"/>
                <w:lang w:val="uk-UA"/>
              </w:rPr>
              <w:t xml:space="preserve">частка підприємств, які реалізують інноваційні </w:t>
            </w:r>
            <w:proofErr w:type="spellStart"/>
            <w:r w:rsidR="00A65EC5" w:rsidRPr="00431512">
              <w:rPr>
                <w:rFonts w:ascii="Times New Roman" w:hAnsi="Times New Roman" w:cs="Times New Roman"/>
                <w:sz w:val="24"/>
                <w:szCs w:val="24"/>
                <w:lang w:val="uk-UA"/>
              </w:rPr>
              <w:t>проєкт</w:t>
            </w:r>
            <w:r w:rsidR="009A5E53" w:rsidRPr="00431512">
              <w:rPr>
                <w:rFonts w:ascii="Times New Roman" w:hAnsi="Times New Roman" w:cs="Times New Roman"/>
                <w:sz w:val="24"/>
                <w:szCs w:val="24"/>
                <w:lang w:val="uk-UA"/>
              </w:rPr>
              <w:t>и</w:t>
            </w:r>
            <w:proofErr w:type="spellEnd"/>
            <w:r w:rsidR="009A5E53" w:rsidRPr="00431512">
              <w:rPr>
                <w:rFonts w:ascii="Times New Roman" w:hAnsi="Times New Roman" w:cs="Times New Roman"/>
                <w:sz w:val="24"/>
                <w:szCs w:val="24"/>
                <w:lang w:val="uk-UA"/>
              </w:rPr>
              <w:t>, %;</w:t>
            </w:r>
          </w:p>
          <w:p w14:paraId="7F3292FD" w14:textId="6755EAB2" w:rsidR="009A5E53" w:rsidRPr="00431512" w:rsidRDefault="009A5E53" w:rsidP="00D35FF5">
            <w:pPr>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w:t>
            </w:r>
            <w:r w:rsidR="00D1067E"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 xml:space="preserve">кількість організацій, які виконують наукові і науково-технічні роботи, одиниць; </w:t>
            </w:r>
          </w:p>
          <w:p w14:paraId="523DF769" w14:textId="6619A439" w:rsidR="009A5E53" w:rsidRPr="00431512" w:rsidRDefault="009A5E53" w:rsidP="00D35FF5">
            <w:pPr>
              <w:tabs>
                <w:tab w:val="left" w:pos="993"/>
              </w:tabs>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w:t>
            </w:r>
            <w:r w:rsidR="00D1067E"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 xml:space="preserve">кількість промислово-виробничих підприємств, що мають </w:t>
            </w:r>
            <w:proofErr w:type="spellStart"/>
            <w:r w:rsidR="00A65EC5" w:rsidRPr="00431512">
              <w:rPr>
                <w:rFonts w:ascii="Times New Roman" w:hAnsi="Times New Roman" w:cs="Times New Roman"/>
                <w:sz w:val="24"/>
                <w:szCs w:val="24"/>
                <w:lang w:val="uk-UA"/>
              </w:rPr>
              <w:t>проєкт</w:t>
            </w:r>
            <w:r w:rsidRPr="00431512">
              <w:rPr>
                <w:rFonts w:ascii="Times New Roman" w:hAnsi="Times New Roman" w:cs="Times New Roman"/>
                <w:sz w:val="24"/>
                <w:szCs w:val="24"/>
                <w:lang w:val="uk-UA"/>
              </w:rPr>
              <w:t>и</w:t>
            </w:r>
            <w:proofErr w:type="spellEnd"/>
            <w:r w:rsidRPr="00431512">
              <w:rPr>
                <w:rFonts w:ascii="Times New Roman" w:hAnsi="Times New Roman" w:cs="Times New Roman"/>
                <w:sz w:val="24"/>
                <w:szCs w:val="24"/>
                <w:lang w:val="uk-UA"/>
              </w:rPr>
              <w:t xml:space="preserve"> організації санітарно-захисної зони та ступінь їх реалізації, одиниць із загальної кількості зареєстрованих підприємств;</w:t>
            </w:r>
          </w:p>
          <w:p w14:paraId="2E494898" w14:textId="00BE1EB0" w:rsidR="009A5E53" w:rsidRPr="00431512" w:rsidRDefault="009A5E53" w:rsidP="00D35FF5">
            <w:pPr>
              <w:tabs>
                <w:tab w:val="left" w:pos="993"/>
              </w:tabs>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w:t>
            </w:r>
            <w:r w:rsidR="00D1067E"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площа створених зелених насаджень спеціального призначення (шумозахисне озеленення, озеленення санітарно-захисних зон), га;</w:t>
            </w:r>
          </w:p>
          <w:p w14:paraId="4C72B3B4" w14:textId="18AC02B5" w:rsidR="009A5E53" w:rsidRPr="00431512" w:rsidRDefault="009A5E53" w:rsidP="00D35FF5">
            <w:pPr>
              <w:tabs>
                <w:tab w:val="left" w:pos="993"/>
              </w:tabs>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w:t>
            </w:r>
            <w:r w:rsidR="00D1067E"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кількість споруджених шумозахисних екранів вздовж залізничних колій, метрів;</w:t>
            </w:r>
          </w:p>
          <w:p w14:paraId="6764DAFA" w14:textId="19F09926" w:rsidR="009A5E53" w:rsidRPr="00431512" w:rsidRDefault="009A5E53" w:rsidP="00D35FF5">
            <w:pPr>
              <w:tabs>
                <w:tab w:val="left" w:pos="993"/>
              </w:tabs>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w:t>
            </w:r>
            <w:r w:rsidR="00D1067E"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кількість об’єктів комунальної інфраструктури, на яких проведені капітальні ремонти та/або реконструкція, одиниць;</w:t>
            </w:r>
          </w:p>
          <w:p w14:paraId="233199D0" w14:textId="3E2FF90B" w:rsidR="009A5E53" w:rsidRPr="00431512" w:rsidRDefault="009A5E53" w:rsidP="00D35FF5">
            <w:pPr>
              <w:tabs>
                <w:tab w:val="left" w:pos="993"/>
              </w:tabs>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w:t>
            </w:r>
            <w:r w:rsidR="00D1067E"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кількість нових об’єктів комунальної інфраструктури, введених в експлуатацію, одиниць;</w:t>
            </w:r>
          </w:p>
          <w:p w14:paraId="40E6971B" w14:textId="5EFF0D95" w:rsidR="009A5E53" w:rsidRPr="00431512" w:rsidRDefault="009A5E53" w:rsidP="00D35FF5">
            <w:pPr>
              <w:tabs>
                <w:tab w:val="left" w:pos="993"/>
              </w:tabs>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w:t>
            </w:r>
            <w:r w:rsidR="00D1067E" w:rsidRPr="00431512">
              <w:rPr>
                <w:rFonts w:ascii="Times New Roman" w:hAnsi="Times New Roman" w:cs="Times New Roman"/>
                <w:sz w:val="24"/>
                <w:szCs w:val="24"/>
                <w:lang w:val="uk-UA"/>
              </w:rPr>
              <w:t xml:space="preserve"> </w:t>
            </w:r>
            <w:r w:rsidR="008E6F8D"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кількість закладів дошкільної освіти, одиниць;</w:t>
            </w:r>
          </w:p>
          <w:p w14:paraId="693FB8C7" w14:textId="79B8ED55" w:rsidR="009A5E53" w:rsidRPr="00431512" w:rsidRDefault="009A5E53" w:rsidP="00D35FF5">
            <w:pPr>
              <w:tabs>
                <w:tab w:val="left" w:pos="993"/>
              </w:tabs>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w:t>
            </w:r>
            <w:r w:rsidR="008E6F8D" w:rsidRPr="00431512">
              <w:rPr>
                <w:rFonts w:ascii="Times New Roman" w:hAnsi="Times New Roman" w:cs="Times New Roman"/>
                <w:sz w:val="24"/>
                <w:szCs w:val="24"/>
                <w:lang w:val="uk-UA"/>
              </w:rPr>
              <w:t xml:space="preserve"> </w:t>
            </w:r>
            <w:r w:rsidR="00D1067E"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кількість закладів загальної середньої та вищої освіти, одиниць;</w:t>
            </w:r>
          </w:p>
          <w:p w14:paraId="4CA09F8E" w14:textId="3B90C3BA" w:rsidR="009A5E53" w:rsidRPr="00431512" w:rsidRDefault="009A5E53" w:rsidP="00D35FF5">
            <w:pPr>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w:t>
            </w:r>
            <w:r w:rsidR="00D1067E"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кількість будинків-інтернатів для громадян похилого віку та осіб з інвалідністю (дорослих, дітей і молоді), одиниць;</w:t>
            </w:r>
          </w:p>
          <w:p w14:paraId="4915EEB1" w14:textId="3BB184F2" w:rsidR="009A5E53" w:rsidRPr="00431512" w:rsidRDefault="009A5E53" w:rsidP="00D35FF5">
            <w:pPr>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w:t>
            </w:r>
            <w:r w:rsidR="00D1067E"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кількість закладів охорони здоров’я.</w:t>
            </w:r>
          </w:p>
        </w:tc>
      </w:tr>
      <w:tr w:rsidR="001D0E00" w:rsidRPr="0099436D" w14:paraId="4AEBF64B" w14:textId="77777777" w:rsidTr="00472D9F">
        <w:tc>
          <w:tcPr>
            <w:tcW w:w="1102" w:type="pct"/>
          </w:tcPr>
          <w:p w14:paraId="73AB0A79" w14:textId="77777777" w:rsidR="009A5E53" w:rsidRPr="00431512" w:rsidRDefault="009A5E53" w:rsidP="00D35FF5">
            <w:pPr>
              <w:jc w:val="center"/>
              <w:rPr>
                <w:rFonts w:ascii="Times New Roman" w:eastAsia="Calibri" w:hAnsi="Times New Roman" w:cs="Times New Roman"/>
                <w:bCs/>
                <w:i/>
                <w:sz w:val="24"/>
                <w:szCs w:val="24"/>
                <w:lang w:val="uk-UA"/>
              </w:rPr>
            </w:pPr>
            <w:r w:rsidRPr="00431512">
              <w:rPr>
                <w:rFonts w:ascii="Times New Roman" w:hAnsi="Times New Roman" w:cs="Times New Roman"/>
                <w:sz w:val="24"/>
                <w:szCs w:val="24"/>
                <w:lang w:val="uk-UA"/>
              </w:rPr>
              <w:lastRenderedPageBreak/>
              <w:t>Здоров’я населення</w:t>
            </w:r>
          </w:p>
        </w:tc>
        <w:tc>
          <w:tcPr>
            <w:tcW w:w="3898" w:type="pct"/>
          </w:tcPr>
          <w:p w14:paraId="03BDC583" w14:textId="2446119B" w:rsidR="009A5E53" w:rsidRPr="00431512" w:rsidRDefault="009A5E53" w:rsidP="00D35FF5">
            <w:pPr>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w:t>
            </w:r>
            <w:r w:rsidR="00D1067E"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забезпеченість населення лікарями всіх спеціальностей (на 10 тис. наявного населення), лікарів;</w:t>
            </w:r>
          </w:p>
          <w:p w14:paraId="224EE851" w14:textId="2F1E2B0C" w:rsidR="009A5E53" w:rsidRPr="00431512" w:rsidRDefault="009A5E53" w:rsidP="00D35FF5">
            <w:pPr>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w:t>
            </w:r>
            <w:r w:rsidR="00D1067E"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захворюваність на окремі інфекційні хвороби, осіб;</w:t>
            </w:r>
          </w:p>
          <w:p w14:paraId="483327F8" w14:textId="336626A1" w:rsidR="009A5E53" w:rsidRPr="00431512" w:rsidRDefault="009A5E53" w:rsidP="00D35FF5">
            <w:pPr>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w:t>
            </w:r>
            <w:r w:rsidR="00D1067E"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кількість ВІЛ-інфікованих та хворих на СНІД, осіб;</w:t>
            </w:r>
          </w:p>
          <w:p w14:paraId="6D9125F0" w14:textId="70E4BBF6" w:rsidR="009A5E53" w:rsidRPr="00431512" w:rsidRDefault="009A5E53" w:rsidP="00D35FF5">
            <w:pPr>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w:t>
            </w:r>
            <w:r w:rsidR="00D1067E"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захворюваність на злоякісні новоутворення, осіб;</w:t>
            </w:r>
          </w:p>
          <w:p w14:paraId="74696803" w14:textId="120BC588" w:rsidR="009A5E53" w:rsidRPr="00431512" w:rsidRDefault="009A5E53" w:rsidP="00D35FF5">
            <w:pPr>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w:t>
            </w:r>
            <w:r w:rsidR="00D1067E"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захворюваність на активний туберкульоз, осіб;</w:t>
            </w:r>
          </w:p>
          <w:p w14:paraId="0AC836CD" w14:textId="68A59AF1" w:rsidR="009A5E53" w:rsidRPr="00431512" w:rsidRDefault="009A5E53" w:rsidP="00D35FF5">
            <w:pPr>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w:t>
            </w:r>
            <w:r w:rsidR="00D1067E"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захворюваність на венеричні хвороби, осіб;</w:t>
            </w:r>
          </w:p>
          <w:p w14:paraId="3DEB05C1" w14:textId="3435F3A8" w:rsidR="009A5E53" w:rsidRPr="00431512" w:rsidRDefault="009A5E53" w:rsidP="00D35FF5">
            <w:pPr>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w:t>
            </w:r>
            <w:r w:rsidR="00D1067E"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кількість нещасних випадків пов’язаних з виробництвом, одиниць;</w:t>
            </w:r>
          </w:p>
          <w:p w14:paraId="7C488830" w14:textId="41FCFF8D" w:rsidR="009A5E53" w:rsidRPr="00431512" w:rsidRDefault="009A5E53" w:rsidP="00D35FF5">
            <w:pPr>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w:t>
            </w:r>
            <w:r w:rsidR="008E6F8D" w:rsidRPr="00431512">
              <w:rPr>
                <w:rFonts w:ascii="Times New Roman" w:hAnsi="Times New Roman" w:cs="Times New Roman"/>
                <w:sz w:val="24"/>
                <w:szCs w:val="24"/>
                <w:lang w:val="uk-UA"/>
              </w:rPr>
              <w:t> </w:t>
            </w:r>
            <w:r w:rsidRPr="00431512">
              <w:rPr>
                <w:rFonts w:ascii="Times New Roman" w:hAnsi="Times New Roman" w:cs="Times New Roman"/>
                <w:sz w:val="24"/>
                <w:szCs w:val="24"/>
                <w:lang w:val="uk-UA"/>
              </w:rPr>
              <w:t>природний приріст, скорочення населення, осіб на 1000 наявного населення;</w:t>
            </w:r>
          </w:p>
          <w:p w14:paraId="059D99CB" w14:textId="3AC24B69" w:rsidR="009A5E53" w:rsidRPr="00431512" w:rsidRDefault="009A5E53" w:rsidP="00D35FF5">
            <w:pPr>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w:t>
            </w:r>
            <w:r w:rsidR="00D1067E"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 xml:space="preserve">смертність дітей у віці до 1 року, на 1000 </w:t>
            </w:r>
            <w:proofErr w:type="spellStart"/>
            <w:r w:rsidRPr="00431512">
              <w:rPr>
                <w:rFonts w:ascii="Times New Roman" w:hAnsi="Times New Roman" w:cs="Times New Roman"/>
                <w:sz w:val="24"/>
                <w:szCs w:val="24"/>
                <w:lang w:val="uk-UA"/>
              </w:rPr>
              <w:t>живонароджених</w:t>
            </w:r>
            <w:proofErr w:type="spellEnd"/>
            <w:r w:rsidRPr="00431512">
              <w:rPr>
                <w:rFonts w:ascii="Times New Roman" w:hAnsi="Times New Roman" w:cs="Times New Roman"/>
                <w:sz w:val="24"/>
                <w:szCs w:val="24"/>
                <w:lang w:val="uk-UA"/>
              </w:rPr>
              <w:t>;</w:t>
            </w:r>
          </w:p>
          <w:p w14:paraId="0A21BA12" w14:textId="4AD3D655" w:rsidR="009A5E53" w:rsidRPr="00431512" w:rsidRDefault="009A5E53" w:rsidP="00D35FF5">
            <w:pPr>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w:t>
            </w:r>
            <w:r w:rsidR="00D1067E"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чисельність постійного населення (на кінець року).</w:t>
            </w:r>
          </w:p>
        </w:tc>
      </w:tr>
    </w:tbl>
    <w:p w14:paraId="301066D6" w14:textId="77777777" w:rsidR="00646C9D" w:rsidRPr="00431512" w:rsidRDefault="00646C9D" w:rsidP="00E10D3C">
      <w:pPr>
        <w:spacing w:line="240" w:lineRule="auto"/>
        <w:ind w:firstLine="567"/>
        <w:jc w:val="both"/>
        <w:rPr>
          <w:rFonts w:ascii="Times New Roman" w:hAnsi="Times New Roman" w:cs="Times New Roman"/>
          <w:sz w:val="24"/>
          <w:szCs w:val="24"/>
          <w:lang w:val="uk-UA"/>
        </w:rPr>
      </w:pPr>
    </w:p>
    <w:p w14:paraId="5F835430" w14:textId="0AD6C5FF" w:rsidR="00080932" w:rsidRPr="00431512" w:rsidRDefault="000F7630" w:rsidP="00E10D3C">
      <w:pPr>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Також рекомендується при визначені індикаторів для моніторингу враховувати </w:t>
      </w:r>
      <w:r w:rsidR="00EF4708" w:rsidRPr="00431512">
        <w:rPr>
          <w:rFonts w:ascii="Times New Roman" w:hAnsi="Times New Roman" w:cs="Times New Roman"/>
          <w:sz w:val="24"/>
          <w:szCs w:val="24"/>
          <w:lang w:val="uk-UA"/>
        </w:rPr>
        <w:t xml:space="preserve">індикатори, визначені Основними засадами (стратегією) державної екологічної політики України на період до 2030 року, </w:t>
      </w:r>
      <w:r w:rsidR="00CB0741" w:rsidRPr="00431512">
        <w:rPr>
          <w:rFonts w:ascii="Times New Roman" w:hAnsi="Times New Roman" w:cs="Times New Roman"/>
          <w:sz w:val="24"/>
          <w:szCs w:val="24"/>
          <w:lang w:val="uk-UA"/>
        </w:rPr>
        <w:t xml:space="preserve">затвердженими </w:t>
      </w:r>
      <w:r w:rsidRPr="00431512">
        <w:rPr>
          <w:rFonts w:ascii="Times New Roman" w:hAnsi="Times New Roman" w:cs="Times New Roman"/>
          <w:sz w:val="24"/>
          <w:szCs w:val="24"/>
          <w:lang w:val="uk-UA"/>
        </w:rPr>
        <w:t>розпорядження</w:t>
      </w:r>
      <w:r w:rsidR="008E4288" w:rsidRPr="00431512">
        <w:rPr>
          <w:rFonts w:ascii="Times New Roman" w:hAnsi="Times New Roman" w:cs="Times New Roman"/>
          <w:sz w:val="24"/>
          <w:szCs w:val="24"/>
          <w:lang w:val="uk-UA"/>
        </w:rPr>
        <w:t>м</w:t>
      </w:r>
      <w:r w:rsidRPr="00431512">
        <w:rPr>
          <w:rFonts w:ascii="Times New Roman" w:hAnsi="Times New Roman" w:cs="Times New Roman"/>
          <w:sz w:val="24"/>
          <w:szCs w:val="24"/>
          <w:lang w:val="uk-UA"/>
        </w:rPr>
        <w:t xml:space="preserve"> Кабінету Міністрі</w:t>
      </w:r>
      <w:r w:rsidR="00373DE7" w:rsidRPr="00431512">
        <w:rPr>
          <w:rFonts w:ascii="Times New Roman" w:hAnsi="Times New Roman" w:cs="Times New Roman"/>
          <w:sz w:val="24"/>
          <w:szCs w:val="24"/>
          <w:lang w:val="uk-UA"/>
        </w:rPr>
        <w:t>в України від 21.08.2019 № 686</w:t>
      </w:r>
      <w:r w:rsidRPr="00431512">
        <w:rPr>
          <w:rFonts w:ascii="Times New Roman" w:hAnsi="Times New Roman" w:cs="Times New Roman"/>
          <w:sz w:val="24"/>
          <w:szCs w:val="24"/>
          <w:lang w:val="uk-UA"/>
        </w:rPr>
        <w:t xml:space="preserve"> «Питання збору даних для моніторингу реалізації цілей сталого розвитку»)</w:t>
      </w:r>
      <w:r w:rsidR="008E4288" w:rsidRPr="00431512">
        <w:rPr>
          <w:rFonts w:ascii="Times New Roman" w:hAnsi="Times New Roman" w:cs="Times New Roman"/>
          <w:sz w:val="24"/>
          <w:szCs w:val="24"/>
          <w:lang w:val="uk-UA"/>
        </w:rPr>
        <w:t xml:space="preserve"> та іншими стратегічними документами, якими визначено показники оцінки їх реалізації</w:t>
      </w:r>
      <w:r w:rsidRPr="00431512">
        <w:rPr>
          <w:rFonts w:ascii="Times New Roman" w:hAnsi="Times New Roman" w:cs="Times New Roman"/>
          <w:sz w:val="24"/>
          <w:szCs w:val="24"/>
          <w:lang w:val="uk-UA"/>
        </w:rPr>
        <w:t>.</w:t>
      </w:r>
    </w:p>
    <w:p w14:paraId="5122FA00" w14:textId="0A2C45ED" w:rsidR="0045574D" w:rsidRPr="00431512" w:rsidRDefault="00450946" w:rsidP="00736CCF">
      <w:pPr>
        <w:pStyle w:val="2"/>
        <w:ind w:firstLine="567"/>
        <w:rPr>
          <w:rFonts w:ascii="Times New Roman" w:hAnsi="Times New Roman" w:cs="Times New Roman"/>
          <w:color w:val="auto"/>
          <w:sz w:val="24"/>
          <w:szCs w:val="24"/>
          <w:lang w:val="uk-UA"/>
        </w:rPr>
      </w:pPr>
      <w:bookmarkStart w:id="68" w:name="_Toc147763308"/>
      <w:r w:rsidRPr="00431512">
        <w:rPr>
          <w:rFonts w:ascii="Times New Roman" w:hAnsi="Times New Roman" w:cs="Times New Roman"/>
          <w:b/>
          <w:bCs/>
          <w:color w:val="auto"/>
          <w:sz w:val="24"/>
          <w:szCs w:val="24"/>
          <w:lang w:val="uk-UA"/>
        </w:rPr>
        <w:lastRenderedPageBreak/>
        <w:t>3</w:t>
      </w:r>
      <w:r w:rsidR="009704F2" w:rsidRPr="00431512">
        <w:rPr>
          <w:rFonts w:ascii="Times New Roman" w:hAnsi="Times New Roman" w:cs="Times New Roman"/>
          <w:b/>
          <w:bCs/>
          <w:color w:val="auto"/>
          <w:sz w:val="24"/>
          <w:szCs w:val="24"/>
          <w:lang w:val="uk-UA"/>
        </w:rPr>
        <w:t>.10.</w:t>
      </w:r>
      <w:r w:rsidR="0045574D" w:rsidRPr="00431512">
        <w:rPr>
          <w:rFonts w:ascii="Times New Roman" w:hAnsi="Times New Roman" w:cs="Times New Roman"/>
          <w:b/>
          <w:bCs/>
          <w:color w:val="auto"/>
          <w:sz w:val="24"/>
          <w:szCs w:val="24"/>
          <w:lang w:val="uk-UA"/>
        </w:rPr>
        <w:t xml:space="preserve"> </w:t>
      </w:r>
      <w:r w:rsidR="009704F2" w:rsidRPr="00431512">
        <w:rPr>
          <w:rFonts w:ascii="Times New Roman" w:hAnsi="Times New Roman" w:cs="Times New Roman"/>
          <w:b/>
          <w:bCs/>
          <w:color w:val="auto"/>
          <w:sz w:val="24"/>
          <w:szCs w:val="24"/>
          <w:lang w:val="uk-UA"/>
        </w:rPr>
        <w:t>Опис ймовірних транскордонних наслідків для довкілля, у тому числі для здоров’я населення</w:t>
      </w:r>
      <w:bookmarkEnd w:id="68"/>
      <w:r w:rsidR="0023743F" w:rsidRPr="00431512">
        <w:rPr>
          <w:rFonts w:ascii="Times New Roman" w:hAnsi="Times New Roman" w:cs="Times New Roman"/>
          <w:b/>
          <w:bCs/>
          <w:color w:val="auto"/>
          <w:sz w:val="24"/>
          <w:szCs w:val="24"/>
          <w:lang w:val="uk-UA"/>
        </w:rPr>
        <w:t xml:space="preserve"> </w:t>
      </w:r>
    </w:p>
    <w:p w14:paraId="074AE77B" w14:textId="0A59E69F" w:rsidR="001158FB" w:rsidRPr="00431512" w:rsidRDefault="001158FB" w:rsidP="00E10D3C">
      <w:pPr>
        <w:autoSpaceDE w:val="0"/>
        <w:autoSpaceDN w:val="0"/>
        <w:adjustRightInd w:val="0"/>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Якщо МД передбачає реалізацію видів </w:t>
      </w:r>
      <w:r w:rsidR="00E01D6D" w:rsidRPr="00431512">
        <w:rPr>
          <w:rFonts w:ascii="Times New Roman" w:hAnsi="Times New Roman" w:cs="Times New Roman"/>
          <w:sz w:val="24"/>
          <w:szCs w:val="24"/>
          <w:lang w:val="uk-UA"/>
        </w:rPr>
        <w:t>діяльності</w:t>
      </w:r>
      <w:r w:rsidR="00D1067E" w:rsidRPr="00431512">
        <w:rPr>
          <w:rFonts w:ascii="Times New Roman" w:hAnsi="Times New Roman" w:cs="Times New Roman"/>
          <w:sz w:val="24"/>
          <w:szCs w:val="24"/>
          <w:lang w:val="uk-UA"/>
        </w:rPr>
        <w:t xml:space="preserve"> або об’</w:t>
      </w:r>
      <w:r w:rsidRPr="00431512">
        <w:rPr>
          <w:rFonts w:ascii="Times New Roman" w:hAnsi="Times New Roman" w:cs="Times New Roman"/>
          <w:sz w:val="24"/>
          <w:szCs w:val="24"/>
          <w:lang w:val="uk-UA"/>
        </w:rPr>
        <w:t>єктів</w:t>
      </w:r>
      <w:r w:rsidR="00080932" w:rsidRPr="00431512">
        <w:rPr>
          <w:rFonts w:ascii="Times New Roman" w:hAnsi="Times New Roman" w:cs="Times New Roman"/>
          <w:sz w:val="24"/>
          <w:szCs w:val="24"/>
          <w:lang w:val="uk-UA"/>
        </w:rPr>
        <w:t>,</w:t>
      </w:r>
      <w:r w:rsidRPr="00431512">
        <w:rPr>
          <w:rFonts w:ascii="Times New Roman" w:hAnsi="Times New Roman" w:cs="Times New Roman"/>
          <w:sz w:val="24"/>
          <w:szCs w:val="24"/>
          <w:lang w:val="uk-UA"/>
        </w:rPr>
        <w:t xml:space="preserve"> які ймо</w:t>
      </w:r>
      <w:r w:rsidR="00C6652B" w:rsidRPr="00431512">
        <w:rPr>
          <w:rFonts w:ascii="Times New Roman" w:hAnsi="Times New Roman" w:cs="Times New Roman"/>
          <w:sz w:val="24"/>
          <w:szCs w:val="24"/>
          <w:lang w:val="uk-UA"/>
        </w:rPr>
        <w:t>в</w:t>
      </w:r>
      <w:r w:rsidRPr="00431512">
        <w:rPr>
          <w:rFonts w:ascii="Times New Roman" w:hAnsi="Times New Roman" w:cs="Times New Roman"/>
          <w:sz w:val="24"/>
          <w:szCs w:val="24"/>
          <w:lang w:val="uk-UA"/>
        </w:rPr>
        <w:t>і</w:t>
      </w:r>
      <w:r w:rsidR="00C6652B" w:rsidRPr="00431512">
        <w:rPr>
          <w:rFonts w:ascii="Times New Roman" w:hAnsi="Times New Roman" w:cs="Times New Roman"/>
          <w:sz w:val="24"/>
          <w:szCs w:val="24"/>
          <w:lang w:val="uk-UA"/>
        </w:rPr>
        <w:t>р</w:t>
      </w:r>
      <w:r w:rsidRPr="00431512">
        <w:rPr>
          <w:rFonts w:ascii="Times New Roman" w:hAnsi="Times New Roman" w:cs="Times New Roman"/>
          <w:sz w:val="24"/>
          <w:szCs w:val="24"/>
          <w:lang w:val="uk-UA"/>
        </w:rPr>
        <w:t xml:space="preserve">но матимуть </w:t>
      </w:r>
      <w:r w:rsidR="00C71B23" w:rsidRPr="00431512">
        <w:rPr>
          <w:rFonts w:ascii="Times New Roman" w:hAnsi="Times New Roman" w:cs="Times New Roman"/>
          <w:sz w:val="24"/>
          <w:szCs w:val="24"/>
          <w:lang w:val="uk-UA"/>
        </w:rPr>
        <w:t>наслідки для довкілля, у тому числі для здоров’я населення, зачепленої держави, а зачеплена держава має бажання взяти участь у транскордонних консультаціях, то такі транскордонні консультації проводяться відповідно</w:t>
      </w:r>
      <w:r w:rsidR="00C71B23" w:rsidRPr="00431512">
        <w:rPr>
          <w:rFonts w:ascii="Times New Roman" w:hAnsi="Times New Roman" w:cs="Times New Roman"/>
          <w:sz w:val="24"/>
          <w:szCs w:val="24"/>
          <w:shd w:val="clear" w:color="auto" w:fill="FFFFFF"/>
          <w:lang w:val="uk-UA"/>
        </w:rPr>
        <w:t xml:space="preserve"> до статті 14 </w:t>
      </w:r>
      <w:r w:rsidR="00C71B23" w:rsidRPr="00431512">
        <w:rPr>
          <w:rFonts w:ascii="Times New Roman" w:hAnsi="Times New Roman" w:cs="Times New Roman"/>
          <w:sz w:val="24"/>
          <w:szCs w:val="24"/>
          <w:lang w:val="uk-UA"/>
        </w:rPr>
        <w:t>Закону України «Про стратегічну екологічну оцінку»</w:t>
      </w:r>
      <w:r w:rsidR="00C71B23" w:rsidRPr="00431512">
        <w:rPr>
          <w:rFonts w:ascii="Times New Roman" w:hAnsi="Times New Roman" w:cs="Times New Roman"/>
          <w:sz w:val="24"/>
          <w:szCs w:val="24"/>
          <w:shd w:val="clear" w:color="auto" w:fill="FFFFFF"/>
          <w:lang w:val="uk-UA"/>
        </w:rPr>
        <w:t>.</w:t>
      </w:r>
      <w:r w:rsidR="00C71B23" w:rsidRPr="00431512">
        <w:rPr>
          <w:rFonts w:ascii="Times New Roman" w:hAnsi="Times New Roman" w:cs="Times New Roman"/>
          <w:sz w:val="24"/>
          <w:szCs w:val="24"/>
          <w:lang w:val="uk-UA"/>
        </w:rPr>
        <w:t xml:space="preserve"> </w:t>
      </w:r>
    </w:p>
    <w:p w14:paraId="6C84468E" w14:textId="7BEFFC40" w:rsidR="00C71B23" w:rsidRPr="00431512" w:rsidRDefault="00C71B23" w:rsidP="00E10D3C">
      <w:pPr>
        <w:autoSpaceDE w:val="0"/>
        <w:autoSpaceDN w:val="0"/>
        <w:adjustRightInd w:val="0"/>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Якщо ж виконання </w:t>
      </w:r>
      <w:r w:rsidR="001158FB" w:rsidRPr="00431512">
        <w:rPr>
          <w:rFonts w:ascii="Times New Roman" w:hAnsi="Times New Roman" w:cs="Times New Roman"/>
          <w:sz w:val="24"/>
          <w:szCs w:val="24"/>
          <w:lang w:val="uk-UA"/>
        </w:rPr>
        <w:t>МД</w:t>
      </w:r>
      <w:r w:rsidR="00D1067E" w:rsidRPr="00431512">
        <w:rPr>
          <w:rFonts w:ascii="Times New Roman" w:hAnsi="Times New Roman" w:cs="Times New Roman"/>
          <w:sz w:val="24"/>
          <w:szCs w:val="24"/>
          <w:lang w:val="uk-UA"/>
        </w:rPr>
        <w:t>, яка</w:t>
      </w:r>
      <w:r w:rsidRPr="00431512">
        <w:rPr>
          <w:rFonts w:ascii="Times New Roman" w:hAnsi="Times New Roman" w:cs="Times New Roman"/>
          <w:sz w:val="24"/>
          <w:szCs w:val="24"/>
          <w:lang w:val="uk-UA"/>
        </w:rPr>
        <w:t xml:space="preserve"> готується для затвердження на території держави походження, ймовірно матиме наслідки для довкілля України, то транскордонні консультації проводяться відповідно</w:t>
      </w:r>
      <w:r w:rsidRPr="00431512">
        <w:rPr>
          <w:rFonts w:ascii="Times New Roman" w:hAnsi="Times New Roman" w:cs="Times New Roman"/>
          <w:sz w:val="24"/>
          <w:szCs w:val="24"/>
          <w:shd w:val="clear" w:color="auto" w:fill="FFFFFF"/>
          <w:lang w:val="uk-UA"/>
        </w:rPr>
        <w:t xml:space="preserve"> до статті 15 </w:t>
      </w:r>
      <w:r w:rsidRPr="00431512">
        <w:rPr>
          <w:rFonts w:ascii="Times New Roman" w:hAnsi="Times New Roman" w:cs="Times New Roman"/>
          <w:sz w:val="24"/>
          <w:szCs w:val="24"/>
          <w:lang w:val="uk-UA"/>
        </w:rPr>
        <w:t>Закону України «Про стратегічну екологічну оцінку»</w:t>
      </w:r>
      <w:r w:rsidRPr="00431512">
        <w:rPr>
          <w:rFonts w:ascii="Times New Roman" w:hAnsi="Times New Roman" w:cs="Times New Roman"/>
          <w:sz w:val="24"/>
          <w:szCs w:val="24"/>
          <w:shd w:val="clear" w:color="auto" w:fill="FFFFFF"/>
          <w:lang w:val="uk-UA"/>
        </w:rPr>
        <w:t>.</w:t>
      </w:r>
      <w:r w:rsidRPr="00431512">
        <w:rPr>
          <w:rFonts w:ascii="Times New Roman" w:hAnsi="Times New Roman" w:cs="Times New Roman"/>
          <w:sz w:val="24"/>
          <w:szCs w:val="24"/>
          <w:lang w:val="uk-UA"/>
        </w:rPr>
        <w:t xml:space="preserve"> </w:t>
      </w:r>
    </w:p>
    <w:p w14:paraId="2993974B" w14:textId="1AA955B5" w:rsidR="00C71B23" w:rsidRPr="00431512" w:rsidRDefault="00C71B23" w:rsidP="00E10D3C">
      <w:pPr>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shd w:val="clear" w:color="auto" w:fill="FFFFFF"/>
          <w:lang w:val="uk-UA"/>
        </w:rPr>
        <w:t xml:space="preserve">За зверненням </w:t>
      </w:r>
      <w:proofErr w:type="spellStart"/>
      <w:r w:rsidRPr="00431512">
        <w:rPr>
          <w:rFonts w:ascii="Times New Roman" w:hAnsi="Times New Roman" w:cs="Times New Roman"/>
          <w:sz w:val="24"/>
          <w:szCs w:val="24"/>
          <w:shd w:val="clear" w:color="auto" w:fill="FFFFFF"/>
          <w:lang w:val="uk-UA"/>
        </w:rPr>
        <w:t>Міндовкілля</w:t>
      </w:r>
      <w:proofErr w:type="spellEnd"/>
      <w:r w:rsidRPr="00431512">
        <w:rPr>
          <w:rFonts w:ascii="Times New Roman" w:hAnsi="Times New Roman" w:cs="Times New Roman"/>
          <w:sz w:val="24"/>
          <w:szCs w:val="24"/>
          <w:shd w:val="clear" w:color="auto" w:fill="FFFFFF"/>
          <w:lang w:val="uk-UA"/>
        </w:rPr>
        <w:t xml:space="preserve"> виконання заходів із забезпечення інформування та участі громадськості України у транскордонних консультаціях </w:t>
      </w:r>
      <w:r w:rsidR="00080932" w:rsidRPr="00431512">
        <w:rPr>
          <w:rFonts w:ascii="Times New Roman" w:hAnsi="Times New Roman" w:cs="Times New Roman"/>
          <w:sz w:val="24"/>
          <w:szCs w:val="24"/>
          <w:shd w:val="clear" w:color="auto" w:fill="FFFFFF"/>
          <w:lang w:val="uk-UA"/>
        </w:rPr>
        <w:t xml:space="preserve">доцільно </w:t>
      </w:r>
      <w:r w:rsidRPr="00431512">
        <w:rPr>
          <w:rFonts w:ascii="Times New Roman" w:hAnsi="Times New Roman" w:cs="Times New Roman"/>
          <w:sz w:val="24"/>
          <w:szCs w:val="24"/>
          <w:shd w:val="clear" w:color="auto" w:fill="FFFFFF"/>
          <w:lang w:val="uk-UA"/>
        </w:rPr>
        <w:t>забезпечу</w:t>
      </w:r>
      <w:r w:rsidR="00080932" w:rsidRPr="00431512">
        <w:rPr>
          <w:rFonts w:ascii="Times New Roman" w:hAnsi="Times New Roman" w:cs="Times New Roman"/>
          <w:sz w:val="24"/>
          <w:szCs w:val="24"/>
          <w:shd w:val="clear" w:color="auto" w:fill="FFFFFF"/>
          <w:lang w:val="uk-UA"/>
        </w:rPr>
        <w:t>вати</w:t>
      </w:r>
      <w:r w:rsidRPr="00431512">
        <w:rPr>
          <w:rFonts w:ascii="Times New Roman" w:hAnsi="Times New Roman" w:cs="Times New Roman"/>
          <w:sz w:val="24"/>
          <w:szCs w:val="24"/>
          <w:shd w:val="clear" w:color="auto" w:fill="FFFFFF"/>
          <w:lang w:val="uk-UA"/>
        </w:rPr>
        <w:t xml:space="preserve"> </w:t>
      </w:r>
      <w:r w:rsidRPr="00431512">
        <w:rPr>
          <w:rFonts w:ascii="Times New Roman" w:hAnsi="Times New Roman" w:cs="Times New Roman"/>
          <w:sz w:val="24"/>
          <w:szCs w:val="24"/>
          <w:lang w:val="uk-UA"/>
        </w:rPr>
        <w:t>підрозділами з питань охорони довкілля та охорони здоров’я обласних державних адміністрацій.</w:t>
      </w:r>
    </w:p>
    <w:p w14:paraId="154416CB" w14:textId="2907C859" w:rsidR="008904A0" w:rsidRPr="00431512" w:rsidRDefault="0090159A" w:rsidP="00E10D3C">
      <w:pPr>
        <w:autoSpaceDE w:val="0"/>
        <w:autoSpaceDN w:val="0"/>
        <w:adjustRightInd w:val="0"/>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Цей розділ готується у разі наявності ймовірних транскордонних наслідків для довкілля, у тому числі для здоров’я населення. Опис таких наслідків рекомендується здійснювати відповідно до п</w:t>
      </w:r>
      <w:r w:rsidR="00450946" w:rsidRPr="00431512">
        <w:rPr>
          <w:rFonts w:ascii="Times New Roman" w:hAnsi="Times New Roman" w:cs="Times New Roman"/>
          <w:sz w:val="24"/>
          <w:szCs w:val="24"/>
          <w:lang w:val="uk-UA"/>
        </w:rPr>
        <w:t>ункту</w:t>
      </w:r>
      <w:r w:rsidRPr="00431512">
        <w:rPr>
          <w:rFonts w:ascii="Times New Roman" w:hAnsi="Times New Roman" w:cs="Times New Roman"/>
          <w:sz w:val="24"/>
          <w:szCs w:val="24"/>
          <w:lang w:val="uk-UA"/>
        </w:rPr>
        <w:t xml:space="preserve"> </w:t>
      </w:r>
      <w:r w:rsidR="00450946" w:rsidRPr="00431512">
        <w:rPr>
          <w:rFonts w:ascii="Times New Roman" w:hAnsi="Times New Roman" w:cs="Times New Roman"/>
          <w:sz w:val="24"/>
          <w:szCs w:val="24"/>
          <w:lang w:val="uk-UA"/>
        </w:rPr>
        <w:t>3</w:t>
      </w:r>
      <w:r w:rsidRPr="00431512">
        <w:rPr>
          <w:rFonts w:ascii="Times New Roman" w:hAnsi="Times New Roman" w:cs="Times New Roman"/>
          <w:sz w:val="24"/>
          <w:szCs w:val="24"/>
          <w:lang w:val="uk-UA"/>
        </w:rPr>
        <w:t>.6 цих Методичних рекомендацій</w:t>
      </w:r>
      <w:r w:rsidR="008904A0" w:rsidRPr="00431512">
        <w:rPr>
          <w:rFonts w:ascii="Times New Roman" w:hAnsi="Times New Roman" w:cs="Times New Roman"/>
          <w:sz w:val="24"/>
          <w:szCs w:val="24"/>
          <w:lang w:val="uk-UA"/>
        </w:rPr>
        <w:t>.</w:t>
      </w:r>
    </w:p>
    <w:p w14:paraId="22FFC975" w14:textId="0F727886" w:rsidR="00D96362" w:rsidRPr="00431512" w:rsidRDefault="00D96362" w:rsidP="00E10D3C">
      <w:pPr>
        <w:pStyle w:val="rvps2"/>
        <w:shd w:val="clear" w:color="auto" w:fill="FFFFFF"/>
        <w:spacing w:before="0" w:beforeAutospacing="0" w:after="0" w:afterAutospacing="0"/>
        <w:ind w:firstLine="567"/>
        <w:jc w:val="both"/>
      </w:pPr>
      <w:r w:rsidRPr="00431512">
        <w:t xml:space="preserve">Відповідно до статті 15 </w:t>
      </w:r>
      <w:r w:rsidR="00A44A39" w:rsidRPr="00431512">
        <w:t>Закону України «Про стратегічну екологічну оцінку»</w:t>
      </w:r>
      <w:r w:rsidRPr="00431512">
        <w:t xml:space="preserve"> після затвердження МД </w:t>
      </w:r>
      <w:proofErr w:type="spellStart"/>
      <w:r w:rsidRPr="00431512">
        <w:t>Міндовкілля</w:t>
      </w:r>
      <w:proofErr w:type="spellEnd"/>
      <w:r w:rsidRPr="00431512">
        <w:t xml:space="preserve"> забезпечує за поданням замовника інформування зачепленої держави про:</w:t>
      </w:r>
    </w:p>
    <w:p w14:paraId="49E055E2" w14:textId="085E0367" w:rsidR="00D96362" w:rsidRPr="00431512" w:rsidRDefault="00D96362" w:rsidP="00E10D3C">
      <w:pPr>
        <w:pStyle w:val="rvps2"/>
        <w:shd w:val="clear" w:color="auto" w:fill="FFFFFF"/>
        <w:spacing w:before="0" w:beforeAutospacing="0" w:after="0" w:afterAutospacing="0"/>
        <w:ind w:firstLine="567"/>
        <w:jc w:val="both"/>
      </w:pPr>
      <w:bookmarkStart w:id="69" w:name="n154"/>
      <w:bookmarkEnd w:id="69"/>
      <w:r w:rsidRPr="00431512">
        <w:t xml:space="preserve">1) зміст затвердженого </w:t>
      </w:r>
      <w:r w:rsidR="00D2562D" w:rsidRPr="00431512">
        <w:t>МД</w:t>
      </w:r>
      <w:r w:rsidRPr="00431512">
        <w:t>;</w:t>
      </w:r>
    </w:p>
    <w:p w14:paraId="3E4BAAC6" w14:textId="45A63F47" w:rsidR="00D96362" w:rsidRPr="00431512" w:rsidRDefault="00D96362" w:rsidP="00E10D3C">
      <w:pPr>
        <w:pStyle w:val="rvps2"/>
        <w:shd w:val="clear" w:color="auto" w:fill="FFFFFF"/>
        <w:spacing w:before="0" w:beforeAutospacing="0" w:after="0" w:afterAutospacing="0"/>
        <w:ind w:firstLine="567"/>
        <w:jc w:val="both"/>
      </w:pPr>
      <w:bookmarkStart w:id="70" w:name="n155"/>
      <w:bookmarkEnd w:id="70"/>
      <w:r w:rsidRPr="00431512">
        <w:t>2) інформацію про те, яким чином питання охорони довкілля враховані в МД та яким чином у звіті про СЕО враховано результати консультацій та пропозиції, подані зачепленою державою, а також обґрунтування обрання саме ц</w:t>
      </w:r>
      <w:r w:rsidR="004D61D1" w:rsidRPr="00431512">
        <w:t>іє</w:t>
      </w:r>
      <w:r w:rsidRPr="00431512">
        <w:t>ї МД у тому вигляді, в якому він затверджений, серед інших виправданих альтернатив, представлених до розгляду;</w:t>
      </w:r>
    </w:p>
    <w:p w14:paraId="77E34871" w14:textId="76BFD5A4" w:rsidR="00D96362" w:rsidRPr="00431512" w:rsidRDefault="00D96362" w:rsidP="00E10D3C">
      <w:pPr>
        <w:pStyle w:val="rvps2"/>
        <w:shd w:val="clear" w:color="auto" w:fill="FFFFFF"/>
        <w:spacing w:before="0" w:beforeAutospacing="0" w:after="0" w:afterAutospacing="0"/>
        <w:ind w:firstLine="567"/>
        <w:jc w:val="both"/>
      </w:pPr>
      <w:bookmarkStart w:id="71" w:name="n156"/>
      <w:bookmarkEnd w:id="71"/>
      <w:r w:rsidRPr="00431512">
        <w:t>3) заходи з моніторингу наслідків виконання МД.</w:t>
      </w:r>
    </w:p>
    <w:p w14:paraId="26687BEA" w14:textId="14BC0408" w:rsidR="005E21D0" w:rsidRPr="00431512" w:rsidRDefault="005E21D0" w:rsidP="00E10D3C">
      <w:pPr>
        <w:pStyle w:val="rvps2"/>
        <w:shd w:val="clear" w:color="auto" w:fill="FFFFFF"/>
        <w:spacing w:before="0" w:beforeAutospacing="0" w:after="0" w:afterAutospacing="0"/>
        <w:ind w:firstLine="567"/>
        <w:jc w:val="both"/>
      </w:pPr>
      <w:bookmarkStart w:id="72" w:name="n157"/>
      <w:bookmarkEnd w:id="72"/>
      <w:r w:rsidRPr="00431512">
        <w:t>Рекомендовано з</w:t>
      </w:r>
      <w:r w:rsidR="00D96362" w:rsidRPr="00431512">
        <w:t>амовник</w:t>
      </w:r>
      <w:r w:rsidRPr="00431512">
        <w:t>у</w:t>
      </w:r>
      <w:r w:rsidR="00D96362" w:rsidRPr="00431512">
        <w:t xml:space="preserve"> забезпеч</w:t>
      </w:r>
      <w:r w:rsidRPr="00431512">
        <w:t>ити</w:t>
      </w:r>
      <w:r w:rsidR="00D96362" w:rsidRPr="00431512">
        <w:t xml:space="preserve"> </w:t>
      </w:r>
      <w:proofErr w:type="spellStart"/>
      <w:r w:rsidR="00D96362" w:rsidRPr="00431512">
        <w:t>Міндовкілля</w:t>
      </w:r>
      <w:proofErr w:type="spellEnd"/>
      <w:r w:rsidR="00D96362" w:rsidRPr="00431512">
        <w:t xml:space="preserve"> </w:t>
      </w:r>
      <w:r w:rsidR="008E6F8D" w:rsidRPr="00431512">
        <w:t xml:space="preserve">усією необхідною </w:t>
      </w:r>
      <w:r w:rsidR="00D96362" w:rsidRPr="00431512">
        <w:t>інформацією, у тому числі</w:t>
      </w:r>
      <w:r w:rsidR="008E6F8D" w:rsidRPr="00431512">
        <w:t>,</w:t>
      </w:r>
      <w:r w:rsidR="00D96362" w:rsidRPr="00431512">
        <w:t xml:space="preserve"> переклад відп</w:t>
      </w:r>
      <w:r w:rsidRPr="00431512">
        <w:t>овідних документів.</w:t>
      </w:r>
    </w:p>
    <w:p w14:paraId="4BA161C2" w14:textId="4EE44644" w:rsidR="0063569D" w:rsidRPr="00431512" w:rsidRDefault="00450946" w:rsidP="002A3263">
      <w:pPr>
        <w:pStyle w:val="rvps2"/>
        <w:shd w:val="clear" w:color="auto" w:fill="FFFFFF"/>
        <w:spacing w:before="0" w:beforeAutospacing="0" w:after="0" w:afterAutospacing="0"/>
        <w:ind w:firstLine="567"/>
        <w:jc w:val="both"/>
        <w:outlineLvl w:val="1"/>
      </w:pPr>
      <w:bookmarkStart w:id="73" w:name="_Toc147763309"/>
      <w:r w:rsidRPr="00431512">
        <w:rPr>
          <w:b/>
          <w:bCs/>
        </w:rPr>
        <w:t>3</w:t>
      </w:r>
      <w:r w:rsidR="0063569D" w:rsidRPr="00431512">
        <w:rPr>
          <w:b/>
          <w:bCs/>
        </w:rPr>
        <w:t>.11. Резюме нетехнічного характеру</w:t>
      </w:r>
      <w:bookmarkEnd w:id="73"/>
    </w:p>
    <w:p w14:paraId="09302799" w14:textId="1065F606" w:rsidR="0063569D" w:rsidRPr="00431512" w:rsidRDefault="0063569D" w:rsidP="00E10D3C">
      <w:pPr>
        <w:spacing w:line="240" w:lineRule="auto"/>
        <w:ind w:firstLine="567"/>
        <w:jc w:val="both"/>
        <w:rPr>
          <w:rStyle w:val="jlqj4b"/>
          <w:rFonts w:ascii="Times New Roman" w:hAnsi="Times New Roman" w:cs="Times New Roman"/>
          <w:sz w:val="24"/>
          <w:szCs w:val="24"/>
          <w:lang w:val="uk-UA"/>
        </w:rPr>
      </w:pPr>
      <w:r w:rsidRPr="00431512">
        <w:rPr>
          <w:rStyle w:val="jlqj4b"/>
          <w:rFonts w:ascii="Times New Roman" w:hAnsi="Times New Roman" w:cs="Times New Roman"/>
          <w:sz w:val="24"/>
          <w:szCs w:val="24"/>
          <w:lang w:val="uk-UA"/>
        </w:rPr>
        <w:t xml:space="preserve">Призначення резюме полягає в тому, щоб зробити основні положення і висновки </w:t>
      </w:r>
      <w:r w:rsidR="00C43809" w:rsidRPr="00431512">
        <w:rPr>
          <w:rStyle w:val="jlqj4b"/>
          <w:rFonts w:ascii="Times New Roman" w:hAnsi="Times New Roman" w:cs="Times New Roman"/>
          <w:sz w:val="24"/>
          <w:szCs w:val="24"/>
          <w:lang w:val="uk-UA"/>
        </w:rPr>
        <w:t>звіт</w:t>
      </w:r>
      <w:r w:rsidRPr="00431512">
        <w:rPr>
          <w:rStyle w:val="jlqj4b"/>
          <w:rFonts w:ascii="Times New Roman" w:hAnsi="Times New Roman" w:cs="Times New Roman"/>
          <w:sz w:val="24"/>
          <w:szCs w:val="24"/>
          <w:lang w:val="uk-UA"/>
        </w:rPr>
        <w:t xml:space="preserve">у про СЕО доступними і легкими </w:t>
      </w:r>
      <w:r w:rsidR="002D1462" w:rsidRPr="00431512">
        <w:rPr>
          <w:rStyle w:val="jlqj4b"/>
          <w:rFonts w:ascii="Times New Roman" w:hAnsi="Times New Roman" w:cs="Times New Roman"/>
          <w:sz w:val="24"/>
          <w:szCs w:val="24"/>
          <w:lang w:val="uk-UA"/>
        </w:rPr>
        <w:t xml:space="preserve">та спрямоване </w:t>
      </w:r>
      <w:r w:rsidRPr="00431512">
        <w:rPr>
          <w:rStyle w:val="jlqj4b"/>
          <w:rFonts w:ascii="Times New Roman" w:hAnsi="Times New Roman" w:cs="Times New Roman"/>
          <w:sz w:val="24"/>
          <w:szCs w:val="24"/>
          <w:lang w:val="uk-UA"/>
        </w:rPr>
        <w:t xml:space="preserve">для сприйняття громадськістю, а також особами, що приймають рішення. </w:t>
      </w:r>
    </w:p>
    <w:p w14:paraId="176BBD13" w14:textId="75B9E256" w:rsidR="0063569D" w:rsidRPr="00431512" w:rsidRDefault="0063569D" w:rsidP="00E10D3C">
      <w:pPr>
        <w:spacing w:line="240" w:lineRule="auto"/>
        <w:ind w:firstLine="567"/>
        <w:jc w:val="both"/>
        <w:rPr>
          <w:rStyle w:val="jlqj4b"/>
          <w:rFonts w:ascii="Times New Roman" w:hAnsi="Times New Roman" w:cs="Times New Roman"/>
          <w:sz w:val="24"/>
          <w:szCs w:val="24"/>
          <w:lang w:val="uk-UA"/>
        </w:rPr>
      </w:pPr>
      <w:r w:rsidRPr="00431512">
        <w:rPr>
          <w:rStyle w:val="jlqj4b"/>
          <w:rFonts w:ascii="Times New Roman" w:hAnsi="Times New Roman" w:cs="Times New Roman"/>
          <w:sz w:val="24"/>
          <w:szCs w:val="24"/>
          <w:lang w:val="uk-UA"/>
        </w:rPr>
        <w:t xml:space="preserve">В резюме рекомендується стисло відобразити основні положення та висновки кожного з розділів </w:t>
      </w:r>
      <w:r w:rsidR="00C43809" w:rsidRPr="00431512">
        <w:rPr>
          <w:rStyle w:val="jlqj4b"/>
          <w:rFonts w:ascii="Times New Roman" w:hAnsi="Times New Roman" w:cs="Times New Roman"/>
          <w:sz w:val="24"/>
          <w:szCs w:val="24"/>
          <w:lang w:val="uk-UA"/>
        </w:rPr>
        <w:t>звіт</w:t>
      </w:r>
      <w:r w:rsidRPr="00431512">
        <w:rPr>
          <w:rStyle w:val="jlqj4b"/>
          <w:rFonts w:ascii="Times New Roman" w:hAnsi="Times New Roman" w:cs="Times New Roman"/>
          <w:sz w:val="24"/>
          <w:szCs w:val="24"/>
          <w:lang w:val="uk-UA"/>
        </w:rPr>
        <w:t>у про СЕО.</w:t>
      </w:r>
    </w:p>
    <w:p w14:paraId="7F5AAAF5" w14:textId="303E132B" w:rsidR="000F7234" w:rsidRPr="00431512" w:rsidRDefault="00450946" w:rsidP="00646C9D">
      <w:pPr>
        <w:pStyle w:val="2"/>
        <w:ind w:firstLine="567"/>
        <w:rPr>
          <w:rFonts w:ascii="Times New Roman" w:hAnsi="Times New Roman" w:cs="Times New Roman"/>
          <w:b/>
          <w:bCs/>
          <w:iCs/>
          <w:color w:val="auto"/>
          <w:sz w:val="24"/>
          <w:szCs w:val="24"/>
          <w:lang w:val="uk-UA"/>
        </w:rPr>
      </w:pPr>
      <w:bookmarkStart w:id="74" w:name="_Toc147763310"/>
      <w:r w:rsidRPr="00431512">
        <w:rPr>
          <w:rFonts w:ascii="Times New Roman" w:hAnsi="Times New Roman" w:cs="Times New Roman"/>
          <w:b/>
          <w:bCs/>
          <w:iCs/>
          <w:color w:val="auto"/>
          <w:sz w:val="24"/>
          <w:szCs w:val="24"/>
          <w:lang w:val="uk-UA"/>
        </w:rPr>
        <w:t>3</w:t>
      </w:r>
      <w:r w:rsidR="00894237" w:rsidRPr="00431512">
        <w:rPr>
          <w:rFonts w:ascii="Times New Roman" w:hAnsi="Times New Roman" w:cs="Times New Roman"/>
          <w:b/>
          <w:bCs/>
          <w:iCs/>
          <w:color w:val="auto"/>
          <w:sz w:val="24"/>
          <w:szCs w:val="24"/>
          <w:lang w:val="uk-UA"/>
        </w:rPr>
        <w:t>.12.</w:t>
      </w:r>
      <w:r w:rsidR="000F7234" w:rsidRPr="00431512">
        <w:rPr>
          <w:rFonts w:ascii="Times New Roman" w:hAnsi="Times New Roman" w:cs="Times New Roman"/>
          <w:b/>
          <w:bCs/>
          <w:iCs/>
          <w:color w:val="auto"/>
          <w:sz w:val="24"/>
          <w:szCs w:val="24"/>
          <w:lang w:val="uk-UA"/>
        </w:rPr>
        <w:t xml:space="preserve"> Громадське обговорення та консультації</w:t>
      </w:r>
      <w:bookmarkEnd w:id="74"/>
    </w:p>
    <w:p w14:paraId="7B864260" w14:textId="3388DA88" w:rsidR="000F7234" w:rsidRPr="00431512" w:rsidRDefault="000F7234" w:rsidP="00E10D3C">
      <w:pPr>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До прийняття рішення про затвердження </w:t>
      </w:r>
      <w:r w:rsidR="00636291" w:rsidRPr="00431512">
        <w:rPr>
          <w:rFonts w:ascii="Times New Roman" w:hAnsi="Times New Roman" w:cs="Times New Roman"/>
          <w:sz w:val="24"/>
          <w:szCs w:val="24"/>
          <w:lang w:val="uk-UA"/>
        </w:rPr>
        <w:t>МД</w:t>
      </w:r>
      <w:r w:rsidRPr="00431512">
        <w:rPr>
          <w:rFonts w:ascii="Times New Roman" w:hAnsi="Times New Roman" w:cs="Times New Roman"/>
          <w:sz w:val="24"/>
          <w:szCs w:val="24"/>
          <w:lang w:val="uk-UA"/>
        </w:rPr>
        <w:t xml:space="preserve">, </w:t>
      </w:r>
      <w:r w:rsidR="00472591" w:rsidRPr="00431512">
        <w:rPr>
          <w:rFonts w:ascii="Times New Roman" w:hAnsi="Times New Roman" w:cs="Times New Roman"/>
          <w:sz w:val="24"/>
          <w:szCs w:val="24"/>
          <w:lang w:val="uk-UA"/>
        </w:rPr>
        <w:t>замовник</w:t>
      </w:r>
      <w:r w:rsidRPr="00431512">
        <w:rPr>
          <w:rFonts w:ascii="Times New Roman" w:hAnsi="Times New Roman" w:cs="Times New Roman"/>
          <w:sz w:val="24"/>
          <w:szCs w:val="24"/>
          <w:lang w:val="uk-UA"/>
        </w:rPr>
        <w:t xml:space="preserve">у </w:t>
      </w:r>
      <w:r w:rsidR="005E21D0" w:rsidRPr="00431512">
        <w:rPr>
          <w:rFonts w:ascii="Times New Roman" w:hAnsi="Times New Roman" w:cs="Times New Roman"/>
          <w:sz w:val="24"/>
          <w:szCs w:val="24"/>
          <w:lang w:val="uk-UA"/>
        </w:rPr>
        <w:t>доцільно</w:t>
      </w:r>
      <w:r w:rsidR="00E01D6D"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 xml:space="preserve">проводити консультації із відповідними органами виконавчої влади, оприлюднювати </w:t>
      </w:r>
      <w:proofErr w:type="spellStart"/>
      <w:r w:rsidR="00A65EC5" w:rsidRPr="00431512">
        <w:rPr>
          <w:rFonts w:ascii="Times New Roman" w:hAnsi="Times New Roman" w:cs="Times New Roman"/>
          <w:sz w:val="24"/>
          <w:szCs w:val="24"/>
          <w:lang w:val="uk-UA"/>
        </w:rPr>
        <w:t>проєкт</w:t>
      </w:r>
      <w:proofErr w:type="spellEnd"/>
      <w:r w:rsidRPr="00431512">
        <w:rPr>
          <w:rFonts w:ascii="Times New Roman" w:hAnsi="Times New Roman" w:cs="Times New Roman"/>
          <w:sz w:val="24"/>
          <w:szCs w:val="24"/>
          <w:lang w:val="uk-UA"/>
        </w:rPr>
        <w:t xml:space="preserve"> </w:t>
      </w:r>
      <w:r w:rsidR="00636291" w:rsidRPr="00431512">
        <w:rPr>
          <w:rFonts w:ascii="Times New Roman" w:hAnsi="Times New Roman" w:cs="Times New Roman"/>
          <w:sz w:val="24"/>
          <w:szCs w:val="24"/>
          <w:lang w:val="uk-UA"/>
        </w:rPr>
        <w:t>МД</w:t>
      </w:r>
      <w:r w:rsidRPr="00431512">
        <w:rPr>
          <w:rFonts w:ascii="Times New Roman" w:hAnsi="Times New Roman" w:cs="Times New Roman"/>
          <w:sz w:val="24"/>
          <w:szCs w:val="24"/>
          <w:lang w:val="uk-UA"/>
        </w:rPr>
        <w:t xml:space="preserve">, </w:t>
      </w:r>
      <w:r w:rsidR="00C43809" w:rsidRPr="00431512">
        <w:rPr>
          <w:rFonts w:ascii="Times New Roman" w:hAnsi="Times New Roman" w:cs="Times New Roman"/>
          <w:sz w:val="24"/>
          <w:szCs w:val="24"/>
          <w:lang w:val="uk-UA"/>
        </w:rPr>
        <w:t>звіт</w:t>
      </w:r>
      <w:r w:rsidRPr="00431512">
        <w:rPr>
          <w:rFonts w:ascii="Times New Roman" w:hAnsi="Times New Roman" w:cs="Times New Roman"/>
          <w:sz w:val="24"/>
          <w:szCs w:val="24"/>
          <w:lang w:val="uk-UA"/>
        </w:rPr>
        <w:t xml:space="preserve"> про СЕО та повідомлення про оприлюднення зазначених документів.</w:t>
      </w:r>
    </w:p>
    <w:p w14:paraId="5C296D69" w14:textId="19B73292" w:rsidR="000F7234" w:rsidRPr="00431512" w:rsidRDefault="000F7234" w:rsidP="00E10D3C">
      <w:pPr>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Після отримання </w:t>
      </w:r>
      <w:proofErr w:type="spellStart"/>
      <w:r w:rsidR="00A65EC5" w:rsidRPr="00431512">
        <w:rPr>
          <w:rFonts w:ascii="Times New Roman" w:hAnsi="Times New Roman" w:cs="Times New Roman"/>
          <w:sz w:val="24"/>
          <w:szCs w:val="24"/>
          <w:lang w:val="uk-UA"/>
        </w:rPr>
        <w:t>проєкт</w:t>
      </w:r>
      <w:r w:rsidRPr="00431512">
        <w:rPr>
          <w:rFonts w:ascii="Times New Roman" w:hAnsi="Times New Roman" w:cs="Times New Roman"/>
          <w:sz w:val="24"/>
          <w:szCs w:val="24"/>
          <w:lang w:val="uk-UA"/>
        </w:rPr>
        <w:t>у</w:t>
      </w:r>
      <w:proofErr w:type="spellEnd"/>
      <w:r w:rsidRPr="00431512">
        <w:rPr>
          <w:rFonts w:ascii="Times New Roman" w:hAnsi="Times New Roman" w:cs="Times New Roman"/>
          <w:sz w:val="24"/>
          <w:szCs w:val="24"/>
          <w:lang w:val="uk-UA"/>
        </w:rPr>
        <w:t xml:space="preserve"> </w:t>
      </w:r>
      <w:r w:rsidR="00636291" w:rsidRPr="00431512">
        <w:rPr>
          <w:rFonts w:ascii="Times New Roman" w:hAnsi="Times New Roman" w:cs="Times New Roman"/>
          <w:sz w:val="24"/>
          <w:szCs w:val="24"/>
          <w:lang w:val="uk-UA"/>
        </w:rPr>
        <w:t>МД</w:t>
      </w:r>
      <w:r w:rsidRPr="00431512">
        <w:rPr>
          <w:rFonts w:ascii="Times New Roman" w:hAnsi="Times New Roman" w:cs="Times New Roman"/>
          <w:sz w:val="24"/>
          <w:szCs w:val="24"/>
          <w:lang w:val="uk-UA"/>
        </w:rPr>
        <w:t xml:space="preserve"> та </w:t>
      </w:r>
      <w:r w:rsidR="00C43809" w:rsidRPr="00431512">
        <w:rPr>
          <w:rFonts w:ascii="Times New Roman" w:hAnsi="Times New Roman" w:cs="Times New Roman"/>
          <w:sz w:val="24"/>
          <w:szCs w:val="24"/>
          <w:lang w:val="uk-UA"/>
        </w:rPr>
        <w:t>звіт</w:t>
      </w:r>
      <w:r w:rsidRPr="00431512">
        <w:rPr>
          <w:rFonts w:ascii="Times New Roman" w:hAnsi="Times New Roman" w:cs="Times New Roman"/>
          <w:sz w:val="24"/>
          <w:szCs w:val="24"/>
          <w:lang w:val="uk-UA"/>
        </w:rPr>
        <w:t xml:space="preserve">у про СЕО </w:t>
      </w:r>
      <w:r w:rsidR="00E01D6D" w:rsidRPr="00431512">
        <w:rPr>
          <w:rFonts w:ascii="Times New Roman" w:hAnsi="Times New Roman" w:cs="Times New Roman"/>
          <w:sz w:val="24"/>
          <w:szCs w:val="24"/>
          <w:lang w:val="uk-UA"/>
        </w:rPr>
        <w:t xml:space="preserve">шляхом </w:t>
      </w:r>
      <w:r w:rsidR="008E6F8D" w:rsidRPr="00431512">
        <w:rPr>
          <w:rFonts w:ascii="Times New Roman" w:hAnsi="Times New Roman" w:cs="Times New Roman"/>
          <w:sz w:val="24"/>
          <w:szCs w:val="24"/>
          <w:lang w:val="uk-UA"/>
        </w:rPr>
        <w:t>внесення ї</w:t>
      </w:r>
      <w:r w:rsidR="005E21D0" w:rsidRPr="00431512">
        <w:rPr>
          <w:rFonts w:ascii="Times New Roman" w:hAnsi="Times New Roman" w:cs="Times New Roman"/>
          <w:sz w:val="24"/>
          <w:szCs w:val="24"/>
          <w:lang w:val="uk-UA"/>
        </w:rPr>
        <w:t>х</w:t>
      </w:r>
      <w:r w:rsidR="00E01D6D" w:rsidRPr="00431512">
        <w:rPr>
          <w:rFonts w:ascii="Times New Roman" w:hAnsi="Times New Roman" w:cs="Times New Roman"/>
          <w:sz w:val="24"/>
          <w:szCs w:val="24"/>
          <w:lang w:val="uk-UA"/>
        </w:rPr>
        <w:t xml:space="preserve"> </w:t>
      </w:r>
      <w:r w:rsidR="005E21D0" w:rsidRPr="00431512">
        <w:rPr>
          <w:rFonts w:ascii="Times New Roman" w:hAnsi="Times New Roman" w:cs="Times New Roman"/>
          <w:sz w:val="24"/>
          <w:szCs w:val="24"/>
          <w:lang w:val="uk-UA"/>
        </w:rPr>
        <w:t>до</w:t>
      </w:r>
      <w:r w:rsidR="00E01D6D" w:rsidRPr="00431512">
        <w:rPr>
          <w:rFonts w:ascii="Times New Roman" w:hAnsi="Times New Roman" w:cs="Times New Roman"/>
          <w:sz w:val="24"/>
          <w:szCs w:val="24"/>
          <w:lang w:val="uk-UA"/>
        </w:rPr>
        <w:t xml:space="preserve"> Єдин</w:t>
      </w:r>
      <w:r w:rsidR="005E21D0" w:rsidRPr="00431512">
        <w:rPr>
          <w:rFonts w:ascii="Times New Roman" w:hAnsi="Times New Roman" w:cs="Times New Roman"/>
          <w:sz w:val="24"/>
          <w:szCs w:val="24"/>
          <w:lang w:val="uk-UA"/>
        </w:rPr>
        <w:t>ого</w:t>
      </w:r>
      <w:r w:rsidR="00E01D6D" w:rsidRPr="00431512">
        <w:rPr>
          <w:rFonts w:ascii="Times New Roman" w:hAnsi="Times New Roman" w:cs="Times New Roman"/>
          <w:sz w:val="24"/>
          <w:szCs w:val="24"/>
          <w:lang w:val="uk-UA"/>
        </w:rPr>
        <w:t xml:space="preserve"> реєстр</w:t>
      </w:r>
      <w:r w:rsidR="005E21D0" w:rsidRPr="00431512">
        <w:rPr>
          <w:rFonts w:ascii="Times New Roman" w:hAnsi="Times New Roman" w:cs="Times New Roman"/>
          <w:sz w:val="24"/>
          <w:szCs w:val="24"/>
          <w:lang w:val="uk-UA"/>
        </w:rPr>
        <w:t>у</w:t>
      </w:r>
      <w:r w:rsidR="00E01D6D" w:rsidRPr="00431512">
        <w:rPr>
          <w:rFonts w:ascii="Times New Roman" w:hAnsi="Times New Roman" w:cs="Times New Roman"/>
          <w:sz w:val="24"/>
          <w:szCs w:val="24"/>
          <w:lang w:val="uk-UA"/>
        </w:rPr>
        <w:t xml:space="preserve"> </w:t>
      </w:r>
      <w:r w:rsidR="00FD0046">
        <w:rPr>
          <w:rFonts w:ascii="Times New Roman" w:hAnsi="Times New Roman" w:cs="Times New Roman"/>
          <w:sz w:val="24"/>
          <w:szCs w:val="24"/>
          <w:lang w:val="uk-UA"/>
        </w:rPr>
        <w:t>стратегічної екологічної оцінки</w:t>
      </w:r>
      <w:r w:rsidR="00E01D6D" w:rsidRPr="00431512">
        <w:rPr>
          <w:rFonts w:ascii="Times New Roman" w:hAnsi="Times New Roman" w:cs="Times New Roman"/>
          <w:sz w:val="24"/>
          <w:szCs w:val="24"/>
          <w:lang w:val="uk-UA"/>
        </w:rPr>
        <w:t xml:space="preserve"> </w:t>
      </w:r>
      <w:r w:rsidRPr="00431512">
        <w:rPr>
          <w:rFonts w:ascii="Times New Roman" w:hAnsi="Times New Roman" w:cs="Times New Roman"/>
          <w:sz w:val="24"/>
          <w:szCs w:val="24"/>
          <w:lang w:val="uk-UA"/>
        </w:rPr>
        <w:t xml:space="preserve">залучені до консультацій органи влади надають </w:t>
      </w:r>
      <w:r w:rsidR="00472591" w:rsidRPr="00431512">
        <w:rPr>
          <w:rFonts w:ascii="Times New Roman" w:hAnsi="Times New Roman" w:cs="Times New Roman"/>
          <w:sz w:val="24"/>
          <w:szCs w:val="24"/>
          <w:lang w:val="uk-UA"/>
        </w:rPr>
        <w:t>замовник</w:t>
      </w:r>
      <w:r w:rsidRPr="00431512">
        <w:rPr>
          <w:rFonts w:ascii="Times New Roman" w:hAnsi="Times New Roman" w:cs="Times New Roman"/>
          <w:sz w:val="24"/>
          <w:szCs w:val="24"/>
          <w:lang w:val="uk-UA"/>
        </w:rPr>
        <w:t xml:space="preserve">у коментарі та пропозиції до </w:t>
      </w:r>
      <w:proofErr w:type="spellStart"/>
      <w:r w:rsidR="00A65EC5" w:rsidRPr="00431512">
        <w:rPr>
          <w:rFonts w:ascii="Times New Roman" w:hAnsi="Times New Roman" w:cs="Times New Roman"/>
          <w:sz w:val="24"/>
          <w:szCs w:val="24"/>
          <w:lang w:val="uk-UA"/>
        </w:rPr>
        <w:t>проєкт</w:t>
      </w:r>
      <w:r w:rsidRPr="00431512">
        <w:rPr>
          <w:rFonts w:ascii="Times New Roman" w:hAnsi="Times New Roman" w:cs="Times New Roman"/>
          <w:sz w:val="24"/>
          <w:szCs w:val="24"/>
          <w:lang w:val="uk-UA"/>
        </w:rPr>
        <w:t>у</w:t>
      </w:r>
      <w:proofErr w:type="spellEnd"/>
      <w:r w:rsidRPr="00431512">
        <w:rPr>
          <w:rFonts w:ascii="Times New Roman" w:hAnsi="Times New Roman" w:cs="Times New Roman"/>
          <w:sz w:val="24"/>
          <w:szCs w:val="24"/>
          <w:lang w:val="uk-UA"/>
        </w:rPr>
        <w:t xml:space="preserve"> </w:t>
      </w:r>
      <w:r w:rsidR="00636291" w:rsidRPr="00431512">
        <w:rPr>
          <w:rFonts w:ascii="Times New Roman" w:hAnsi="Times New Roman" w:cs="Times New Roman"/>
          <w:sz w:val="24"/>
          <w:szCs w:val="24"/>
          <w:lang w:val="uk-UA"/>
        </w:rPr>
        <w:t>МД</w:t>
      </w:r>
      <w:r w:rsidRPr="00431512">
        <w:rPr>
          <w:rFonts w:ascii="Times New Roman" w:hAnsi="Times New Roman" w:cs="Times New Roman"/>
          <w:sz w:val="24"/>
          <w:szCs w:val="24"/>
          <w:lang w:val="uk-UA"/>
        </w:rPr>
        <w:t xml:space="preserve"> та </w:t>
      </w:r>
      <w:r w:rsidR="00C43809" w:rsidRPr="00431512">
        <w:rPr>
          <w:rFonts w:ascii="Times New Roman" w:hAnsi="Times New Roman" w:cs="Times New Roman"/>
          <w:sz w:val="24"/>
          <w:szCs w:val="24"/>
          <w:lang w:val="uk-UA"/>
        </w:rPr>
        <w:t>звіт</w:t>
      </w:r>
      <w:r w:rsidRPr="00431512">
        <w:rPr>
          <w:rFonts w:ascii="Times New Roman" w:hAnsi="Times New Roman" w:cs="Times New Roman"/>
          <w:sz w:val="24"/>
          <w:szCs w:val="24"/>
          <w:lang w:val="uk-UA"/>
        </w:rPr>
        <w:t xml:space="preserve">у про СЕО протягом строку, що не </w:t>
      </w:r>
      <w:r w:rsidR="00E01D6D" w:rsidRPr="00431512">
        <w:rPr>
          <w:rFonts w:ascii="Times New Roman" w:hAnsi="Times New Roman" w:cs="Times New Roman"/>
          <w:sz w:val="24"/>
          <w:szCs w:val="24"/>
          <w:lang w:val="uk-UA"/>
        </w:rPr>
        <w:t xml:space="preserve">перевищує </w:t>
      </w:r>
      <w:r w:rsidRPr="00431512">
        <w:rPr>
          <w:rFonts w:ascii="Times New Roman" w:hAnsi="Times New Roman" w:cs="Times New Roman"/>
          <w:sz w:val="24"/>
          <w:szCs w:val="24"/>
          <w:lang w:val="uk-UA"/>
        </w:rPr>
        <w:t xml:space="preserve">30 днів з дня </w:t>
      </w:r>
      <w:r w:rsidRPr="00431512">
        <w:rPr>
          <w:rFonts w:ascii="Times New Roman" w:hAnsi="Times New Roman" w:cs="Times New Roman"/>
          <w:sz w:val="24"/>
          <w:szCs w:val="24"/>
        </w:rPr>
        <w:t> </w:t>
      </w:r>
      <w:r w:rsidRPr="00431512">
        <w:rPr>
          <w:rFonts w:ascii="Times New Roman" w:hAnsi="Times New Roman" w:cs="Times New Roman"/>
          <w:sz w:val="24"/>
          <w:szCs w:val="24"/>
          <w:lang w:val="uk-UA"/>
        </w:rPr>
        <w:t xml:space="preserve">внесення </w:t>
      </w:r>
      <w:r w:rsidR="00B938C1" w:rsidRPr="00431512">
        <w:rPr>
          <w:rFonts w:ascii="Times New Roman" w:hAnsi="Times New Roman" w:cs="Times New Roman"/>
          <w:sz w:val="24"/>
          <w:szCs w:val="24"/>
          <w:lang w:val="uk-UA"/>
        </w:rPr>
        <w:t>з</w:t>
      </w:r>
      <w:r w:rsidR="00472591" w:rsidRPr="00431512">
        <w:rPr>
          <w:rFonts w:ascii="Times New Roman" w:hAnsi="Times New Roman" w:cs="Times New Roman"/>
          <w:sz w:val="24"/>
          <w:szCs w:val="24"/>
          <w:lang w:val="uk-UA"/>
        </w:rPr>
        <w:t>амовник</w:t>
      </w:r>
      <w:r w:rsidRPr="00431512">
        <w:rPr>
          <w:rFonts w:ascii="Times New Roman" w:hAnsi="Times New Roman" w:cs="Times New Roman"/>
          <w:sz w:val="24"/>
          <w:szCs w:val="24"/>
          <w:lang w:val="uk-UA"/>
        </w:rPr>
        <w:t xml:space="preserve">ом їх до Єдиного реєстру стратегічної екологічної оцінки. </w:t>
      </w:r>
    </w:p>
    <w:p w14:paraId="3C5739D9" w14:textId="2F0C4AE8" w:rsidR="000F7234" w:rsidRPr="00431512" w:rsidRDefault="000F7234" w:rsidP="00E10D3C">
      <w:pPr>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Одночасно з проведенням консультацій </w:t>
      </w:r>
      <w:r w:rsidR="00472591" w:rsidRPr="00431512">
        <w:rPr>
          <w:rFonts w:ascii="Times New Roman" w:hAnsi="Times New Roman" w:cs="Times New Roman"/>
          <w:sz w:val="24"/>
          <w:szCs w:val="24"/>
          <w:lang w:val="uk-UA"/>
        </w:rPr>
        <w:t>замовник</w:t>
      </w:r>
      <w:r w:rsidR="005E21D0" w:rsidRPr="00431512">
        <w:rPr>
          <w:rFonts w:ascii="Times New Roman" w:hAnsi="Times New Roman" w:cs="Times New Roman"/>
          <w:sz w:val="24"/>
          <w:szCs w:val="24"/>
          <w:lang w:val="uk-UA"/>
        </w:rPr>
        <w:t>у рекомендується</w:t>
      </w:r>
      <w:r w:rsidRPr="00431512">
        <w:rPr>
          <w:rFonts w:ascii="Times New Roman" w:hAnsi="Times New Roman" w:cs="Times New Roman"/>
          <w:sz w:val="24"/>
          <w:szCs w:val="24"/>
          <w:lang w:val="uk-UA"/>
        </w:rPr>
        <w:t xml:space="preserve"> забезпечу</w:t>
      </w:r>
      <w:r w:rsidR="005E21D0" w:rsidRPr="00431512">
        <w:rPr>
          <w:rFonts w:ascii="Times New Roman" w:hAnsi="Times New Roman" w:cs="Times New Roman"/>
          <w:sz w:val="24"/>
          <w:szCs w:val="24"/>
          <w:lang w:val="uk-UA"/>
        </w:rPr>
        <w:t>вати</w:t>
      </w:r>
      <w:r w:rsidRPr="00431512">
        <w:rPr>
          <w:rFonts w:ascii="Times New Roman" w:hAnsi="Times New Roman" w:cs="Times New Roman"/>
          <w:sz w:val="24"/>
          <w:szCs w:val="24"/>
          <w:lang w:val="uk-UA"/>
        </w:rPr>
        <w:t xml:space="preserve"> проведення громадського обговорення</w:t>
      </w:r>
      <w:r w:rsidR="005E21D0" w:rsidRPr="00431512">
        <w:rPr>
          <w:rFonts w:ascii="Times New Roman" w:hAnsi="Times New Roman" w:cs="Times New Roman"/>
          <w:sz w:val="24"/>
          <w:szCs w:val="24"/>
          <w:lang w:val="uk-UA"/>
        </w:rPr>
        <w:t xml:space="preserve"> з метою одержання та врахування заува</w:t>
      </w:r>
      <w:r w:rsidR="00FD0046">
        <w:rPr>
          <w:rFonts w:ascii="Times New Roman" w:hAnsi="Times New Roman" w:cs="Times New Roman"/>
          <w:sz w:val="24"/>
          <w:szCs w:val="24"/>
          <w:lang w:val="uk-UA"/>
        </w:rPr>
        <w:t xml:space="preserve">жень і пропозицій громадськості, публікуючи на своєму </w:t>
      </w:r>
      <w:proofErr w:type="spellStart"/>
      <w:r w:rsidR="00FD0046">
        <w:rPr>
          <w:rFonts w:ascii="Times New Roman" w:hAnsi="Times New Roman" w:cs="Times New Roman"/>
          <w:sz w:val="24"/>
          <w:szCs w:val="24"/>
          <w:lang w:val="uk-UA"/>
        </w:rPr>
        <w:t>веб</w:t>
      </w:r>
      <w:r w:rsidRPr="00431512">
        <w:rPr>
          <w:rFonts w:ascii="Times New Roman" w:hAnsi="Times New Roman" w:cs="Times New Roman"/>
          <w:sz w:val="24"/>
          <w:szCs w:val="24"/>
          <w:lang w:val="uk-UA"/>
        </w:rPr>
        <w:t>сайті</w:t>
      </w:r>
      <w:proofErr w:type="spellEnd"/>
      <w:r w:rsidRPr="00431512">
        <w:rPr>
          <w:rFonts w:ascii="Times New Roman" w:hAnsi="Times New Roman" w:cs="Times New Roman"/>
          <w:sz w:val="24"/>
          <w:szCs w:val="24"/>
          <w:lang w:val="uk-UA"/>
        </w:rPr>
        <w:t xml:space="preserve"> документи (</w:t>
      </w:r>
      <w:r w:rsidR="00C43809" w:rsidRPr="00431512">
        <w:rPr>
          <w:rFonts w:ascii="Times New Roman" w:hAnsi="Times New Roman" w:cs="Times New Roman"/>
          <w:sz w:val="24"/>
          <w:szCs w:val="24"/>
          <w:lang w:val="uk-UA"/>
        </w:rPr>
        <w:t>звіт</w:t>
      </w:r>
      <w:r w:rsidRPr="00431512">
        <w:rPr>
          <w:rFonts w:ascii="Times New Roman" w:hAnsi="Times New Roman" w:cs="Times New Roman"/>
          <w:sz w:val="24"/>
          <w:szCs w:val="24"/>
          <w:lang w:val="uk-UA"/>
        </w:rPr>
        <w:t xml:space="preserve"> про СЕО та </w:t>
      </w:r>
      <w:proofErr w:type="spellStart"/>
      <w:r w:rsidR="00A65EC5" w:rsidRPr="00431512">
        <w:rPr>
          <w:rFonts w:ascii="Times New Roman" w:hAnsi="Times New Roman" w:cs="Times New Roman"/>
          <w:sz w:val="24"/>
          <w:szCs w:val="24"/>
          <w:lang w:val="uk-UA"/>
        </w:rPr>
        <w:t>проєкт</w:t>
      </w:r>
      <w:proofErr w:type="spellEnd"/>
      <w:r w:rsidRPr="00431512">
        <w:rPr>
          <w:rFonts w:ascii="Times New Roman" w:hAnsi="Times New Roman" w:cs="Times New Roman"/>
          <w:sz w:val="24"/>
          <w:szCs w:val="24"/>
          <w:lang w:val="uk-UA"/>
        </w:rPr>
        <w:t xml:space="preserve"> </w:t>
      </w:r>
      <w:r w:rsidR="00636291" w:rsidRPr="00431512">
        <w:rPr>
          <w:rFonts w:ascii="Times New Roman" w:hAnsi="Times New Roman" w:cs="Times New Roman"/>
          <w:sz w:val="24"/>
          <w:szCs w:val="24"/>
          <w:lang w:val="uk-UA"/>
        </w:rPr>
        <w:t>МД</w:t>
      </w:r>
      <w:r w:rsidRPr="00431512">
        <w:rPr>
          <w:rFonts w:ascii="Times New Roman" w:hAnsi="Times New Roman" w:cs="Times New Roman"/>
          <w:sz w:val="24"/>
          <w:szCs w:val="24"/>
          <w:lang w:val="uk-UA"/>
        </w:rPr>
        <w:t xml:space="preserve">) </w:t>
      </w:r>
      <w:r w:rsidR="00672759" w:rsidRPr="00431512">
        <w:rPr>
          <w:rFonts w:ascii="Times New Roman" w:hAnsi="Times New Roman" w:cs="Times New Roman"/>
          <w:sz w:val="24"/>
          <w:szCs w:val="24"/>
          <w:lang w:val="uk-UA"/>
        </w:rPr>
        <w:t xml:space="preserve">та </w:t>
      </w:r>
      <w:proofErr w:type="spellStart"/>
      <w:r w:rsidR="00672759" w:rsidRPr="00431512">
        <w:rPr>
          <w:rFonts w:ascii="Times New Roman" w:hAnsi="Times New Roman" w:cs="Times New Roman"/>
          <w:sz w:val="24"/>
          <w:szCs w:val="24"/>
          <w:lang w:val="uk-UA"/>
        </w:rPr>
        <w:t>внес</w:t>
      </w:r>
      <w:r w:rsidR="005E21D0" w:rsidRPr="00431512">
        <w:rPr>
          <w:rFonts w:ascii="Times New Roman" w:hAnsi="Times New Roman" w:cs="Times New Roman"/>
          <w:sz w:val="24"/>
          <w:szCs w:val="24"/>
          <w:lang w:val="uk-UA"/>
        </w:rPr>
        <w:t>ити</w:t>
      </w:r>
      <w:proofErr w:type="spellEnd"/>
      <w:r w:rsidR="005E21D0" w:rsidRPr="00431512">
        <w:rPr>
          <w:rFonts w:ascii="Times New Roman" w:hAnsi="Times New Roman" w:cs="Times New Roman"/>
          <w:sz w:val="24"/>
          <w:szCs w:val="24"/>
          <w:lang w:val="uk-UA"/>
        </w:rPr>
        <w:t xml:space="preserve"> їх</w:t>
      </w:r>
      <w:r w:rsidRPr="00431512">
        <w:rPr>
          <w:rFonts w:ascii="Times New Roman" w:hAnsi="Times New Roman" w:cs="Times New Roman"/>
          <w:sz w:val="24"/>
          <w:szCs w:val="24"/>
          <w:lang w:val="uk-UA"/>
        </w:rPr>
        <w:t xml:space="preserve"> до Єдиного реєстру </w:t>
      </w:r>
      <w:r w:rsidR="00FD0046">
        <w:rPr>
          <w:rFonts w:ascii="Times New Roman" w:hAnsi="Times New Roman" w:cs="Times New Roman"/>
          <w:sz w:val="24"/>
          <w:szCs w:val="24"/>
          <w:lang w:val="uk-UA"/>
        </w:rPr>
        <w:t>стратегічної екологічної оцінки</w:t>
      </w:r>
      <w:r w:rsidR="005E21D0" w:rsidRPr="00431512">
        <w:rPr>
          <w:rFonts w:ascii="Times New Roman" w:hAnsi="Times New Roman" w:cs="Times New Roman"/>
          <w:sz w:val="24"/>
          <w:szCs w:val="24"/>
          <w:lang w:val="uk-UA"/>
        </w:rPr>
        <w:t>.</w:t>
      </w:r>
      <w:r w:rsidRPr="00431512">
        <w:rPr>
          <w:rFonts w:ascii="Times New Roman" w:hAnsi="Times New Roman" w:cs="Times New Roman"/>
          <w:sz w:val="24"/>
          <w:szCs w:val="24"/>
          <w:lang w:val="uk-UA"/>
        </w:rPr>
        <w:t xml:space="preserve"> </w:t>
      </w:r>
    </w:p>
    <w:p w14:paraId="3192C06E" w14:textId="71259128" w:rsidR="00FC4AE6" w:rsidRPr="00431512" w:rsidRDefault="00FC4AE6" w:rsidP="00E10D3C">
      <w:pPr>
        <w:spacing w:line="240" w:lineRule="auto"/>
        <w:ind w:firstLine="567"/>
        <w:jc w:val="both"/>
        <w:rPr>
          <w:rFonts w:ascii="Times New Roman" w:hAnsi="Times New Roman" w:cs="Times New Roman"/>
          <w:sz w:val="24"/>
          <w:szCs w:val="24"/>
          <w:lang w:val="ru-RU"/>
        </w:rPr>
      </w:pPr>
      <w:proofErr w:type="spellStart"/>
      <w:r w:rsidRPr="00431512">
        <w:rPr>
          <w:rFonts w:ascii="Times New Roman" w:hAnsi="Times New Roman" w:cs="Times New Roman"/>
          <w:sz w:val="24"/>
          <w:szCs w:val="24"/>
          <w:lang w:val="ru-RU"/>
        </w:rPr>
        <w:t>Повідомлення</w:t>
      </w:r>
      <w:proofErr w:type="spellEnd"/>
      <w:r w:rsidRPr="00431512">
        <w:rPr>
          <w:rFonts w:ascii="Times New Roman" w:hAnsi="Times New Roman" w:cs="Times New Roman"/>
          <w:sz w:val="24"/>
          <w:szCs w:val="24"/>
          <w:lang w:val="ru-RU"/>
        </w:rPr>
        <w:t xml:space="preserve"> про </w:t>
      </w:r>
      <w:proofErr w:type="spellStart"/>
      <w:r w:rsidRPr="00431512">
        <w:rPr>
          <w:rFonts w:ascii="Times New Roman" w:hAnsi="Times New Roman" w:cs="Times New Roman"/>
          <w:sz w:val="24"/>
          <w:szCs w:val="24"/>
          <w:lang w:val="ru-RU"/>
        </w:rPr>
        <w:t>оприлюднення</w:t>
      </w:r>
      <w:proofErr w:type="spellEnd"/>
      <w:r w:rsidRPr="00431512">
        <w:rPr>
          <w:rFonts w:ascii="Times New Roman" w:hAnsi="Times New Roman" w:cs="Times New Roman"/>
          <w:sz w:val="24"/>
          <w:szCs w:val="24"/>
          <w:lang w:val="ru-RU"/>
        </w:rPr>
        <w:t xml:space="preserve"> </w:t>
      </w:r>
      <w:proofErr w:type="spellStart"/>
      <w:r w:rsidR="00A65EC5" w:rsidRPr="00431512">
        <w:rPr>
          <w:rFonts w:ascii="Times New Roman" w:hAnsi="Times New Roman" w:cs="Times New Roman"/>
          <w:sz w:val="24"/>
          <w:szCs w:val="24"/>
          <w:lang w:val="ru-RU"/>
        </w:rPr>
        <w:t>проєкт</w:t>
      </w:r>
      <w:r w:rsidRPr="00431512">
        <w:rPr>
          <w:rFonts w:ascii="Times New Roman" w:hAnsi="Times New Roman" w:cs="Times New Roman"/>
          <w:sz w:val="24"/>
          <w:szCs w:val="24"/>
          <w:lang w:val="ru-RU"/>
        </w:rPr>
        <w:t>у</w:t>
      </w:r>
      <w:proofErr w:type="spellEnd"/>
      <w:r w:rsidRPr="00431512">
        <w:rPr>
          <w:rFonts w:ascii="Times New Roman" w:hAnsi="Times New Roman" w:cs="Times New Roman"/>
          <w:sz w:val="24"/>
          <w:szCs w:val="24"/>
          <w:lang w:val="ru-RU"/>
        </w:rPr>
        <w:t xml:space="preserve"> МД та </w:t>
      </w:r>
      <w:proofErr w:type="spellStart"/>
      <w:r w:rsidRPr="00431512">
        <w:rPr>
          <w:rFonts w:ascii="Times New Roman" w:hAnsi="Times New Roman" w:cs="Times New Roman"/>
          <w:sz w:val="24"/>
          <w:szCs w:val="24"/>
          <w:lang w:val="ru-RU"/>
        </w:rPr>
        <w:t>звіту</w:t>
      </w:r>
      <w:proofErr w:type="spellEnd"/>
      <w:r w:rsidRPr="00431512">
        <w:rPr>
          <w:rFonts w:ascii="Times New Roman" w:hAnsi="Times New Roman" w:cs="Times New Roman"/>
          <w:sz w:val="24"/>
          <w:szCs w:val="24"/>
          <w:lang w:val="ru-RU"/>
        </w:rPr>
        <w:t xml:space="preserve"> про СЕО рекомендовано </w:t>
      </w:r>
      <w:proofErr w:type="spellStart"/>
      <w:r w:rsidRPr="00431512">
        <w:rPr>
          <w:rFonts w:ascii="Times New Roman" w:hAnsi="Times New Roman" w:cs="Times New Roman"/>
          <w:sz w:val="24"/>
          <w:szCs w:val="24"/>
          <w:lang w:val="ru-RU"/>
        </w:rPr>
        <w:t>розміщувати</w:t>
      </w:r>
      <w:proofErr w:type="spellEnd"/>
      <w:r w:rsidRPr="00431512">
        <w:rPr>
          <w:rFonts w:ascii="Times New Roman" w:hAnsi="Times New Roman" w:cs="Times New Roman"/>
          <w:sz w:val="24"/>
          <w:szCs w:val="24"/>
          <w:lang w:val="ru-RU"/>
        </w:rPr>
        <w:t xml:space="preserve"> на </w:t>
      </w:r>
      <w:proofErr w:type="spellStart"/>
      <w:r w:rsidRPr="00431512">
        <w:rPr>
          <w:rFonts w:ascii="Times New Roman" w:hAnsi="Times New Roman" w:cs="Times New Roman"/>
          <w:sz w:val="24"/>
          <w:szCs w:val="24"/>
          <w:lang w:val="ru-RU"/>
        </w:rPr>
        <w:t>офіційному</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вебсайті</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замовника</w:t>
      </w:r>
      <w:proofErr w:type="spellEnd"/>
      <w:r w:rsidRPr="00431512">
        <w:rPr>
          <w:rFonts w:ascii="Times New Roman" w:hAnsi="Times New Roman" w:cs="Times New Roman"/>
          <w:sz w:val="24"/>
          <w:szCs w:val="24"/>
          <w:lang w:val="ru-RU"/>
        </w:rPr>
        <w:t xml:space="preserve">, а у </w:t>
      </w:r>
      <w:proofErr w:type="spellStart"/>
      <w:r w:rsidRPr="00431512">
        <w:rPr>
          <w:rFonts w:ascii="Times New Roman" w:hAnsi="Times New Roman" w:cs="Times New Roman"/>
          <w:sz w:val="24"/>
          <w:szCs w:val="24"/>
          <w:lang w:val="ru-RU"/>
        </w:rPr>
        <w:t>сільських</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населених</w:t>
      </w:r>
      <w:proofErr w:type="spellEnd"/>
      <w:r w:rsidRPr="00431512">
        <w:rPr>
          <w:rFonts w:ascii="Times New Roman" w:hAnsi="Times New Roman" w:cs="Times New Roman"/>
          <w:sz w:val="24"/>
          <w:szCs w:val="24"/>
          <w:lang w:val="ru-RU"/>
        </w:rPr>
        <w:t xml:space="preserve"> пунктах</w:t>
      </w:r>
      <w:r w:rsidR="002D44C7" w:rsidRPr="00431512">
        <w:rPr>
          <w:rFonts w:ascii="Times New Roman" w:hAnsi="Times New Roman" w:cs="Times New Roman"/>
          <w:sz w:val="24"/>
          <w:szCs w:val="24"/>
          <w:lang w:val="ru-RU"/>
        </w:rPr>
        <w:t xml:space="preserve">, </w:t>
      </w:r>
      <w:r w:rsidR="002D44C7" w:rsidRPr="00431512">
        <w:rPr>
          <w:rFonts w:ascii="Times New Roman" w:hAnsi="Times New Roman" w:cs="Times New Roman"/>
          <w:sz w:val="24"/>
          <w:szCs w:val="24"/>
          <w:lang w:val="uk-UA"/>
        </w:rPr>
        <w:t>де обмежений доступ до мережі Інтернет</w:t>
      </w:r>
      <w:r w:rsidR="002D44C7" w:rsidRPr="006E3B77">
        <w:rPr>
          <w:rFonts w:ascii="Times New Roman" w:hAnsi="Times New Roman" w:cs="Times New Roman"/>
          <w:sz w:val="24"/>
          <w:szCs w:val="24"/>
          <w:lang w:val="uk-UA"/>
        </w:rPr>
        <w:t>,</w:t>
      </w:r>
      <w:r w:rsidR="002D44C7" w:rsidRPr="00431512">
        <w:rPr>
          <w:rFonts w:ascii="Times New Roman" w:hAnsi="Times New Roman" w:cs="Times New Roman"/>
          <w:b/>
          <w:sz w:val="24"/>
          <w:szCs w:val="24"/>
          <w:lang w:val="ru-RU"/>
        </w:rPr>
        <w:t xml:space="preserve"> </w:t>
      </w:r>
      <w:proofErr w:type="spellStart"/>
      <w:r w:rsidRPr="00431512">
        <w:rPr>
          <w:rFonts w:ascii="Times New Roman" w:hAnsi="Times New Roman" w:cs="Times New Roman"/>
          <w:sz w:val="24"/>
          <w:szCs w:val="24"/>
          <w:lang w:val="ru-RU"/>
        </w:rPr>
        <w:t>також</w:t>
      </w:r>
      <w:proofErr w:type="spellEnd"/>
      <w:r w:rsidRPr="00431512">
        <w:rPr>
          <w:rFonts w:ascii="Times New Roman" w:hAnsi="Times New Roman" w:cs="Times New Roman"/>
          <w:sz w:val="24"/>
          <w:szCs w:val="24"/>
          <w:lang w:val="ru-RU"/>
        </w:rPr>
        <w:t xml:space="preserve"> не </w:t>
      </w:r>
      <w:proofErr w:type="spellStart"/>
      <w:r w:rsidRPr="00431512">
        <w:rPr>
          <w:rFonts w:ascii="Times New Roman" w:hAnsi="Times New Roman" w:cs="Times New Roman"/>
          <w:sz w:val="24"/>
          <w:szCs w:val="24"/>
          <w:lang w:val="ru-RU"/>
        </w:rPr>
        <w:t>менш</w:t>
      </w:r>
      <w:proofErr w:type="spellEnd"/>
      <w:r w:rsidRPr="00431512">
        <w:rPr>
          <w:rFonts w:ascii="Times New Roman" w:hAnsi="Times New Roman" w:cs="Times New Roman"/>
          <w:sz w:val="24"/>
          <w:szCs w:val="24"/>
          <w:lang w:val="ru-RU"/>
        </w:rPr>
        <w:t xml:space="preserve"> як у </w:t>
      </w:r>
      <w:proofErr w:type="spellStart"/>
      <w:r w:rsidRPr="00431512">
        <w:rPr>
          <w:rFonts w:ascii="Times New Roman" w:hAnsi="Times New Roman" w:cs="Times New Roman"/>
          <w:sz w:val="24"/>
          <w:szCs w:val="24"/>
          <w:lang w:val="ru-RU"/>
        </w:rPr>
        <w:t>трьох</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публічних</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місцях</w:t>
      </w:r>
      <w:proofErr w:type="spellEnd"/>
      <w:r w:rsidRPr="00431512">
        <w:rPr>
          <w:rFonts w:ascii="Times New Roman" w:hAnsi="Times New Roman" w:cs="Times New Roman"/>
          <w:sz w:val="24"/>
          <w:szCs w:val="24"/>
          <w:lang w:val="ru-RU"/>
        </w:rPr>
        <w:t xml:space="preserve"> (на </w:t>
      </w:r>
      <w:proofErr w:type="spellStart"/>
      <w:r w:rsidRPr="00431512">
        <w:rPr>
          <w:rFonts w:ascii="Times New Roman" w:hAnsi="Times New Roman" w:cs="Times New Roman"/>
          <w:sz w:val="24"/>
          <w:szCs w:val="24"/>
          <w:lang w:val="ru-RU"/>
        </w:rPr>
        <w:t>дошках</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оголошень</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органів</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місцевого</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самоврядування</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об’єктів</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соціально</w:t>
      </w:r>
      <w:proofErr w:type="spellEnd"/>
      <w:r w:rsidRPr="00431512">
        <w:rPr>
          <w:rFonts w:ascii="Times New Roman" w:hAnsi="Times New Roman" w:cs="Times New Roman"/>
          <w:sz w:val="24"/>
          <w:szCs w:val="24"/>
          <w:lang w:val="ru-RU"/>
        </w:rPr>
        <w:t xml:space="preserve">-культурного </w:t>
      </w:r>
      <w:proofErr w:type="spellStart"/>
      <w:r w:rsidRPr="00431512">
        <w:rPr>
          <w:rFonts w:ascii="Times New Roman" w:hAnsi="Times New Roman" w:cs="Times New Roman"/>
          <w:sz w:val="24"/>
          <w:szCs w:val="24"/>
          <w:lang w:val="ru-RU"/>
        </w:rPr>
        <w:t>призначення</w:t>
      </w:r>
      <w:proofErr w:type="spellEnd"/>
      <w:r w:rsidRPr="00431512">
        <w:rPr>
          <w:rFonts w:ascii="Times New Roman" w:hAnsi="Times New Roman" w:cs="Times New Roman"/>
          <w:sz w:val="24"/>
          <w:szCs w:val="24"/>
          <w:lang w:val="ru-RU"/>
        </w:rPr>
        <w:t xml:space="preserve">, на </w:t>
      </w:r>
      <w:proofErr w:type="spellStart"/>
      <w:r w:rsidRPr="00431512">
        <w:rPr>
          <w:rFonts w:ascii="Times New Roman" w:hAnsi="Times New Roman" w:cs="Times New Roman"/>
          <w:sz w:val="24"/>
          <w:szCs w:val="24"/>
          <w:lang w:val="ru-RU"/>
        </w:rPr>
        <w:t>стаціонарно</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обладнаних</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зупинках</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маршрутних</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транспортних</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засобів</w:t>
      </w:r>
      <w:proofErr w:type="spellEnd"/>
      <w:r w:rsidRPr="00431512">
        <w:rPr>
          <w:rFonts w:ascii="Times New Roman" w:hAnsi="Times New Roman" w:cs="Times New Roman"/>
          <w:sz w:val="24"/>
          <w:szCs w:val="24"/>
          <w:lang w:val="ru-RU"/>
        </w:rPr>
        <w:t xml:space="preserve">, у </w:t>
      </w:r>
      <w:proofErr w:type="spellStart"/>
      <w:r w:rsidRPr="00431512">
        <w:rPr>
          <w:rFonts w:ascii="Times New Roman" w:hAnsi="Times New Roman" w:cs="Times New Roman"/>
          <w:sz w:val="24"/>
          <w:szCs w:val="24"/>
          <w:lang w:val="ru-RU"/>
        </w:rPr>
        <w:t>місцях</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визначених</w:t>
      </w:r>
      <w:proofErr w:type="spellEnd"/>
      <w:r w:rsidRPr="00431512">
        <w:rPr>
          <w:rFonts w:ascii="Times New Roman" w:hAnsi="Times New Roman" w:cs="Times New Roman"/>
          <w:sz w:val="24"/>
          <w:szCs w:val="24"/>
          <w:lang w:val="ru-RU"/>
        </w:rPr>
        <w:t xml:space="preserve"> </w:t>
      </w:r>
      <w:r w:rsidRPr="00431512">
        <w:rPr>
          <w:rFonts w:ascii="Times New Roman" w:hAnsi="Times New Roman" w:cs="Times New Roman"/>
          <w:sz w:val="24"/>
          <w:szCs w:val="24"/>
          <w:lang w:val="ru-RU"/>
        </w:rPr>
        <w:lastRenderedPageBreak/>
        <w:t xml:space="preserve">та </w:t>
      </w:r>
      <w:proofErr w:type="spellStart"/>
      <w:r w:rsidRPr="00431512">
        <w:rPr>
          <w:rFonts w:ascii="Times New Roman" w:hAnsi="Times New Roman" w:cs="Times New Roman"/>
          <w:sz w:val="24"/>
          <w:szCs w:val="24"/>
          <w:lang w:val="ru-RU"/>
        </w:rPr>
        <w:t>обладнаних</w:t>
      </w:r>
      <w:proofErr w:type="spellEnd"/>
      <w:r w:rsidRPr="00431512">
        <w:rPr>
          <w:rFonts w:ascii="Times New Roman" w:hAnsi="Times New Roman" w:cs="Times New Roman"/>
          <w:sz w:val="24"/>
          <w:szCs w:val="24"/>
          <w:lang w:val="ru-RU"/>
        </w:rPr>
        <w:t xml:space="preserve"> органами </w:t>
      </w:r>
      <w:proofErr w:type="spellStart"/>
      <w:r w:rsidRPr="00431512">
        <w:rPr>
          <w:rFonts w:ascii="Times New Roman" w:hAnsi="Times New Roman" w:cs="Times New Roman"/>
          <w:sz w:val="24"/>
          <w:szCs w:val="24"/>
          <w:lang w:val="ru-RU"/>
        </w:rPr>
        <w:t>місцевого</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самоврядування</w:t>
      </w:r>
      <w:proofErr w:type="spellEnd"/>
      <w:r w:rsidRPr="00431512">
        <w:rPr>
          <w:rFonts w:ascii="Times New Roman" w:hAnsi="Times New Roman" w:cs="Times New Roman"/>
          <w:sz w:val="24"/>
          <w:szCs w:val="24"/>
          <w:lang w:val="ru-RU"/>
        </w:rPr>
        <w:t xml:space="preserve">, та в </w:t>
      </w:r>
      <w:proofErr w:type="spellStart"/>
      <w:r w:rsidRPr="00431512">
        <w:rPr>
          <w:rFonts w:ascii="Times New Roman" w:hAnsi="Times New Roman" w:cs="Times New Roman"/>
          <w:sz w:val="24"/>
          <w:szCs w:val="24"/>
          <w:lang w:val="ru-RU"/>
        </w:rPr>
        <w:t>інших</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місцях</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масового</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перебування</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населення</w:t>
      </w:r>
      <w:proofErr w:type="spellEnd"/>
      <w:r w:rsidRPr="00431512">
        <w:rPr>
          <w:rFonts w:ascii="Times New Roman" w:hAnsi="Times New Roman" w:cs="Times New Roman"/>
          <w:sz w:val="24"/>
          <w:szCs w:val="24"/>
          <w:lang w:val="ru-RU"/>
        </w:rPr>
        <w:t xml:space="preserve">), та </w:t>
      </w:r>
      <w:proofErr w:type="spellStart"/>
      <w:r w:rsidRPr="00431512">
        <w:rPr>
          <w:rFonts w:ascii="Times New Roman" w:hAnsi="Times New Roman" w:cs="Times New Roman"/>
          <w:sz w:val="24"/>
          <w:szCs w:val="24"/>
          <w:lang w:val="ru-RU"/>
        </w:rPr>
        <w:t>вносити</w:t>
      </w:r>
      <w:proofErr w:type="spellEnd"/>
      <w:r w:rsidRPr="00431512">
        <w:rPr>
          <w:rFonts w:ascii="Times New Roman" w:hAnsi="Times New Roman" w:cs="Times New Roman"/>
          <w:sz w:val="24"/>
          <w:szCs w:val="24"/>
          <w:lang w:val="ru-RU"/>
        </w:rPr>
        <w:t xml:space="preserve"> до </w:t>
      </w:r>
      <w:proofErr w:type="spellStart"/>
      <w:r w:rsidRPr="00431512">
        <w:rPr>
          <w:rFonts w:ascii="Times New Roman" w:hAnsi="Times New Roman" w:cs="Times New Roman"/>
          <w:sz w:val="24"/>
          <w:szCs w:val="24"/>
          <w:lang w:val="ru-RU"/>
        </w:rPr>
        <w:t>Єдиного</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реєстру</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стратегічної</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екологічної</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оцінки</w:t>
      </w:r>
      <w:proofErr w:type="spellEnd"/>
      <w:r w:rsidR="005D6F7E" w:rsidRPr="00431512">
        <w:rPr>
          <w:rFonts w:ascii="Times New Roman" w:hAnsi="Times New Roman" w:cs="Times New Roman"/>
          <w:sz w:val="24"/>
          <w:szCs w:val="24"/>
          <w:lang w:val="ru-RU"/>
        </w:rPr>
        <w:t>.</w:t>
      </w:r>
    </w:p>
    <w:p w14:paraId="79531877" w14:textId="4DE7BAF6" w:rsidR="000F7234" w:rsidRPr="00431512" w:rsidRDefault="000F7234" w:rsidP="00E10D3C">
      <w:pPr>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Строк громадського обговорення встановлюється </w:t>
      </w:r>
      <w:r w:rsidR="00472591" w:rsidRPr="00431512">
        <w:rPr>
          <w:rFonts w:ascii="Times New Roman" w:hAnsi="Times New Roman" w:cs="Times New Roman"/>
          <w:sz w:val="24"/>
          <w:szCs w:val="24"/>
          <w:lang w:val="uk-UA"/>
        </w:rPr>
        <w:t>замовник</w:t>
      </w:r>
      <w:r w:rsidR="008E6F8D" w:rsidRPr="00431512">
        <w:rPr>
          <w:rFonts w:ascii="Times New Roman" w:hAnsi="Times New Roman" w:cs="Times New Roman"/>
          <w:sz w:val="24"/>
          <w:szCs w:val="24"/>
          <w:lang w:val="uk-UA"/>
        </w:rPr>
        <w:t>ом і не може бути менше</w:t>
      </w:r>
      <w:r w:rsidR="008E6F8D" w:rsidRPr="00431512">
        <w:rPr>
          <w:rFonts w:ascii="Times New Roman" w:hAnsi="Times New Roman" w:cs="Times New Roman"/>
          <w:sz w:val="24"/>
          <w:szCs w:val="24"/>
          <w:lang w:val="uk-UA"/>
        </w:rPr>
        <w:br/>
      </w:r>
      <w:r w:rsidRPr="00431512">
        <w:rPr>
          <w:rFonts w:ascii="Times New Roman" w:hAnsi="Times New Roman" w:cs="Times New Roman"/>
          <w:sz w:val="24"/>
          <w:szCs w:val="24"/>
          <w:lang w:val="uk-UA"/>
        </w:rPr>
        <w:t xml:space="preserve">30 днів з дати </w:t>
      </w:r>
      <w:r w:rsidR="00E01D6D" w:rsidRPr="00431512">
        <w:rPr>
          <w:rFonts w:ascii="Times New Roman" w:hAnsi="Times New Roman" w:cs="Times New Roman"/>
          <w:sz w:val="24"/>
          <w:szCs w:val="24"/>
          <w:lang w:val="uk-UA"/>
        </w:rPr>
        <w:t xml:space="preserve">публікації </w:t>
      </w:r>
      <w:r w:rsidRPr="00431512">
        <w:rPr>
          <w:rFonts w:ascii="Times New Roman" w:hAnsi="Times New Roman" w:cs="Times New Roman"/>
          <w:sz w:val="24"/>
          <w:szCs w:val="24"/>
          <w:lang w:val="uk-UA"/>
        </w:rPr>
        <w:t xml:space="preserve">повідомлення про оприлюднення. </w:t>
      </w:r>
    </w:p>
    <w:p w14:paraId="03DE76E2" w14:textId="66F4E0F3" w:rsidR="000F7234" w:rsidRPr="00431512" w:rsidRDefault="000F7234" w:rsidP="00E10D3C">
      <w:pPr>
        <w:spacing w:line="240" w:lineRule="auto"/>
        <w:ind w:firstLine="567"/>
        <w:jc w:val="both"/>
        <w:rPr>
          <w:rFonts w:ascii="Times New Roman" w:hAnsi="Times New Roman" w:cs="Times New Roman"/>
          <w:sz w:val="24"/>
          <w:szCs w:val="24"/>
          <w:shd w:val="clear" w:color="auto" w:fill="FFFFFF"/>
          <w:lang w:val="uk-UA"/>
        </w:rPr>
      </w:pPr>
      <w:r w:rsidRPr="00431512">
        <w:rPr>
          <w:rFonts w:ascii="Times New Roman" w:hAnsi="Times New Roman" w:cs="Times New Roman"/>
          <w:sz w:val="24"/>
          <w:szCs w:val="24"/>
          <w:shd w:val="clear" w:color="auto" w:fill="FFFFFF"/>
          <w:lang w:val="uk-UA"/>
        </w:rPr>
        <w:t xml:space="preserve">Громадське обговорення у процесі СЕО </w:t>
      </w:r>
      <w:proofErr w:type="spellStart"/>
      <w:r w:rsidR="00A65EC5" w:rsidRPr="00431512">
        <w:rPr>
          <w:rFonts w:ascii="Times New Roman" w:hAnsi="Times New Roman" w:cs="Times New Roman"/>
          <w:sz w:val="24"/>
          <w:szCs w:val="24"/>
          <w:shd w:val="clear" w:color="auto" w:fill="FFFFFF"/>
          <w:lang w:val="uk-UA"/>
        </w:rPr>
        <w:t>проєкт</w:t>
      </w:r>
      <w:r w:rsidRPr="00431512">
        <w:rPr>
          <w:rFonts w:ascii="Times New Roman" w:hAnsi="Times New Roman" w:cs="Times New Roman"/>
          <w:sz w:val="24"/>
          <w:szCs w:val="24"/>
          <w:shd w:val="clear" w:color="auto" w:fill="FFFFFF"/>
          <w:lang w:val="uk-UA"/>
        </w:rPr>
        <w:t>ів</w:t>
      </w:r>
      <w:proofErr w:type="spellEnd"/>
      <w:r w:rsidRPr="00431512">
        <w:rPr>
          <w:rFonts w:ascii="Times New Roman" w:hAnsi="Times New Roman" w:cs="Times New Roman"/>
          <w:sz w:val="24"/>
          <w:szCs w:val="24"/>
          <w:shd w:val="clear" w:color="auto" w:fill="FFFFFF"/>
          <w:lang w:val="uk-UA"/>
        </w:rPr>
        <w:t xml:space="preserve"> </w:t>
      </w:r>
      <w:r w:rsidR="00D2562D" w:rsidRPr="00431512">
        <w:rPr>
          <w:rFonts w:ascii="Times New Roman" w:hAnsi="Times New Roman" w:cs="Times New Roman"/>
          <w:sz w:val="24"/>
          <w:szCs w:val="24"/>
          <w:lang w:val="uk-UA"/>
        </w:rPr>
        <w:t>МД</w:t>
      </w:r>
      <w:r w:rsidRPr="00431512">
        <w:rPr>
          <w:rFonts w:ascii="Times New Roman" w:hAnsi="Times New Roman" w:cs="Times New Roman"/>
          <w:sz w:val="24"/>
          <w:szCs w:val="24"/>
          <w:shd w:val="clear" w:color="auto" w:fill="FFFFFF"/>
          <w:lang w:val="uk-UA"/>
        </w:rPr>
        <w:t xml:space="preserve"> на місцевому рівні </w:t>
      </w:r>
      <w:r w:rsidRPr="00431512">
        <w:rPr>
          <w:rStyle w:val="af2"/>
          <w:rFonts w:ascii="Times New Roman" w:hAnsi="Times New Roman" w:cs="Times New Roman"/>
          <w:bCs/>
          <w:i w:val="0"/>
          <w:sz w:val="24"/>
          <w:szCs w:val="24"/>
          <w:shd w:val="clear" w:color="auto" w:fill="FFFFFF"/>
          <w:lang w:val="uk-UA"/>
        </w:rPr>
        <w:t xml:space="preserve">(комплексного плану просторового розвитку території, генерального плану населених пунктів, </w:t>
      </w:r>
      <w:r w:rsidRPr="00431512">
        <w:rPr>
          <w:rFonts w:ascii="Times New Roman" w:hAnsi="Times New Roman" w:cs="Times New Roman"/>
          <w:bCs/>
          <w:iCs/>
          <w:sz w:val="24"/>
          <w:szCs w:val="24"/>
          <w:lang w:val="uk-UA"/>
        </w:rPr>
        <w:t>плану зонування територій</w:t>
      </w:r>
      <w:r w:rsidRPr="00431512">
        <w:rPr>
          <w:rStyle w:val="af2"/>
          <w:rFonts w:ascii="Times New Roman" w:hAnsi="Times New Roman" w:cs="Times New Roman"/>
          <w:bCs/>
          <w:i w:val="0"/>
          <w:sz w:val="24"/>
          <w:szCs w:val="24"/>
          <w:shd w:val="clear" w:color="auto" w:fill="FFFFFF"/>
          <w:lang w:val="uk-UA"/>
        </w:rPr>
        <w:t>, детального плану території)</w:t>
      </w:r>
      <w:r w:rsidRPr="00431512">
        <w:rPr>
          <w:rFonts w:ascii="Times New Roman" w:hAnsi="Times New Roman" w:cs="Times New Roman"/>
          <w:sz w:val="24"/>
          <w:szCs w:val="24"/>
          <w:shd w:val="clear" w:color="auto" w:fill="FFFFFF"/>
          <w:lang w:val="uk-UA"/>
        </w:rPr>
        <w:t xml:space="preserve"> </w:t>
      </w:r>
      <w:r w:rsidR="005E21D0" w:rsidRPr="00431512">
        <w:rPr>
          <w:rFonts w:ascii="Times New Roman" w:hAnsi="Times New Roman" w:cs="Times New Roman"/>
          <w:sz w:val="24"/>
          <w:szCs w:val="24"/>
          <w:shd w:val="clear" w:color="auto" w:fill="FFFFFF"/>
          <w:lang w:val="uk-UA"/>
        </w:rPr>
        <w:t xml:space="preserve">доцільно </w:t>
      </w:r>
      <w:r w:rsidRPr="00431512">
        <w:rPr>
          <w:rFonts w:ascii="Times New Roman" w:hAnsi="Times New Roman" w:cs="Times New Roman"/>
          <w:sz w:val="24"/>
          <w:szCs w:val="24"/>
          <w:shd w:val="clear" w:color="auto" w:fill="FFFFFF"/>
          <w:lang w:val="uk-UA"/>
        </w:rPr>
        <w:t>проводит</w:t>
      </w:r>
      <w:r w:rsidR="005E21D0" w:rsidRPr="00431512">
        <w:rPr>
          <w:rFonts w:ascii="Times New Roman" w:hAnsi="Times New Roman" w:cs="Times New Roman"/>
          <w:sz w:val="24"/>
          <w:szCs w:val="24"/>
          <w:shd w:val="clear" w:color="auto" w:fill="FFFFFF"/>
          <w:lang w:val="uk-UA"/>
        </w:rPr>
        <w:t>и</w:t>
      </w:r>
      <w:r w:rsidRPr="00431512">
        <w:rPr>
          <w:rFonts w:ascii="Times New Roman" w:hAnsi="Times New Roman" w:cs="Times New Roman"/>
          <w:sz w:val="24"/>
          <w:szCs w:val="24"/>
          <w:shd w:val="clear" w:color="auto" w:fill="FFFFFF"/>
          <w:lang w:val="uk-UA"/>
        </w:rPr>
        <w:t xml:space="preserve"> в порядку, визначеному </w:t>
      </w:r>
      <w:r w:rsidR="0042565D" w:rsidRPr="00431512">
        <w:rPr>
          <w:rFonts w:ascii="Times New Roman" w:hAnsi="Times New Roman" w:cs="Times New Roman"/>
          <w:sz w:val="24"/>
          <w:szCs w:val="24"/>
          <w:shd w:val="clear" w:color="auto" w:fill="FFFFFF"/>
          <w:lang w:val="uk-UA"/>
        </w:rPr>
        <w:t xml:space="preserve">статтею 21 </w:t>
      </w:r>
      <w:r w:rsidRPr="00431512">
        <w:rPr>
          <w:rFonts w:ascii="Times New Roman" w:hAnsi="Times New Roman" w:cs="Times New Roman"/>
          <w:sz w:val="24"/>
          <w:szCs w:val="24"/>
          <w:shd w:val="clear" w:color="auto" w:fill="FFFFFF"/>
          <w:lang w:val="uk-UA"/>
        </w:rPr>
        <w:t>Закон</w:t>
      </w:r>
      <w:r w:rsidR="005E21D0" w:rsidRPr="00431512">
        <w:rPr>
          <w:rFonts w:ascii="Times New Roman" w:hAnsi="Times New Roman" w:cs="Times New Roman"/>
          <w:sz w:val="24"/>
          <w:szCs w:val="24"/>
          <w:shd w:val="clear" w:color="auto" w:fill="FFFFFF"/>
          <w:lang w:val="uk-UA"/>
        </w:rPr>
        <w:t>у</w:t>
      </w:r>
      <w:r w:rsidRPr="00431512">
        <w:rPr>
          <w:rFonts w:ascii="Times New Roman" w:hAnsi="Times New Roman" w:cs="Times New Roman"/>
          <w:sz w:val="24"/>
          <w:szCs w:val="24"/>
          <w:shd w:val="clear" w:color="auto" w:fill="FFFFFF"/>
          <w:lang w:val="uk-UA"/>
        </w:rPr>
        <w:t xml:space="preserve"> України «Про регулювання </w:t>
      </w:r>
      <w:r w:rsidRPr="00431512">
        <w:rPr>
          <w:rFonts w:ascii="Times New Roman" w:hAnsi="Times New Roman" w:cs="Times New Roman"/>
          <w:sz w:val="24"/>
          <w:szCs w:val="24"/>
          <w:lang w:val="uk-UA"/>
        </w:rPr>
        <w:t>містобуді</w:t>
      </w:r>
      <w:r w:rsidRPr="00431512">
        <w:rPr>
          <w:rFonts w:ascii="Times New Roman" w:hAnsi="Times New Roman" w:cs="Times New Roman"/>
          <w:sz w:val="24"/>
          <w:szCs w:val="24"/>
          <w:shd w:val="clear" w:color="auto" w:fill="FFFFFF"/>
          <w:lang w:val="uk-UA"/>
        </w:rPr>
        <w:t>вної діяльності».</w:t>
      </w:r>
    </w:p>
    <w:p w14:paraId="08837414" w14:textId="59E4501D" w:rsidR="000F7234" w:rsidRPr="00431512" w:rsidRDefault="000F7234" w:rsidP="00E10D3C">
      <w:pPr>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shd w:val="clear" w:color="auto" w:fill="FFFFFF"/>
          <w:lang w:val="uk-UA"/>
        </w:rPr>
        <w:t xml:space="preserve">Для </w:t>
      </w:r>
      <w:proofErr w:type="spellStart"/>
      <w:r w:rsidR="00A65EC5" w:rsidRPr="00431512">
        <w:rPr>
          <w:rFonts w:ascii="Times New Roman" w:hAnsi="Times New Roman" w:cs="Times New Roman"/>
          <w:sz w:val="24"/>
          <w:szCs w:val="24"/>
          <w:lang w:val="uk-UA"/>
        </w:rPr>
        <w:t>проєкт</w:t>
      </w:r>
      <w:r w:rsidRPr="00431512">
        <w:rPr>
          <w:rFonts w:ascii="Times New Roman" w:hAnsi="Times New Roman" w:cs="Times New Roman"/>
          <w:sz w:val="24"/>
          <w:szCs w:val="24"/>
          <w:lang w:val="uk-UA"/>
        </w:rPr>
        <w:t>ів</w:t>
      </w:r>
      <w:proofErr w:type="spellEnd"/>
      <w:r w:rsidRPr="00431512">
        <w:rPr>
          <w:rFonts w:ascii="Times New Roman" w:hAnsi="Times New Roman" w:cs="Times New Roman"/>
          <w:sz w:val="24"/>
          <w:szCs w:val="24"/>
          <w:lang w:val="uk-UA"/>
        </w:rPr>
        <w:t xml:space="preserve"> </w:t>
      </w:r>
      <w:r w:rsidR="00D2562D" w:rsidRPr="00431512">
        <w:rPr>
          <w:rFonts w:ascii="Times New Roman" w:hAnsi="Times New Roman" w:cs="Times New Roman"/>
          <w:sz w:val="24"/>
          <w:szCs w:val="24"/>
          <w:lang w:val="uk-UA"/>
        </w:rPr>
        <w:t>МД</w:t>
      </w:r>
      <w:r w:rsidRPr="00431512">
        <w:rPr>
          <w:rFonts w:ascii="Times New Roman" w:hAnsi="Times New Roman" w:cs="Times New Roman"/>
          <w:sz w:val="24"/>
          <w:szCs w:val="24"/>
          <w:lang w:val="uk-UA"/>
        </w:rPr>
        <w:t xml:space="preserve"> на місцевому рівні проведення </w:t>
      </w:r>
      <w:r w:rsidRPr="00431512">
        <w:rPr>
          <w:rFonts w:ascii="Times New Roman" w:hAnsi="Times New Roman" w:cs="Times New Roman"/>
          <w:bCs/>
          <w:sz w:val="24"/>
          <w:szCs w:val="24"/>
          <w:lang w:val="uk-UA"/>
        </w:rPr>
        <w:t>громадських слухань</w:t>
      </w:r>
      <w:r w:rsidRPr="00431512">
        <w:rPr>
          <w:rFonts w:ascii="Times New Roman" w:hAnsi="Times New Roman" w:cs="Times New Roman"/>
          <w:sz w:val="24"/>
          <w:szCs w:val="24"/>
          <w:lang w:val="uk-UA"/>
        </w:rPr>
        <w:t xml:space="preserve"> у процедурі СЕО є обов’язковим. Громадські слухання під час громадського обговорення </w:t>
      </w:r>
      <w:r w:rsidR="00D2562D" w:rsidRPr="00431512">
        <w:rPr>
          <w:rFonts w:ascii="Times New Roman" w:hAnsi="Times New Roman" w:cs="Times New Roman"/>
          <w:sz w:val="24"/>
          <w:szCs w:val="24"/>
          <w:lang w:val="uk-UA"/>
        </w:rPr>
        <w:t>МД</w:t>
      </w:r>
      <w:r w:rsidRPr="00431512">
        <w:rPr>
          <w:rFonts w:ascii="Times New Roman" w:hAnsi="Times New Roman" w:cs="Times New Roman"/>
          <w:sz w:val="24"/>
          <w:szCs w:val="24"/>
          <w:lang w:val="uk-UA"/>
        </w:rPr>
        <w:t xml:space="preserve"> на місцевому рівні </w:t>
      </w:r>
      <w:r w:rsidR="005E21D0" w:rsidRPr="00431512">
        <w:rPr>
          <w:rFonts w:ascii="Times New Roman" w:hAnsi="Times New Roman" w:cs="Times New Roman"/>
          <w:sz w:val="24"/>
          <w:szCs w:val="24"/>
          <w:lang w:val="uk-UA"/>
        </w:rPr>
        <w:t xml:space="preserve">рекомендовано </w:t>
      </w:r>
      <w:r w:rsidRPr="00431512">
        <w:rPr>
          <w:rFonts w:ascii="Times New Roman" w:hAnsi="Times New Roman" w:cs="Times New Roman"/>
          <w:sz w:val="24"/>
          <w:szCs w:val="24"/>
          <w:lang w:val="uk-UA"/>
        </w:rPr>
        <w:t>провод</w:t>
      </w:r>
      <w:r w:rsidR="005E21D0" w:rsidRPr="00431512">
        <w:rPr>
          <w:rFonts w:ascii="Times New Roman" w:hAnsi="Times New Roman" w:cs="Times New Roman"/>
          <w:sz w:val="24"/>
          <w:szCs w:val="24"/>
          <w:lang w:val="uk-UA"/>
        </w:rPr>
        <w:t>ити</w:t>
      </w:r>
      <w:r w:rsidRPr="00431512">
        <w:rPr>
          <w:rFonts w:ascii="Times New Roman" w:hAnsi="Times New Roman" w:cs="Times New Roman"/>
          <w:sz w:val="24"/>
          <w:szCs w:val="24"/>
          <w:lang w:val="uk-UA"/>
        </w:rPr>
        <w:t xml:space="preserve"> не раніше 10 днів з дати оприлюднення </w:t>
      </w:r>
      <w:proofErr w:type="spellStart"/>
      <w:r w:rsidR="00A65EC5" w:rsidRPr="00431512">
        <w:rPr>
          <w:rFonts w:ascii="Times New Roman" w:hAnsi="Times New Roman" w:cs="Times New Roman"/>
          <w:sz w:val="24"/>
          <w:szCs w:val="24"/>
          <w:lang w:val="uk-UA"/>
        </w:rPr>
        <w:t>проєкт</w:t>
      </w:r>
      <w:r w:rsidRPr="00431512">
        <w:rPr>
          <w:rFonts w:ascii="Times New Roman" w:hAnsi="Times New Roman" w:cs="Times New Roman"/>
          <w:sz w:val="24"/>
          <w:szCs w:val="24"/>
          <w:lang w:val="uk-UA"/>
        </w:rPr>
        <w:t>у</w:t>
      </w:r>
      <w:proofErr w:type="spellEnd"/>
      <w:r w:rsidRPr="00431512">
        <w:rPr>
          <w:rFonts w:ascii="Times New Roman" w:hAnsi="Times New Roman" w:cs="Times New Roman"/>
          <w:sz w:val="24"/>
          <w:szCs w:val="24"/>
          <w:lang w:val="uk-UA"/>
        </w:rPr>
        <w:t xml:space="preserve"> </w:t>
      </w:r>
      <w:r w:rsidR="00D2562D" w:rsidRPr="00431512">
        <w:rPr>
          <w:rFonts w:ascii="Times New Roman" w:hAnsi="Times New Roman" w:cs="Times New Roman"/>
          <w:sz w:val="24"/>
          <w:szCs w:val="24"/>
          <w:lang w:val="uk-UA"/>
        </w:rPr>
        <w:t>МД</w:t>
      </w:r>
      <w:r w:rsidRPr="00431512">
        <w:rPr>
          <w:rFonts w:ascii="Times New Roman" w:hAnsi="Times New Roman" w:cs="Times New Roman"/>
          <w:sz w:val="24"/>
          <w:szCs w:val="24"/>
          <w:lang w:val="uk-UA"/>
        </w:rPr>
        <w:t>. Правовою підставою громадськи</w:t>
      </w:r>
      <w:r w:rsidR="00672759" w:rsidRPr="00431512">
        <w:rPr>
          <w:rFonts w:ascii="Times New Roman" w:hAnsi="Times New Roman" w:cs="Times New Roman"/>
          <w:sz w:val="24"/>
          <w:szCs w:val="24"/>
          <w:lang w:val="uk-UA"/>
        </w:rPr>
        <w:t>х</w:t>
      </w:r>
      <w:r w:rsidRPr="00431512">
        <w:rPr>
          <w:rFonts w:ascii="Times New Roman" w:hAnsi="Times New Roman" w:cs="Times New Roman"/>
          <w:sz w:val="24"/>
          <w:szCs w:val="24"/>
          <w:lang w:val="uk-UA"/>
        </w:rPr>
        <w:t xml:space="preserve"> слухань є «Порядок залучення громадськості до обговорення питань щодо прийняття рішень, які можуть впливати на стан довкілля», затверджений </w:t>
      </w:r>
      <w:r w:rsidR="005E21D0" w:rsidRPr="00431512">
        <w:rPr>
          <w:rFonts w:ascii="Times New Roman" w:hAnsi="Times New Roman" w:cs="Times New Roman"/>
          <w:sz w:val="24"/>
          <w:szCs w:val="24"/>
          <w:lang w:val="uk-UA"/>
        </w:rPr>
        <w:t>п</w:t>
      </w:r>
      <w:r w:rsidRPr="00431512">
        <w:rPr>
          <w:rFonts w:ascii="Times New Roman" w:hAnsi="Times New Roman" w:cs="Times New Roman"/>
          <w:sz w:val="24"/>
          <w:szCs w:val="24"/>
          <w:lang w:val="uk-UA"/>
        </w:rPr>
        <w:t>остановою К</w:t>
      </w:r>
      <w:r w:rsidR="005E21D0" w:rsidRPr="00431512">
        <w:rPr>
          <w:rFonts w:ascii="Times New Roman" w:hAnsi="Times New Roman" w:cs="Times New Roman"/>
          <w:sz w:val="24"/>
          <w:szCs w:val="24"/>
          <w:lang w:val="uk-UA"/>
        </w:rPr>
        <w:t xml:space="preserve">абінету </w:t>
      </w:r>
      <w:r w:rsidRPr="00431512">
        <w:rPr>
          <w:rFonts w:ascii="Times New Roman" w:hAnsi="Times New Roman" w:cs="Times New Roman"/>
          <w:sz w:val="24"/>
          <w:szCs w:val="24"/>
          <w:lang w:val="uk-UA"/>
        </w:rPr>
        <w:t>М</w:t>
      </w:r>
      <w:r w:rsidR="005E21D0" w:rsidRPr="00431512">
        <w:rPr>
          <w:rFonts w:ascii="Times New Roman" w:hAnsi="Times New Roman" w:cs="Times New Roman"/>
          <w:sz w:val="24"/>
          <w:szCs w:val="24"/>
          <w:lang w:val="uk-UA"/>
        </w:rPr>
        <w:t xml:space="preserve">іністрів </w:t>
      </w:r>
      <w:r w:rsidRPr="00431512">
        <w:rPr>
          <w:rFonts w:ascii="Times New Roman" w:hAnsi="Times New Roman" w:cs="Times New Roman"/>
          <w:sz w:val="24"/>
          <w:szCs w:val="24"/>
          <w:lang w:val="uk-UA"/>
        </w:rPr>
        <w:t>У</w:t>
      </w:r>
      <w:r w:rsidR="005E21D0" w:rsidRPr="00431512">
        <w:rPr>
          <w:rFonts w:ascii="Times New Roman" w:hAnsi="Times New Roman" w:cs="Times New Roman"/>
          <w:sz w:val="24"/>
          <w:szCs w:val="24"/>
          <w:lang w:val="uk-UA"/>
        </w:rPr>
        <w:t>країни</w:t>
      </w:r>
      <w:r w:rsidR="00825B49" w:rsidRPr="00431512">
        <w:rPr>
          <w:rFonts w:ascii="Times New Roman" w:hAnsi="Times New Roman" w:cs="Times New Roman"/>
          <w:sz w:val="24"/>
          <w:szCs w:val="24"/>
          <w:lang w:val="uk-UA"/>
        </w:rPr>
        <w:t xml:space="preserve"> від 29 червня 2011 року № 771</w:t>
      </w:r>
      <w:r w:rsidR="00825B49" w:rsidRPr="00431512">
        <w:rPr>
          <w:rFonts w:ascii="Times New Roman" w:hAnsi="Times New Roman" w:cs="Times New Roman"/>
          <w:sz w:val="24"/>
          <w:szCs w:val="24"/>
          <w:lang w:val="uk-UA"/>
        </w:rPr>
        <w:br/>
      </w:r>
      <w:r w:rsidRPr="00431512">
        <w:rPr>
          <w:rFonts w:ascii="Times New Roman" w:hAnsi="Times New Roman" w:cs="Times New Roman"/>
          <w:sz w:val="24"/>
          <w:szCs w:val="24"/>
          <w:lang w:val="uk-UA"/>
        </w:rPr>
        <w:t xml:space="preserve">(із змінами від 23 січня 2019 року). Громадські слухання у процедурі СЕО рекомендується поєднувати з процедурою громадських слухань щодо </w:t>
      </w:r>
      <w:proofErr w:type="spellStart"/>
      <w:r w:rsidRPr="00431512">
        <w:rPr>
          <w:rFonts w:ascii="Times New Roman" w:hAnsi="Times New Roman" w:cs="Times New Roman"/>
          <w:sz w:val="24"/>
          <w:szCs w:val="24"/>
          <w:lang w:val="uk-UA"/>
        </w:rPr>
        <w:t>проєкту</w:t>
      </w:r>
      <w:proofErr w:type="spellEnd"/>
      <w:r w:rsidRPr="00431512">
        <w:rPr>
          <w:rFonts w:ascii="Times New Roman" w:hAnsi="Times New Roman" w:cs="Times New Roman"/>
          <w:sz w:val="24"/>
          <w:szCs w:val="24"/>
          <w:lang w:val="uk-UA"/>
        </w:rPr>
        <w:t xml:space="preserve"> </w:t>
      </w:r>
      <w:r w:rsidR="0042565D" w:rsidRPr="00431512">
        <w:rPr>
          <w:rFonts w:ascii="Times New Roman" w:hAnsi="Times New Roman" w:cs="Times New Roman"/>
          <w:sz w:val="24"/>
          <w:szCs w:val="24"/>
          <w:lang w:val="uk-UA"/>
        </w:rPr>
        <w:t>МД</w:t>
      </w:r>
      <w:r w:rsidRPr="00431512">
        <w:rPr>
          <w:rFonts w:ascii="Times New Roman" w:hAnsi="Times New Roman" w:cs="Times New Roman"/>
          <w:sz w:val="24"/>
          <w:szCs w:val="24"/>
          <w:lang w:val="uk-UA"/>
        </w:rPr>
        <w:t>.</w:t>
      </w:r>
    </w:p>
    <w:p w14:paraId="43C48615" w14:textId="6D5C2DA1" w:rsidR="008904A0" w:rsidRPr="00431512" w:rsidRDefault="00672759" w:rsidP="00E10D3C">
      <w:pPr>
        <w:autoSpaceDE w:val="0"/>
        <w:autoSpaceDN w:val="0"/>
        <w:adjustRightInd w:val="0"/>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За результатами консультацій </w:t>
      </w:r>
      <w:r w:rsidR="005E21D0" w:rsidRPr="00431512">
        <w:rPr>
          <w:rFonts w:ascii="Times New Roman" w:hAnsi="Times New Roman" w:cs="Times New Roman"/>
          <w:sz w:val="24"/>
          <w:szCs w:val="24"/>
          <w:lang w:val="uk-UA"/>
        </w:rPr>
        <w:t xml:space="preserve">рекомендовано </w:t>
      </w:r>
      <w:r w:rsidRPr="00431512">
        <w:rPr>
          <w:rFonts w:ascii="Times New Roman" w:hAnsi="Times New Roman" w:cs="Times New Roman"/>
          <w:sz w:val="24"/>
          <w:szCs w:val="24"/>
          <w:lang w:val="uk-UA"/>
        </w:rPr>
        <w:t>замовник</w:t>
      </w:r>
      <w:r w:rsidR="005E21D0" w:rsidRPr="00431512">
        <w:rPr>
          <w:rFonts w:ascii="Times New Roman" w:hAnsi="Times New Roman" w:cs="Times New Roman"/>
          <w:sz w:val="24"/>
          <w:szCs w:val="24"/>
          <w:lang w:val="uk-UA"/>
        </w:rPr>
        <w:t>у</w:t>
      </w:r>
      <w:r w:rsidRPr="00431512">
        <w:rPr>
          <w:rFonts w:ascii="Times New Roman" w:hAnsi="Times New Roman" w:cs="Times New Roman"/>
          <w:sz w:val="24"/>
          <w:szCs w:val="24"/>
          <w:lang w:val="uk-UA"/>
        </w:rPr>
        <w:t xml:space="preserve"> готу</w:t>
      </w:r>
      <w:r w:rsidR="005E21D0" w:rsidRPr="00431512">
        <w:rPr>
          <w:rFonts w:ascii="Times New Roman" w:hAnsi="Times New Roman" w:cs="Times New Roman"/>
          <w:sz w:val="24"/>
          <w:szCs w:val="24"/>
          <w:lang w:val="uk-UA"/>
        </w:rPr>
        <w:t>вати</w:t>
      </w:r>
      <w:r w:rsidRPr="00431512">
        <w:rPr>
          <w:rFonts w:ascii="Times New Roman" w:hAnsi="Times New Roman" w:cs="Times New Roman"/>
          <w:sz w:val="24"/>
          <w:szCs w:val="24"/>
          <w:lang w:val="uk-UA"/>
        </w:rPr>
        <w:t xml:space="preserve"> довідку про консультації, а за результатами громадських обговорень - довідку про громадське обговорення</w:t>
      </w:r>
      <w:r w:rsidR="00405AFC" w:rsidRPr="00431512">
        <w:rPr>
          <w:rFonts w:ascii="Times New Roman" w:hAnsi="Times New Roman" w:cs="Times New Roman"/>
          <w:sz w:val="24"/>
          <w:szCs w:val="24"/>
          <w:lang w:val="uk-UA"/>
        </w:rPr>
        <w:t>.</w:t>
      </w:r>
      <w:r w:rsidRPr="00431512">
        <w:rPr>
          <w:rFonts w:ascii="Times New Roman" w:hAnsi="Times New Roman" w:cs="Times New Roman"/>
          <w:sz w:val="24"/>
          <w:szCs w:val="24"/>
          <w:lang w:val="uk-UA"/>
        </w:rPr>
        <w:t xml:space="preserve"> </w:t>
      </w:r>
    </w:p>
    <w:p w14:paraId="5A14F5FC" w14:textId="6162329B" w:rsidR="0000263D" w:rsidRPr="00431512" w:rsidRDefault="00C22669" w:rsidP="0000263D">
      <w:pPr>
        <w:autoSpaceDE w:val="0"/>
        <w:autoSpaceDN w:val="0"/>
        <w:adjustRightInd w:val="0"/>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Форм</w:t>
      </w:r>
      <w:r w:rsidR="009B3B7E">
        <w:rPr>
          <w:rFonts w:ascii="Times New Roman" w:hAnsi="Times New Roman" w:cs="Times New Roman"/>
          <w:sz w:val="24"/>
          <w:szCs w:val="24"/>
          <w:lang w:val="uk-UA"/>
        </w:rPr>
        <w:t>а</w:t>
      </w:r>
      <w:r w:rsidRPr="00431512">
        <w:rPr>
          <w:rFonts w:ascii="Times New Roman" w:hAnsi="Times New Roman" w:cs="Times New Roman"/>
          <w:sz w:val="24"/>
          <w:szCs w:val="24"/>
          <w:lang w:val="uk-UA"/>
        </w:rPr>
        <w:t xml:space="preserve"> довідки наведена у «Методичних рекомендаціях із здійснення стратегічної екологічної оцінки документів державного планування», затверджених наказом Міністерства екології та природних ресурсів України від 1</w:t>
      </w:r>
      <w:r w:rsidR="00BE795A" w:rsidRPr="00431512">
        <w:rPr>
          <w:rFonts w:ascii="Times New Roman" w:hAnsi="Times New Roman" w:cs="Times New Roman"/>
          <w:sz w:val="24"/>
          <w:szCs w:val="24"/>
          <w:lang w:val="uk-UA"/>
        </w:rPr>
        <w:t>0.08.2018 № 296, із змінами від</w:t>
      </w:r>
      <w:r w:rsidR="00BE795A" w:rsidRPr="00431512">
        <w:rPr>
          <w:rFonts w:ascii="Times New Roman" w:hAnsi="Times New Roman" w:cs="Times New Roman"/>
          <w:sz w:val="24"/>
          <w:szCs w:val="24"/>
          <w:lang w:val="uk-UA"/>
        </w:rPr>
        <w:br/>
      </w:r>
      <w:r w:rsidRPr="00431512">
        <w:rPr>
          <w:rFonts w:ascii="Times New Roman" w:hAnsi="Times New Roman" w:cs="Times New Roman"/>
          <w:sz w:val="24"/>
          <w:szCs w:val="24"/>
          <w:lang w:val="uk-UA"/>
        </w:rPr>
        <w:t>29 грудня 2018 року № 465 та від 18 липня 2019 року № 260.</w:t>
      </w:r>
      <w:bookmarkStart w:id="75" w:name="_Hlk88577789"/>
    </w:p>
    <w:p w14:paraId="1F033AE6" w14:textId="77777777" w:rsidR="00330E35" w:rsidRPr="00431512" w:rsidRDefault="00330E35" w:rsidP="0000263D">
      <w:pPr>
        <w:autoSpaceDE w:val="0"/>
        <w:autoSpaceDN w:val="0"/>
        <w:adjustRightInd w:val="0"/>
        <w:spacing w:line="240" w:lineRule="auto"/>
        <w:ind w:firstLine="567"/>
        <w:jc w:val="both"/>
        <w:rPr>
          <w:rFonts w:ascii="Times New Roman" w:hAnsi="Times New Roman" w:cs="Times New Roman"/>
          <w:sz w:val="24"/>
          <w:szCs w:val="24"/>
          <w:lang w:val="uk-UA"/>
        </w:rPr>
      </w:pPr>
    </w:p>
    <w:p w14:paraId="68A14982" w14:textId="0A5515C7" w:rsidR="00687A48" w:rsidRPr="00431512" w:rsidRDefault="005E21D0" w:rsidP="0000263D">
      <w:pPr>
        <w:autoSpaceDE w:val="0"/>
        <w:autoSpaceDN w:val="0"/>
        <w:adjustRightInd w:val="0"/>
        <w:spacing w:line="240" w:lineRule="auto"/>
        <w:ind w:firstLine="567"/>
        <w:jc w:val="both"/>
        <w:rPr>
          <w:rFonts w:ascii="Times New Roman" w:hAnsi="Times New Roman" w:cs="Times New Roman"/>
          <w:b/>
          <w:bCs/>
          <w:sz w:val="28"/>
          <w:szCs w:val="28"/>
          <w:lang w:val="uk-UA"/>
        </w:rPr>
      </w:pPr>
      <w:r w:rsidRPr="00431512">
        <w:rPr>
          <w:rFonts w:ascii="Times New Roman" w:hAnsi="Times New Roman" w:cs="Times New Roman"/>
          <w:b/>
          <w:sz w:val="28"/>
          <w:szCs w:val="28"/>
          <w:lang w:val="uk-UA"/>
        </w:rPr>
        <w:t xml:space="preserve">Розділ </w:t>
      </w:r>
      <w:r w:rsidR="0000263D" w:rsidRPr="00431512">
        <w:rPr>
          <w:rFonts w:ascii="Times New Roman" w:hAnsi="Times New Roman" w:cs="Times New Roman"/>
          <w:b/>
          <w:sz w:val="28"/>
          <w:szCs w:val="28"/>
          <w:lang w:val="en-US"/>
        </w:rPr>
        <w:t>IV</w:t>
      </w:r>
      <w:r w:rsidR="004A4301" w:rsidRPr="00431512">
        <w:rPr>
          <w:rFonts w:ascii="Times New Roman" w:hAnsi="Times New Roman" w:cs="Times New Roman"/>
          <w:b/>
          <w:bCs/>
          <w:sz w:val="28"/>
          <w:szCs w:val="28"/>
          <w:lang w:val="uk-UA"/>
        </w:rPr>
        <w:t xml:space="preserve">. Врахування </w:t>
      </w:r>
      <w:r w:rsidR="00C43809" w:rsidRPr="00431512">
        <w:rPr>
          <w:rFonts w:ascii="Times New Roman" w:hAnsi="Times New Roman" w:cs="Times New Roman"/>
          <w:b/>
          <w:bCs/>
          <w:sz w:val="28"/>
          <w:szCs w:val="28"/>
          <w:lang w:val="uk-UA"/>
        </w:rPr>
        <w:t>звіт</w:t>
      </w:r>
      <w:r w:rsidR="004A4301" w:rsidRPr="00431512">
        <w:rPr>
          <w:rFonts w:ascii="Times New Roman" w:hAnsi="Times New Roman" w:cs="Times New Roman"/>
          <w:b/>
          <w:bCs/>
          <w:sz w:val="28"/>
          <w:szCs w:val="28"/>
          <w:lang w:val="uk-UA"/>
        </w:rPr>
        <w:t xml:space="preserve">у про СЕО у </w:t>
      </w:r>
      <w:r w:rsidR="00687A48" w:rsidRPr="00431512">
        <w:rPr>
          <w:rFonts w:ascii="Times New Roman" w:hAnsi="Times New Roman" w:cs="Times New Roman"/>
          <w:b/>
          <w:bCs/>
          <w:sz w:val="28"/>
          <w:szCs w:val="28"/>
          <w:lang w:val="uk-UA"/>
        </w:rPr>
        <w:t>документ</w:t>
      </w:r>
      <w:r w:rsidR="004A4301" w:rsidRPr="00431512">
        <w:rPr>
          <w:rFonts w:ascii="Times New Roman" w:hAnsi="Times New Roman" w:cs="Times New Roman"/>
          <w:b/>
          <w:bCs/>
          <w:sz w:val="28"/>
          <w:szCs w:val="28"/>
          <w:lang w:val="uk-UA"/>
        </w:rPr>
        <w:t>і</w:t>
      </w:r>
      <w:r w:rsidR="00687A48" w:rsidRPr="00431512">
        <w:rPr>
          <w:rFonts w:ascii="Times New Roman" w:hAnsi="Times New Roman" w:cs="Times New Roman"/>
          <w:b/>
          <w:bCs/>
          <w:sz w:val="28"/>
          <w:szCs w:val="28"/>
          <w:lang w:val="uk-UA"/>
        </w:rPr>
        <w:t xml:space="preserve"> державного планування</w:t>
      </w:r>
    </w:p>
    <w:p w14:paraId="6E2B2857" w14:textId="07BC5226" w:rsidR="0042565D" w:rsidRPr="00431512" w:rsidRDefault="00B97DB6" w:rsidP="00E10D3C">
      <w:pPr>
        <w:autoSpaceDE w:val="0"/>
        <w:autoSpaceDN w:val="0"/>
        <w:adjustRightInd w:val="0"/>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Відповідно до </w:t>
      </w:r>
      <w:r w:rsidR="0042565D" w:rsidRPr="00431512">
        <w:rPr>
          <w:rFonts w:ascii="Times New Roman" w:hAnsi="Times New Roman" w:cs="Times New Roman"/>
          <w:sz w:val="24"/>
          <w:szCs w:val="24"/>
          <w:lang w:val="uk-UA"/>
        </w:rPr>
        <w:t xml:space="preserve">пункту 7 </w:t>
      </w:r>
      <w:r w:rsidRPr="00431512">
        <w:rPr>
          <w:rFonts w:ascii="Times New Roman" w:hAnsi="Times New Roman" w:cs="Times New Roman"/>
          <w:sz w:val="24"/>
          <w:szCs w:val="24"/>
          <w:lang w:val="uk-UA"/>
        </w:rPr>
        <w:t xml:space="preserve">статті 1 Закону України «Про стратегічну екологічну оцінку», </w:t>
      </w:r>
      <w:r w:rsidR="006E3B77">
        <w:rPr>
          <w:rFonts w:ascii="Times New Roman" w:hAnsi="Times New Roman" w:cs="Times New Roman"/>
          <w:sz w:val="24"/>
          <w:szCs w:val="24"/>
          <w:lang w:val="uk-UA"/>
        </w:rPr>
        <w:t>СЕО</w:t>
      </w:r>
      <w:r w:rsidRPr="00431512">
        <w:rPr>
          <w:rFonts w:ascii="Times New Roman" w:hAnsi="Times New Roman" w:cs="Times New Roman"/>
          <w:sz w:val="24"/>
          <w:szCs w:val="24"/>
          <w:lang w:val="uk-UA"/>
        </w:rPr>
        <w:t xml:space="preserve"> – це процедура, яка, зокрема, передбачає врахування </w:t>
      </w:r>
      <w:r w:rsidR="00C43809" w:rsidRPr="00431512">
        <w:rPr>
          <w:rFonts w:ascii="Times New Roman" w:hAnsi="Times New Roman" w:cs="Times New Roman"/>
          <w:sz w:val="24"/>
          <w:szCs w:val="24"/>
          <w:lang w:val="uk-UA"/>
        </w:rPr>
        <w:t>звіт</w:t>
      </w:r>
      <w:r w:rsidRPr="00431512">
        <w:rPr>
          <w:rFonts w:ascii="Times New Roman" w:hAnsi="Times New Roman" w:cs="Times New Roman"/>
          <w:sz w:val="24"/>
          <w:szCs w:val="24"/>
          <w:lang w:val="uk-UA"/>
        </w:rPr>
        <w:t xml:space="preserve">у про СЕО. </w:t>
      </w:r>
    </w:p>
    <w:p w14:paraId="38F0A0B9" w14:textId="272E41CA" w:rsidR="0042565D" w:rsidRPr="00431512" w:rsidRDefault="00B97DB6" w:rsidP="00E10D3C">
      <w:pPr>
        <w:autoSpaceDE w:val="0"/>
        <w:autoSpaceDN w:val="0"/>
        <w:adjustRightInd w:val="0"/>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У </w:t>
      </w:r>
      <w:r w:rsidR="0042565D" w:rsidRPr="00431512">
        <w:rPr>
          <w:rFonts w:ascii="Times New Roman" w:hAnsi="Times New Roman" w:cs="Times New Roman"/>
          <w:sz w:val="24"/>
          <w:szCs w:val="24"/>
          <w:lang w:val="uk-UA"/>
        </w:rPr>
        <w:t xml:space="preserve">пункті 1 </w:t>
      </w:r>
      <w:r w:rsidRPr="00431512">
        <w:rPr>
          <w:rFonts w:ascii="Times New Roman" w:hAnsi="Times New Roman" w:cs="Times New Roman"/>
          <w:sz w:val="24"/>
          <w:szCs w:val="24"/>
          <w:lang w:val="uk-UA"/>
        </w:rPr>
        <w:t xml:space="preserve">статті 9 </w:t>
      </w:r>
      <w:r w:rsidR="0000263D" w:rsidRPr="00431512">
        <w:rPr>
          <w:rFonts w:ascii="Times New Roman" w:hAnsi="Times New Roman" w:cs="Times New Roman"/>
          <w:sz w:val="24"/>
          <w:szCs w:val="24"/>
          <w:lang w:val="uk-UA"/>
        </w:rPr>
        <w:t xml:space="preserve">Закону України «Про стратегічну екологічну оцінку» </w:t>
      </w:r>
      <w:r w:rsidR="00D67CA1" w:rsidRPr="00431512">
        <w:rPr>
          <w:rFonts w:ascii="Times New Roman" w:hAnsi="Times New Roman" w:cs="Times New Roman"/>
          <w:sz w:val="24"/>
          <w:szCs w:val="24"/>
          <w:lang w:val="uk-UA"/>
        </w:rPr>
        <w:t xml:space="preserve">зазначається, що одним з шести етапів здійснення СЕО є врахування </w:t>
      </w:r>
      <w:r w:rsidR="00C43809" w:rsidRPr="00431512">
        <w:rPr>
          <w:rFonts w:ascii="Times New Roman" w:hAnsi="Times New Roman" w:cs="Times New Roman"/>
          <w:sz w:val="24"/>
          <w:szCs w:val="24"/>
          <w:lang w:val="uk-UA"/>
        </w:rPr>
        <w:t>звіт</w:t>
      </w:r>
      <w:r w:rsidR="00D67CA1" w:rsidRPr="00431512">
        <w:rPr>
          <w:rFonts w:ascii="Times New Roman" w:hAnsi="Times New Roman" w:cs="Times New Roman"/>
          <w:sz w:val="24"/>
          <w:szCs w:val="24"/>
          <w:lang w:val="uk-UA"/>
        </w:rPr>
        <w:t>у про СЕО, результатів громадського обговорення та консультацій</w:t>
      </w:r>
      <w:r w:rsidR="00187120" w:rsidRPr="00431512">
        <w:rPr>
          <w:rFonts w:ascii="Times New Roman" w:hAnsi="Times New Roman" w:cs="Times New Roman"/>
          <w:sz w:val="24"/>
          <w:szCs w:val="24"/>
          <w:lang w:val="uk-UA"/>
        </w:rPr>
        <w:t xml:space="preserve">. </w:t>
      </w:r>
    </w:p>
    <w:p w14:paraId="1D4E8140" w14:textId="1EFCDAC5" w:rsidR="00B97DB6" w:rsidRPr="00431512" w:rsidRDefault="00B97DB6" w:rsidP="00E10D3C">
      <w:pPr>
        <w:autoSpaceDE w:val="0"/>
        <w:autoSpaceDN w:val="0"/>
        <w:adjustRightInd w:val="0"/>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Відповідно </w:t>
      </w:r>
      <w:r w:rsidR="00187120" w:rsidRPr="00431512">
        <w:rPr>
          <w:rFonts w:ascii="Times New Roman" w:hAnsi="Times New Roman" w:cs="Times New Roman"/>
          <w:sz w:val="24"/>
          <w:szCs w:val="24"/>
          <w:lang w:val="uk-UA"/>
        </w:rPr>
        <w:t xml:space="preserve">до </w:t>
      </w:r>
      <w:r w:rsidR="00B938C1" w:rsidRPr="00431512">
        <w:rPr>
          <w:rFonts w:ascii="Times New Roman" w:hAnsi="Times New Roman" w:cs="Times New Roman"/>
          <w:sz w:val="24"/>
          <w:szCs w:val="24"/>
          <w:lang w:val="uk-UA"/>
        </w:rPr>
        <w:t>пункту</w:t>
      </w:r>
      <w:r w:rsidR="004817A1" w:rsidRPr="00431512">
        <w:rPr>
          <w:rFonts w:ascii="Times New Roman" w:hAnsi="Times New Roman" w:cs="Times New Roman"/>
          <w:sz w:val="24"/>
          <w:szCs w:val="24"/>
          <w:lang w:val="uk-UA"/>
        </w:rPr>
        <w:t xml:space="preserve"> 1 </w:t>
      </w:r>
      <w:r w:rsidR="00187120" w:rsidRPr="00431512">
        <w:rPr>
          <w:rFonts w:ascii="Times New Roman" w:hAnsi="Times New Roman" w:cs="Times New Roman"/>
          <w:sz w:val="24"/>
          <w:szCs w:val="24"/>
          <w:lang w:val="uk-UA"/>
        </w:rPr>
        <w:t xml:space="preserve">статті 5 </w:t>
      </w:r>
      <w:r w:rsidR="00B938C1" w:rsidRPr="00431512">
        <w:rPr>
          <w:rFonts w:ascii="Times New Roman" w:hAnsi="Times New Roman" w:cs="Times New Roman"/>
          <w:sz w:val="24"/>
          <w:szCs w:val="24"/>
          <w:lang w:val="uk-UA"/>
        </w:rPr>
        <w:t xml:space="preserve">Закону України «Про стратегічну екологічну оцінку» </w:t>
      </w:r>
      <w:r w:rsidR="00187120" w:rsidRPr="00431512">
        <w:rPr>
          <w:rFonts w:ascii="Times New Roman" w:hAnsi="Times New Roman" w:cs="Times New Roman"/>
          <w:sz w:val="24"/>
          <w:szCs w:val="24"/>
          <w:lang w:val="uk-UA"/>
        </w:rPr>
        <w:t xml:space="preserve">до повноважень </w:t>
      </w:r>
      <w:r w:rsidR="00472591" w:rsidRPr="00431512">
        <w:rPr>
          <w:rFonts w:ascii="Times New Roman" w:hAnsi="Times New Roman" w:cs="Times New Roman"/>
          <w:sz w:val="24"/>
          <w:szCs w:val="24"/>
          <w:lang w:val="uk-UA"/>
        </w:rPr>
        <w:t>замовник</w:t>
      </w:r>
      <w:r w:rsidR="00187120" w:rsidRPr="00431512">
        <w:rPr>
          <w:rFonts w:ascii="Times New Roman" w:hAnsi="Times New Roman" w:cs="Times New Roman"/>
          <w:sz w:val="24"/>
          <w:szCs w:val="24"/>
          <w:lang w:val="uk-UA"/>
        </w:rPr>
        <w:t xml:space="preserve">а </w:t>
      </w:r>
      <w:r w:rsidR="00636291" w:rsidRPr="00431512">
        <w:rPr>
          <w:rFonts w:ascii="Times New Roman" w:hAnsi="Times New Roman" w:cs="Times New Roman"/>
          <w:sz w:val="24"/>
          <w:szCs w:val="24"/>
          <w:lang w:val="uk-UA"/>
        </w:rPr>
        <w:t>МД</w:t>
      </w:r>
      <w:r w:rsidR="00187120" w:rsidRPr="00431512">
        <w:rPr>
          <w:rFonts w:ascii="Times New Roman" w:hAnsi="Times New Roman" w:cs="Times New Roman"/>
          <w:sz w:val="24"/>
          <w:szCs w:val="24"/>
          <w:lang w:val="uk-UA"/>
        </w:rPr>
        <w:t xml:space="preserve"> належить, зокрема, врахування в </w:t>
      </w:r>
      <w:r w:rsidR="00636291" w:rsidRPr="00431512">
        <w:rPr>
          <w:rFonts w:ascii="Times New Roman" w:hAnsi="Times New Roman" w:cs="Times New Roman"/>
          <w:sz w:val="24"/>
          <w:szCs w:val="24"/>
          <w:lang w:val="uk-UA"/>
        </w:rPr>
        <w:t>МД</w:t>
      </w:r>
      <w:r w:rsidR="00187120" w:rsidRPr="00431512">
        <w:rPr>
          <w:rFonts w:ascii="Times New Roman" w:hAnsi="Times New Roman" w:cs="Times New Roman"/>
          <w:sz w:val="24"/>
          <w:szCs w:val="24"/>
          <w:lang w:val="uk-UA"/>
        </w:rPr>
        <w:t xml:space="preserve"> </w:t>
      </w:r>
      <w:r w:rsidR="00C43809" w:rsidRPr="00431512">
        <w:rPr>
          <w:rFonts w:ascii="Times New Roman" w:hAnsi="Times New Roman" w:cs="Times New Roman"/>
          <w:sz w:val="24"/>
          <w:szCs w:val="24"/>
          <w:lang w:val="uk-UA"/>
        </w:rPr>
        <w:t>звіт</w:t>
      </w:r>
      <w:r w:rsidR="00187120" w:rsidRPr="00431512">
        <w:rPr>
          <w:rFonts w:ascii="Times New Roman" w:hAnsi="Times New Roman" w:cs="Times New Roman"/>
          <w:sz w:val="24"/>
          <w:szCs w:val="24"/>
          <w:lang w:val="uk-UA"/>
        </w:rPr>
        <w:t>у про СЕО.</w:t>
      </w:r>
    </w:p>
    <w:p w14:paraId="16BB81D2" w14:textId="4F190812" w:rsidR="005C7100" w:rsidRPr="00431512" w:rsidRDefault="004A4301" w:rsidP="00E10D3C">
      <w:pPr>
        <w:autoSpaceDE w:val="0"/>
        <w:autoSpaceDN w:val="0"/>
        <w:adjustRightInd w:val="0"/>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Однією з цілей </w:t>
      </w:r>
      <w:r w:rsidR="00C43809" w:rsidRPr="00431512">
        <w:rPr>
          <w:rFonts w:ascii="Times New Roman" w:hAnsi="Times New Roman" w:cs="Times New Roman"/>
          <w:sz w:val="24"/>
          <w:szCs w:val="24"/>
          <w:lang w:val="uk-UA"/>
        </w:rPr>
        <w:t>звіт</w:t>
      </w:r>
      <w:r w:rsidRPr="00431512">
        <w:rPr>
          <w:rFonts w:ascii="Times New Roman" w:hAnsi="Times New Roman" w:cs="Times New Roman"/>
          <w:sz w:val="24"/>
          <w:szCs w:val="24"/>
          <w:lang w:val="uk-UA"/>
        </w:rPr>
        <w:t xml:space="preserve">у про СЕО </w:t>
      </w:r>
      <w:r w:rsidR="00687A48" w:rsidRPr="00431512">
        <w:rPr>
          <w:rFonts w:ascii="Times New Roman" w:hAnsi="Times New Roman" w:cs="Times New Roman"/>
          <w:sz w:val="24"/>
          <w:szCs w:val="24"/>
          <w:lang w:val="uk-UA"/>
        </w:rPr>
        <w:t xml:space="preserve">є </w:t>
      </w:r>
      <w:r w:rsidRPr="00431512">
        <w:rPr>
          <w:rFonts w:ascii="Times New Roman" w:hAnsi="Times New Roman" w:cs="Times New Roman"/>
          <w:sz w:val="24"/>
          <w:szCs w:val="24"/>
          <w:lang w:val="uk-UA"/>
        </w:rPr>
        <w:t xml:space="preserve">надання рекомендацій щодо мінімізації негативних наслідків реалізації </w:t>
      </w:r>
      <w:r w:rsidR="00636291" w:rsidRPr="00431512">
        <w:rPr>
          <w:rFonts w:ascii="Times New Roman" w:hAnsi="Times New Roman" w:cs="Times New Roman"/>
          <w:sz w:val="24"/>
          <w:szCs w:val="24"/>
          <w:lang w:val="uk-UA"/>
        </w:rPr>
        <w:t>МД</w:t>
      </w:r>
      <w:r w:rsidRPr="00431512">
        <w:rPr>
          <w:rFonts w:ascii="Times New Roman" w:hAnsi="Times New Roman" w:cs="Times New Roman"/>
          <w:sz w:val="24"/>
          <w:szCs w:val="24"/>
          <w:lang w:val="uk-UA"/>
        </w:rPr>
        <w:t xml:space="preserve"> для довкілля, у тому числі для здоров’я населення, а також </w:t>
      </w:r>
      <w:r w:rsidR="00EB27D2" w:rsidRPr="00431512">
        <w:rPr>
          <w:rFonts w:ascii="Times New Roman" w:hAnsi="Times New Roman" w:cs="Times New Roman"/>
          <w:sz w:val="24"/>
          <w:szCs w:val="24"/>
          <w:lang w:val="uk-UA"/>
        </w:rPr>
        <w:t xml:space="preserve">щодо </w:t>
      </w:r>
      <w:r w:rsidR="00687A48" w:rsidRPr="00431512">
        <w:rPr>
          <w:rFonts w:ascii="Times New Roman" w:hAnsi="Times New Roman" w:cs="Times New Roman"/>
          <w:sz w:val="24"/>
          <w:szCs w:val="24"/>
          <w:lang w:val="uk-UA"/>
        </w:rPr>
        <w:t>максимізації позитивн</w:t>
      </w:r>
      <w:r w:rsidR="00880135" w:rsidRPr="00431512">
        <w:rPr>
          <w:rFonts w:ascii="Times New Roman" w:hAnsi="Times New Roman" w:cs="Times New Roman"/>
          <w:sz w:val="24"/>
          <w:szCs w:val="24"/>
          <w:lang w:val="uk-UA"/>
        </w:rPr>
        <w:t xml:space="preserve">их </w:t>
      </w:r>
      <w:r w:rsidR="00687A48" w:rsidRPr="00431512">
        <w:rPr>
          <w:rFonts w:ascii="Times New Roman" w:hAnsi="Times New Roman" w:cs="Times New Roman"/>
          <w:sz w:val="24"/>
          <w:szCs w:val="24"/>
          <w:lang w:val="uk-UA"/>
        </w:rPr>
        <w:t>наслідків</w:t>
      </w:r>
      <w:r w:rsidR="00EB27D2" w:rsidRPr="00431512">
        <w:rPr>
          <w:rFonts w:ascii="Times New Roman" w:hAnsi="Times New Roman" w:cs="Times New Roman"/>
          <w:sz w:val="24"/>
          <w:szCs w:val="24"/>
          <w:lang w:val="uk-UA"/>
        </w:rPr>
        <w:t>. Т</w:t>
      </w:r>
      <w:r w:rsidR="00687A48" w:rsidRPr="00431512">
        <w:rPr>
          <w:rFonts w:ascii="Times New Roman" w:hAnsi="Times New Roman" w:cs="Times New Roman"/>
          <w:sz w:val="24"/>
          <w:szCs w:val="24"/>
          <w:lang w:val="uk-UA"/>
        </w:rPr>
        <w:t>ому необхідно, щоб рекомендації</w:t>
      </w:r>
      <w:r w:rsidR="00EB27D2" w:rsidRPr="00431512">
        <w:rPr>
          <w:rFonts w:ascii="Times New Roman" w:hAnsi="Times New Roman" w:cs="Times New Roman"/>
          <w:sz w:val="24"/>
          <w:szCs w:val="24"/>
          <w:lang w:val="uk-UA"/>
        </w:rPr>
        <w:t xml:space="preserve"> </w:t>
      </w:r>
      <w:r w:rsidR="00C43809" w:rsidRPr="00431512">
        <w:rPr>
          <w:rFonts w:ascii="Times New Roman" w:hAnsi="Times New Roman" w:cs="Times New Roman"/>
          <w:sz w:val="24"/>
          <w:szCs w:val="24"/>
          <w:lang w:val="uk-UA"/>
        </w:rPr>
        <w:t>звіт</w:t>
      </w:r>
      <w:r w:rsidR="00B97DB6" w:rsidRPr="00431512">
        <w:rPr>
          <w:rFonts w:ascii="Times New Roman" w:hAnsi="Times New Roman" w:cs="Times New Roman"/>
          <w:sz w:val="24"/>
          <w:szCs w:val="24"/>
          <w:lang w:val="uk-UA"/>
        </w:rPr>
        <w:t xml:space="preserve">у про </w:t>
      </w:r>
      <w:r w:rsidR="00687A48" w:rsidRPr="00431512">
        <w:rPr>
          <w:rFonts w:ascii="Times New Roman" w:hAnsi="Times New Roman" w:cs="Times New Roman"/>
          <w:sz w:val="24"/>
          <w:szCs w:val="24"/>
          <w:lang w:val="uk-UA"/>
        </w:rPr>
        <w:t xml:space="preserve">СЕО були інтегровані в </w:t>
      </w:r>
      <w:r w:rsidR="00636291" w:rsidRPr="00431512">
        <w:rPr>
          <w:rFonts w:ascii="Times New Roman" w:hAnsi="Times New Roman" w:cs="Times New Roman"/>
          <w:sz w:val="24"/>
          <w:szCs w:val="24"/>
          <w:lang w:val="uk-UA"/>
        </w:rPr>
        <w:t>МД</w:t>
      </w:r>
      <w:r w:rsidR="00687A48" w:rsidRPr="00431512">
        <w:rPr>
          <w:rFonts w:ascii="Times New Roman" w:hAnsi="Times New Roman" w:cs="Times New Roman"/>
          <w:sz w:val="24"/>
          <w:szCs w:val="24"/>
          <w:lang w:val="uk-UA"/>
        </w:rPr>
        <w:t xml:space="preserve">. </w:t>
      </w:r>
    </w:p>
    <w:p w14:paraId="0E8DE635" w14:textId="6999886F" w:rsidR="00687A48" w:rsidRPr="00431512" w:rsidRDefault="00687A48" w:rsidP="00E10D3C">
      <w:pPr>
        <w:autoSpaceDE w:val="0"/>
        <w:autoSpaceDN w:val="0"/>
        <w:adjustRightInd w:val="0"/>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Відповідно, </w:t>
      </w:r>
      <w:r w:rsidR="00472591" w:rsidRPr="00431512">
        <w:rPr>
          <w:rFonts w:ascii="Times New Roman" w:hAnsi="Times New Roman" w:cs="Times New Roman"/>
          <w:sz w:val="24"/>
          <w:szCs w:val="24"/>
          <w:lang w:val="uk-UA"/>
        </w:rPr>
        <w:t>замовник</w:t>
      </w:r>
      <w:r w:rsidR="005B7752" w:rsidRPr="00431512">
        <w:rPr>
          <w:rFonts w:ascii="Times New Roman" w:hAnsi="Times New Roman" w:cs="Times New Roman"/>
          <w:sz w:val="24"/>
          <w:szCs w:val="24"/>
          <w:lang w:val="uk-UA"/>
        </w:rPr>
        <w:t>у</w:t>
      </w:r>
      <w:r w:rsidR="00880135" w:rsidRPr="00431512">
        <w:rPr>
          <w:rFonts w:ascii="Times New Roman" w:hAnsi="Times New Roman" w:cs="Times New Roman"/>
          <w:sz w:val="24"/>
          <w:szCs w:val="24"/>
          <w:lang w:val="uk-UA"/>
        </w:rPr>
        <w:t xml:space="preserve"> </w:t>
      </w:r>
      <w:r w:rsidR="005B7752" w:rsidRPr="00431512">
        <w:rPr>
          <w:rFonts w:ascii="Times New Roman" w:hAnsi="Times New Roman" w:cs="Times New Roman"/>
          <w:sz w:val="24"/>
          <w:szCs w:val="24"/>
          <w:lang w:val="uk-UA"/>
        </w:rPr>
        <w:t>рекомендовано</w:t>
      </w:r>
      <w:r w:rsidR="00230E24" w:rsidRPr="00431512">
        <w:rPr>
          <w:rFonts w:ascii="Times New Roman" w:hAnsi="Times New Roman" w:cs="Times New Roman"/>
          <w:sz w:val="24"/>
          <w:szCs w:val="24"/>
          <w:lang w:val="uk-UA"/>
        </w:rPr>
        <w:t>:</w:t>
      </w:r>
    </w:p>
    <w:p w14:paraId="4D715382" w14:textId="54BB4933" w:rsidR="00687A48" w:rsidRPr="00431512" w:rsidRDefault="00335E04" w:rsidP="004B22F9">
      <w:pPr>
        <w:pStyle w:val="af"/>
        <w:numPr>
          <w:ilvl w:val="0"/>
          <w:numId w:val="41"/>
        </w:numPr>
        <w:tabs>
          <w:tab w:val="left" w:pos="993"/>
        </w:tabs>
        <w:spacing w:line="240" w:lineRule="auto"/>
        <w:ind w:left="0" w:firstLine="567"/>
        <w:jc w:val="both"/>
        <w:rPr>
          <w:rFonts w:ascii="Times New Roman" w:hAnsi="Times New Roman" w:cs="Times New Roman"/>
          <w:sz w:val="24"/>
          <w:szCs w:val="24"/>
          <w:lang w:val="ru-RU"/>
        </w:rPr>
      </w:pPr>
      <w:r>
        <w:rPr>
          <w:rFonts w:ascii="Times New Roman" w:hAnsi="Times New Roman" w:cs="Times New Roman"/>
          <w:sz w:val="24"/>
          <w:szCs w:val="24"/>
          <w:lang w:val="ru-RU"/>
        </w:rPr>
        <w:t>за</w:t>
      </w:r>
      <w:r w:rsidR="00687A48" w:rsidRPr="00431512">
        <w:rPr>
          <w:rFonts w:ascii="Times New Roman" w:hAnsi="Times New Roman" w:cs="Times New Roman"/>
          <w:sz w:val="24"/>
          <w:szCs w:val="24"/>
          <w:lang w:val="ru-RU"/>
        </w:rPr>
        <w:t xml:space="preserve"> потреби </w:t>
      </w:r>
      <w:proofErr w:type="spellStart"/>
      <w:r w:rsidR="00880135" w:rsidRPr="00431512">
        <w:rPr>
          <w:rFonts w:ascii="Times New Roman" w:hAnsi="Times New Roman" w:cs="Times New Roman"/>
          <w:sz w:val="24"/>
          <w:szCs w:val="24"/>
          <w:lang w:val="ru-RU"/>
        </w:rPr>
        <w:t>скоригувати</w:t>
      </w:r>
      <w:proofErr w:type="spellEnd"/>
      <w:r w:rsidR="00880135" w:rsidRPr="00431512">
        <w:rPr>
          <w:rFonts w:ascii="Times New Roman" w:hAnsi="Times New Roman" w:cs="Times New Roman"/>
          <w:sz w:val="24"/>
          <w:szCs w:val="24"/>
          <w:lang w:val="ru-RU"/>
        </w:rPr>
        <w:t xml:space="preserve"> </w:t>
      </w:r>
      <w:proofErr w:type="spellStart"/>
      <w:r w:rsidR="00A65EC5" w:rsidRPr="00431512">
        <w:rPr>
          <w:rFonts w:ascii="Times New Roman" w:hAnsi="Times New Roman" w:cs="Times New Roman"/>
          <w:sz w:val="24"/>
          <w:szCs w:val="24"/>
          <w:lang w:val="ru-RU"/>
        </w:rPr>
        <w:t>проєкт</w:t>
      </w:r>
      <w:proofErr w:type="spellEnd"/>
      <w:r w:rsidR="00687A48" w:rsidRPr="00431512">
        <w:rPr>
          <w:rFonts w:ascii="Times New Roman" w:hAnsi="Times New Roman" w:cs="Times New Roman"/>
          <w:sz w:val="24"/>
          <w:szCs w:val="24"/>
          <w:lang w:val="ru-RU"/>
        </w:rPr>
        <w:t xml:space="preserve"> </w:t>
      </w:r>
      <w:r w:rsidR="00551B33" w:rsidRPr="00431512">
        <w:rPr>
          <w:rFonts w:ascii="Times New Roman" w:hAnsi="Times New Roman" w:cs="Times New Roman"/>
          <w:sz w:val="24"/>
          <w:szCs w:val="24"/>
          <w:lang w:val="ru-RU"/>
        </w:rPr>
        <w:t>МД</w:t>
      </w:r>
      <w:r w:rsidR="00687A48" w:rsidRPr="00431512">
        <w:rPr>
          <w:rFonts w:ascii="Times New Roman" w:hAnsi="Times New Roman" w:cs="Times New Roman"/>
          <w:sz w:val="24"/>
          <w:szCs w:val="24"/>
          <w:lang w:val="ru-RU"/>
        </w:rPr>
        <w:t xml:space="preserve">, </w:t>
      </w:r>
      <w:proofErr w:type="spellStart"/>
      <w:r w:rsidR="00687A48" w:rsidRPr="00431512">
        <w:rPr>
          <w:rFonts w:ascii="Times New Roman" w:hAnsi="Times New Roman" w:cs="Times New Roman"/>
          <w:sz w:val="24"/>
          <w:szCs w:val="24"/>
          <w:lang w:val="ru-RU"/>
        </w:rPr>
        <w:t>щоб</w:t>
      </w:r>
      <w:proofErr w:type="spellEnd"/>
      <w:r w:rsidR="00687A48" w:rsidRPr="00431512">
        <w:rPr>
          <w:rFonts w:ascii="Times New Roman" w:hAnsi="Times New Roman" w:cs="Times New Roman"/>
          <w:sz w:val="24"/>
          <w:szCs w:val="24"/>
          <w:lang w:val="ru-RU"/>
        </w:rPr>
        <w:t xml:space="preserve"> </w:t>
      </w:r>
      <w:proofErr w:type="spellStart"/>
      <w:r w:rsidR="00687A48" w:rsidRPr="00431512">
        <w:rPr>
          <w:rFonts w:ascii="Times New Roman" w:hAnsi="Times New Roman" w:cs="Times New Roman"/>
          <w:sz w:val="24"/>
          <w:szCs w:val="24"/>
          <w:lang w:val="ru-RU"/>
        </w:rPr>
        <w:t>включити</w:t>
      </w:r>
      <w:proofErr w:type="spellEnd"/>
      <w:r w:rsidR="00687A48" w:rsidRPr="00431512">
        <w:rPr>
          <w:rFonts w:ascii="Times New Roman" w:hAnsi="Times New Roman" w:cs="Times New Roman"/>
          <w:sz w:val="24"/>
          <w:szCs w:val="24"/>
          <w:lang w:val="ru-RU"/>
        </w:rPr>
        <w:t xml:space="preserve"> </w:t>
      </w:r>
      <w:proofErr w:type="spellStart"/>
      <w:r w:rsidR="00687A48" w:rsidRPr="00431512">
        <w:rPr>
          <w:rFonts w:ascii="Times New Roman" w:hAnsi="Times New Roman" w:cs="Times New Roman"/>
          <w:sz w:val="24"/>
          <w:szCs w:val="24"/>
          <w:lang w:val="ru-RU"/>
        </w:rPr>
        <w:t>рекомендації</w:t>
      </w:r>
      <w:proofErr w:type="spellEnd"/>
      <w:r w:rsidR="00687A48" w:rsidRPr="00431512">
        <w:rPr>
          <w:rFonts w:ascii="Times New Roman" w:hAnsi="Times New Roman" w:cs="Times New Roman"/>
          <w:sz w:val="24"/>
          <w:szCs w:val="24"/>
          <w:lang w:val="ru-RU"/>
        </w:rPr>
        <w:t xml:space="preserve"> </w:t>
      </w:r>
      <w:proofErr w:type="spellStart"/>
      <w:r w:rsidR="00230E24" w:rsidRPr="00431512">
        <w:rPr>
          <w:rFonts w:ascii="Times New Roman" w:hAnsi="Times New Roman" w:cs="Times New Roman"/>
          <w:sz w:val="24"/>
          <w:szCs w:val="24"/>
          <w:lang w:val="ru-RU"/>
        </w:rPr>
        <w:t>з</w:t>
      </w:r>
      <w:r w:rsidR="00C43809" w:rsidRPr="00431512">
        <w:rPr>
          <w:rFonts w:ascii="Times New Roman" w:hAnsi="Times New Roman" w:cs="Times New Roman"/>
          <w:sz w:val="24"/>
          <w:szCs w:val="24"/>
          <w:lang w:val="ru-RU"/>
        </w:rPr>
        <w:t>віт</w:t>
      </w:r>
      <w:r w:rsidR="00187120" w:rsidRPr="00431512">
        <w:rPr>
          <w:rFonts w:ascii="Times New Roman" w:hAnsi="Times New Roman" w:cs="Times New Roman"/>
          <w:sz w:val="24"/>
          <w:szCs w:val="24"/>
          <w:lang w:val="ru-RU"/>
        </w:rPr>
        <w:t>у</w:t>
      </w:r>
      <w:proofErr w:type="spellEnd"/>
      <w:r w:rsidR="00187120" w:rsidRPr="00431512">
        <w:rPr>
          <w:rFonts w:ascii="Times New Roman" w:hAnsi="Times New Roman" w:cs="Times New Roman"/>
          <w:sz w:val="24"/>
          <w:szCs w:val="24"/>
          <w:lang w:val="ru-RU"/>
        </w:rPr>
        <w:t xml:space="preserve"> про </w:t>
      </w:r>
      <w:r w:rsidR="00687A48" w:rsidRPr="00431512">
        <w:rPr>
          <w:rFonts w:ascii="Times New Roman" w:hAnsi="Times New Roman" w:cs="Times New Roman"/>
          <w:sz w:val="24"/>
          <w:szCs w:val="24"/>
          <w:lang w:val="ru-RU"/>
        </w:rPr>
        <w:t>СЕО</w:t>
      </w:r>
      <w:r w:rsidR="00B938C1" w:rsidRPr="00431512">
        <w:rPr>
          <w:rFonts w:ascii="Times New Roman" w:hAnsi="Times New Roman" w:cs="Times New Roman"/>
          <w:sz w:val="24"/>
          <w:szCs w:val="24"/>
          <w:lang w:val="ru-RU"/>
        </w:rPr>
        <w:t xml:space="preserve">. </w:t>
      </w:r>
      <w:proofErr w:type="spellStart"/>
      <w:r w:rsidR="00B938C1" w:rsidRPr="00431512">
        <w:rPr>
          <w:rFonts w:ascii="Times New Roman" w:hAnsi="Times New Roman" w:cs="Times New Roman"/>
          <w:sz w:val="24"/>
          <w:szCs w:val="24"/>
          <w:lang w:val="ru-RU"/>
        </w:rPr>
        <w:t>Звіт</w:t>
      </w:r>
      <w:proofErr w:type="spellEnd"/>
      <w:r w:rsidR="00B938C1" w:rsidRPr="00431512">
        <w:rPr>
          <w:rFonts w:ascii="Times New Roman" w:hAnsi="Times New Roman" w:cs="Times New Roman"/>
          <w:sz w:val="24"/>
          <w:szCs w:val="24"/>
          <w:lang w:val="ru-RU"/>
        </w:rPr>
        <w:t xml:space="preserve"> про СЕО у </w:t>
      </w:r>
      <w:proofErr w:type="spellStart"/>
      <w:r w:rsidR="00B938C1" w:rsidRPr="00431512">
        <w:rPr>
          <w:rFonts w:ascii="Times New Roman" w:hAnsi="Times New Roman" w:cs="Times New Roman"/>
          <w:sz w:val="24"/>
          <w:szCs w:val="24"/>
          <w:lang w:val="ru-RU"/>
        </w:rPr>
        <w:t>складі</w:t>
      </w:r>
      <w:proofErr w:type="spellEnd"/>
      <w:r w:rsidR="00B938C1" w:rsidRPr="00431512">
        <w:rPr>
          <w:rFonts w:ascii="Times New Roman" w:hAnsi="Times New Roman" w:cs="Times New Roman"/>
          <w:sz w:val="24"/>
          <w:szCs w:val="24"/>
          <w:lang w:val="ru-RU"/>
        </w:rPr>
        <w:t xml:space="preserve"> </w:t>
      </w:r>
      <w:r w:rsidR="00D2562D" w:rsidRPr="00431512">
        <w:rPr>
          <w:rFonts w:ascii="Times New Roman" w:hAnsi="Times New Roman" w:cs="Times New Roman"/>
          <w:sz w:val="24"/>
          <w:szCs w:val="24"/>
          <w:lang w:val="ru-RU"/>
        </w:rPr>
        <w:t>МД</w:t>
      </w:r>
      <w:r w:rsidR="00B938C1" w:rsidRPr="00431512">
        <w:rPr>
          <w:rFonts w:ascii="Times New Roman" w:hAnsi="Times New Roman" w:cs="Times New Roman"/>
          <w:sz w:val="24"/>
          <w:szCs w:val="24"/>
          <w:lang w:val="ru-RU"/>
        </w:rPr>
        <w:t xml:space="preserve"> </w:t>
      </w:r>
      <w:proofErr w:type="spellStart"/>
      <w:r w:rsidR="00B938C1" w:rsidRPr="00431512">
        <w:rPr>
          <w:rFonts w:ascii="Times New Roman" w:hAnsi="Times New Roman" w:cs="Times New Roman"/>
          <w:sz w:val="24"/>
          <w:szCs w:val="24"/>
          <w:lang w:val="ru-RU"/>
        </w:rPr>
        <w:t>здебільшого</w:t>
      </w:r>
      <w:proofErr w:type="spellEnd"/>
      <w:r w:rsidR="00B938C1" w:rsidRPr="00431512">
        <w:rPr>
          <w:rFonts w:ascii="Times New Roman" w:hAnsi="Times New Roman" w:cs="Times New Roman"/>
          <w:sz w:val="24"/>
          <w:szCs w:val="24"/>
          <w:lang w:val="ru-RU"/>
        </w:rPr>
        <w:t xml:space="preserve"> </w:t>
      </w:r>
      <w:proofErr w:type="spellStart"/>
      <w:r w:rsidR="00B938C1" w:rsidRPr="00431512">
        <w:rPr>
          <w:rFonts w:ascii="Times New Roman" w:hAnsi="Times New Roman" w:cs="Times New Roman"/>
          <w:sz w:val="24"/>
          <w:szCs w:val="24"/>
          <w:lang w:val="ru-RU"/>
        </w:rPr>
        <w:t>доповнює</w:t>
      </w:r>
      <w:proofErr w:type="spellEnd"/>
      <w:r w:rsidR="00B938C1" w:rsidRPr="00431512">
        <w:rPr>
          <w:rFonts w:ascii="Times New Roman" w:hAnsi="Times New Roman" w:cs="Times New Roman"/>
          <w:sz w:val="24"/>
          <w:szCs w:val="24"/>
          <w:lang w:val="ru-RU"/>
        </w:rPr>
        <w:t xml:space="preserve"> та </w:t>
      </w:r>
      <w:proofErr w:type="spellStart"/>
      <w:r w:rsidR="00B938C1" w:rsidRPr="00431512">
        <w:rPr>
          <w:rFonts w:ascii="Times New Roman" w:hAnsi="Times New Roman" w:cs="Times New Roman"/>
          <w:sz w:val="24"/>
          <w:szCs w:val="24"/>
          <w:lang w:val="ru-RU"/>
        </w:rPr>
        <w:t>обґрунтовує</w:t>
      </w:r>
      <w:proofErr w:type="spellEnd"/>
      <w:r w:rsidR="00B938C1" w:rsidRPr="00431512">
        <w:rPr>
          <w:rFonts w:ascii="Times New Roman" w:hAnsi="Times New Roman" w:cs="Times New Roman"/>
          <w:sz w:val="24"/>
          <w:szCs w:val="24"/>
          <w:lang w:val="ru-RU"/>
        </w:rPr>
        <w:t xml:space="preserve"> </w:t>
      </w:r>
      <w:proofErr w:type="spellStart"/>
      <w:r w:rsidR="00B938C1" w:rsidRPr="00431512">
        <w:rPr>
          <w:rFonts w:ascii="Times New Roman" w:hAnsi="Times New Roman" w:cs="Times New Roman"/>
          <w:sz w:val="24"/>
          <w:szCs w:val="24"/>
          <w:lang w:val="ru-RU"/>
        </w:rPr>
        <w:t>планувальні</w:t>
      </w:r>
      <w:proofErr w:type="spellEnd"/>
      <w:r w:rsidR="00B938C1" w:rsidRPr="00431512">
        <w:rPr>
          <w:rFonts w:ascii="Times New Roman" w:hAnsi="Times New Roman" w:cs="Times New Roman"/>
          <w:sz w:val="24"/>
          <w:szCs w:val="24"/>
          <w:lang w:val="ru-RU"/>
        </w:rPr>
        <w:t xml:space="preserve"> </w:t>
      </w:r>
      <w:proofErr w:type="spellStart"/>
      <w:r w:rsidR="00B938C1" w:rsidRPr="00431512">
        <w:rPr>
          <w:rFonts w:ascii="Times New Roman" w:hAnsi="Times New Roman" w:cs="Times New Roman"/>
          <w:sz w:val="24"/>
          <w:szCs w:val="24"/>
          <w:lang w:val="ru-RU"/>
        </w:rPr>
        <w:t>рішення</w:t>
      </w:r>
      <w:proofErr w:type="spellEnd"/>
      <w:r w:rsidR="00B938C1" w:rsidRPr="00431512">
        <w:rPr>
          <w:rFonts w:ascii="Times New Roman" w:hAnsi="Times New Roman" w:cs="Times New Roman"/>
          <w:sz w:val="24"/>
          <w:szCs w:val="24"/>
          <w:lang w:val="ru-RU"/>
        </w:rPr>
        <w:t>.</w:t>
      </w:r>
      <w:r w:rsidR="00B938C1" w:rsidRPr="00431512">
        <w:rPr>
          <w:rFonts w:ascii="Times New Roman" w:hAnsi="Times New Roman" w:cs="Times New Roman"/>
          <w:sz w:val="24"/>
          <w:szCs w:val="24"/>
          <w:lang w:val="uk-UA"/>
        </w:rPr>
        <w:t xml:space="preserve"> </w:t>
      </w:r>
      <w:proofErr w:type="spellStart"/>
      <w:r w:rsidR="00B938C1" w:rsidRPr="00431512">
        <w:rPr>
          <w:rFonts w:ascii="Times New Roman" w:hAnsi="Times New Roman" w:cs="Times New Roman"/>
          <w:sz w:val="24"/>
          <w:szCs w:val="24"/>
          <w:lang w:val="ru-RU"/>
        </w:rPr>
        <w:t>Натомість</w:t>
      </w:r>
      <w:proofErr w:type="spellEnd"/>
      <w:r w:rsidR="00B938C1" w:rsidRPr="00431512">
        <w:rPr>
          <w:rFonts w:ascii="Times New Roman" w:hAnsi="Times New Roman" w:cs="Times New Roman"/>
          <w:sz w:val="24"/>
          <w:szCs w:val="24"/>
          <w:lang w:val="ru-RU"/>
        </w:rPr>
        <w:t xml:space="preserve"> </w:t>
      </w:r>
      <w:proofErr w:type="spellStart"/>
      <w:r w:rsidR="00B938C1" w:rsidRPr="00431512">
        <w:rPr>
          <w:rFonts w:ascii="Times New Roman" w:hAnsi="Times New Roman" w:cs="Times New Roman"/>
          <w:sz w:val="24"/>
          <w:szCs w:val="24"/>
          <w:lang w:val="ru-RU"/>
        </w:rPr>
        <w:t>зауваження</w:t>
      </w:r>
      <w:proofErr w:type="spellEnd"/>
      <w:r w:rsidR="00B938C1" w:rsidRPr="00431512">
        <w:rPr>
          <w:rFonts w:ascii="Times New Roman" w:hAnsi="Times New Roman" w:cs="Times New Roman"/>
          <w:sz w:val="24"/>
          <w:szCs w:val="24"/>
          <w:lang w:val="ru-RU"/>
        </w:rPr>
        <w:t xml:space="preserve"> та </w:t>
      </w:r>
      <w:proofErr w:type="spellStart"/>
      <w:r w:rsidR="00B938C1" w:rsidRPr="00431512">
        <w:rPr>
          <w:rFonts w:ascii="Times New Roman" w:hAnsi="Times New Roman" w:cs="Times New Roman"/>
          <w:sz w:val="24"/>
          <w:szCs w:val="24"/>
          <w:lang w:val="ru-RU"/>
        </w:rPr>
        <w:t>пропозиції</w:t>
      </w:r>
      <w:proofErr w:type="spellEnd"/>
      <w:r w:rsidR="00230E24" w:rsidRPr="00431512">
        <w:rPr>
          <w:rFonts w:ascii="Times New Roman" w:hAnsi="Times New Roman" w:cs="Times New Roman"/>
          <w:sz w:val="24"/>
          <w:szCs w:val="24"/>
          <w:lang w:val="ru-RU"/>
        </w:rPr>
        <w:t>,</w:t>
      </w:r>
      <w:r w:rsidR="00B938C1" w:rsidRPr="00431512">
        <w:rPr>
          <w:rFonts w:ascii="Times New Roman" w:hAnsi="Times New Roman" w:cs="Times New Roman"/>
          <w:sz w:val="24"/>
          <w:szCs w:val="24"/>
          <w:lang w:val="ru-RU"/>
        </w:rPr>
        <w:t xml:space="preserve"> </w:t>
      </w:r>
      <w:proofErr w:type="spellStart"/>
      <w:r w:rsidR="00B938C1" w:rsidRPr="00431512">
        <w:rPr>
          <w:rFonts w:ascii="Times New Roman" w:hAnsi="Times New Roman" w:cs="Times New Roman"/>
          <w:sz w:val="24"/>
          <w:szCs w:val="24"/>
          <w:lang w:val="ru-RU"/>
        </w:rPr>
        <w:t>отримані</w:t>
      </w:r>
      <w:proofErr w:type="spellEnd"/>
      <w:r w:rsidR="00B938C1" w:rsidRPr="00431512">
        <w:rPr>
          <w:rFonts w:ascii="Times New Roman" w:hAnsi="Times New Roman" w:cs="Times New Roman"/>
          <w:sz w:val="24"/>
          <w:szCs w:val="24"/>
          <w:lang w:val="ru-RU"/>
        </w:rPr>
        <w:t xml:space="preserve"> в </w:t>
      </w:r>
      <w:proofErr w:type="spellStart"/>
      <w:r w:rsidR="00B938C1" w:rsidRPr="00431512">
        <w:rPr>
          <w:rFonts w:ascii="Times New Roman" w:hAnsi="Times New Roman" w:cs="Times New Roman"/>
          <w:sz w:val="24"/>
          <w:szCs w:val="24"/>
          <w:lang w:val="ru-RU"/>
        </w:rPr>
        <w:t>процесі</w:t>
      </w:r>
      <w:proofErr w:type="spellEnd"/>
      <w:r w:rsidR="00B938C1" w:rsidRPr="00431512">
        <w:rPr>
          <w:rFonts w:ascii="Times New Roman" w:hAnsi="Times New Roman" w:cs="Times New Roman"/>
          <w:sz w:val="24"/>
          <w:szCs w:val="24"/>
          <w:lang w:val="ru-RU"/>
        </w:rPr>
        <w:t xml:space="preserve"> </w:t>
      </w:r>
      <w:proofErr w:type="spellStart"/>
      <w:r w:rsidR="00B938C1" w:rsidRPr="00431512">
        <w:rPr>
          <w:rFonts w:ascii="Times New Roman" w:hAnsi="Times New Roman" w:cs="Times New Roman"/>
          <w:sz w:val="24"/>
          <w:szCs w:val="24"/>
          <w:lang w:val="ru-RU"/>
        </w:rPr>
        <w:t>громадських</w:t>
      </w:r>
      <w:proofErr w:type="spellEnd"/>
      <w:r w:rsidR="00B938C1" w:rsidRPr="00431512">
        <w:rPr>
          <w:rFonts w:ascii="Times New Roman" w:hAnsi="Times New Roman" w:cs="Times New Roman"/>
          <w:sz w:val="24"/>
          <w:szCs w:val="24"/>
          <w:lang w:val="ru-RU"/>
        </w:rPr>
        <w:t xml:space="preserve"> </w:t>
      </w:r>
      <w:proofErr w:type="spellStart"/>
      <w:r w:rsidR="00B938C1" w:rsidRPr="00431512">
        <w:rPr>
          <w:rFonts w:ascii="Times New Roman" w:hAnsi="Times New Roman" w:cs="Times New Roman"/>
          <w:sz w:val="24"/>
          <w:szCs w:val="24"/>
          <w:lang w:val="ru-RU"/>
        </w:rPr>
        <w:t>обговорень</w:t>
      </w:r>
      <w:proofErr w:type="spellEnd"/>
      <w:r w:rsidR="00B938C1" w:rsidRPr="00431512">
        <w:rPr>
          <w:rFonts w:ascii="Times New Roman" w:hAnsi="Times New Roman" w:cs="Times New Roman"/>
          <w:sz w:val="24"/>
          <w:szCs w:val="24"/>
          <w:lang w:val="ru-RU"/>
        </w:rPr>
        <w:t xml:space="preserve"> та </w:t>
      </w:r>
      <w:proofErr w:type="spellStart"/>
      <w:r w:rsidR="00B938C1" w:rsidRPr="00431512">
        <w:rPr>
          <w:rFonts w:ascii="Times New Roman" w:hAnsi="Times New Roman" w:cs="Times New Roman"/>
          <w:sz w:val="24"/>
          <w:szCs w:val="24"/>
          <w:lang w:val="ru-RU"/>
        </w:rPr>
        <w:t>консультацій</w:t>
      </w:r>
      <w:proofErr w:type="spellEnd"/>
      <w:r w:rsidR="00B938C1" w:rsidRPr="00431512">
        <w:rPr>
          <w:rFonts w:ascii="Times New Roman" w:hAnsi="Times New Roman" w:cs="Times New Roman"/>
          <w:sz w:val="24"/>
          <w:szCs w:val="24"/>
          <w:lang w:val="ru-RU"/>
        </w:rPr>
        <w:t xml:space="preserve"> з органами </w:t>
      </w:r>
      <w:proofErr w:type="spellStart"/>
      <w:r w:rsidR="00B938C1" w:rsidRPr="00431512">
        <w:rPr>
          <w:rFonts w:ascii="Times New Roman" w:hAnsi="Times New Roman" w:cs="Times New Roman"/>
          <w:sz w:val="24"/>
          <w:szCs w:val="24"/>
          <w:lang w:val="ru-RU"/>
        </w:rPr>
        <w:t>виконавчої</w:t>
      </w:r>
      <w:proofErr w:type="spellEnd"/>
      <w:r w:rsidR="00B938C1" w:rsidRPr="00431512">
        <w:rPr>
          <w:rFonts w:ascii="Times New Roman" w:hAnsi="Times New Roman" w:cs="Times New Roman"/>
          <w:sz w:val="24"/>
          <w:szCs w:val="24"/>
          <w:lang w:val="ru-RU"/>
        </w:rPr>
        <w:t xml:space="preserve"> </w:t>
      </w:r>
      <w:proofErr w:type="spellStart"/>
      <w:r w:rsidR="00B938C1" w:rsidRPr="00431512">
        <w:rPr>
          <w:rFonts w:ascii="Times New Roman" w:hAnsi="Times New Roman" w:cs="Times New Roman"/>
          <w:sz w:val="24"/>
          <w:szCs w:val="24"/>
          <w:lang w:val="ru-RU"/>
        </w:rPr>
        <w:t>влади</w:t>
      </w:r>
      <w:proofErr w:type="spellEnd"/>
      <w:r w:rsidR="00B938C1" w:rsidRPr="00431512">
        <w:rPr>
          <w:rFonts w:ascii="Times New Roman" w:hAnsi="Times New Roman" w:cs="Times New Roman"/>
          <w:sz w:val="24"/>
          <w:szCs w:val="24"/>
          <w:lang w:val="ru-RU"/>
        </w:rPr>
        <w:t xml:space="preserve"> </w:t>
      </w:r>
      <w:proofErr w:type="spellStart"/>
      <w:r w:rsidR="00B938C1" w:rsidRPr="00431512">
        <w:rPr>
          <w:rFonts w:ascii="Times New Roman" w:hAnsi="Times New Roman" w:cs="Times New Roman"/>
          <w:sz w:val="24"/>
          <w:szCs w:val="24"/>
          <w:lang w:val="ru-RU"/>
        </w:rPr>
        <w:t>мають</w:t>
      </w:r>
      <w:proofErr w:type="spellEnd"/>
      <w:r w:rsidR="00B938C1" w:rsidRPr="00431512">
        <w:rPr>
          <w:rFonts w:ascii="Times New Roman" w:hAnsi="Times New Roman" w:cs="Times New Roman"/>
          <w:sz w:val="24"/>
          <w:szCs w:val="24"/>
          <w:lang w:val="ru-RU"/>
        </w:rPr>
        <w:t xml:space="preserve"> бути </w:t>
      </w:r>
      <w:proofErr w:type="spellStart"/>
      <w:r w:rsidR="00B938C1" w:rsidRPr="00431512">
        <w:rPr>
          <w:rFonts w:ascii="Times New Roman" w:hAnsi="Times New Roman" w:cs="Times New Roman"/>
          <w:sz w:val="24"/>
          <w:szCs w:val="24"/>
          <w:lang w:val="ru-RU"/>
        </w:rPr>
        <w:t>опрацьовані</w:t>
      </w:r>
      <w:proofErr w:type="spellEnd"/>
      <w:r w:rsidR="00B938C1" w:rsidRPr="00431512">
        <w:rPr>
          <w:rFonts w:ascii="Times New Roman" w:hAnsi="Times New Roman" w:cs="Times New Roman"/>
          <w:sz w:val="24"/>
          <w:szCs w:val="24"/>
          <w:lang w:val="ru-RU"/>
        </w:rPr>
        <w:t xml:space="preserve">. </w:t>
      </w:r>
      <w:proofErr w:type="spellStart"/>
      <w:r w:rsidR="00B938C1" w:rsidRPr="00431512">
        <w:rPr>
          <w:rFonts w:ascii="Times New Roman" w:hAnsi="Times New Roman" w:cs="Times New Roman"/>
          <w:sz w:val="24"/>
          <w:szCs w:val="24"/>
          <w:lang w:val="ru-RU"/>
        </w:rPr>
        <w:t>Ступінь</w:t>
      </w:r>
      <w:proofErr w:type="spellEnd"/>
      <w:r w:rsidR="00B938C1" w:rsidRPr="00431512">
        <w:rPr>
          <w:rFonts w:ascii="Times New Roman" w:hAnsi="Times New Roman" w:cs="Times New Roman"/>
          <w:sz w:val="24"/>
          <w:szCs w:val="24"/>
          <w:lang w:val="ru-RU"/>
        </w:rPr>
        <w:t xml:space="preserve"> </w:t>
      </w:r>
      <w:proofErr w:type="spellStart"/>
      <w:r w:rsidR="00B938C1" w:rsidRPr="00431512">
        <w:rPr>
          <w:rFonts w:ascii="Times New Roman" w:hAnsi="Times New Roman" w:cs="Times New Roman"/>
          <w:sz w:val="24"/>
          <w:szCs w:val="24"/>
          <w:lang w:val="ru-RU"/>
        </w:rPr>
        <w:t>їх</w:t>
      </w:r>
      <w:proofErr w:type="spellEnd"/>
      <w:r w:rsidR="00B938C1" w:rsidRPr="00431512">
        <w:rPr>
          <w:rFonts w:ascii="Times New Roman" w:hAnsi="Times New Roman" w:cs="Times New Roman"/>
          <w:sz w:val="24"/>
          <w:szCs w:val="24"/>
          <w:lang w:val="ru-RU"/>
        </w:rPr>
        <w:t xml:space="preserve"> </w:t>
      </w:r>
      <w:proofErr w:type="spellStart"/>
      <w:r w:rsidR="00B938C1" w:rsidRPr="00431512">
        <w:rPr>
          <w:rFonts w:ascii="Times New Roman" w:hAnsi="Times New Roman" w:cs="Times New Roman"/>
          <w:sz w:val="24"/>
          <w:szCs w:val="24"/>
          <w:lang w:val="ru-RU"/>
        </w:rPr>
        <w:t>урахування</w:t>
      </w:r>
      <w:proofErr w:type="spellEnd"/>
      <w:r w:rsidR="00B938C1" w:rsidRPr="00431512">
        <w:rPr>
          <w:rFonts w:ascii="Times New Roman" w:hAnsi="Times New Roman" w:cs="Times New Roman"/>
          <w:sz w:val="24"/>
          <w:szCs w:val="24"/>
          <w:lang w:val="ru-RU"/>
        </w:rPr>
        <w:t xml:space="preserve"> у </w:t>
      </w:r>
      <w:r w:rsidR="003E5EAF" w:rsidRPr="00431512">
        <w:rPr>
          <w:rFonts w:ascii="Times New Roman" w:hAnsi="Times New Roman" w:cs="Times New Roman"/>
          <w:sz w:val="24"/>
          <w:szCs w:val="24"/>
          <w:lang w:val="ru-RU"/>
        </w:rPr>
        <w:t>МД</w:t>
      </w:r>
      <w:r w:rsidR="00B938C1" w:rsidRPr="00431512">
        <w:rPr>
          <w:rFonts w:ascii="Times New Roman" w:hAnsi="Times New Roman" w:cs="Times New Roman"/>
          <w:sz w:val="24"/>
          <w:szCs w:val="24"/>
          <w:lang w:val="ru-RU"/>
        </w:rPr>
        <w:t xml:space="preserve"> </w:t>
      </w:r>
      <w:proofErr w:type="spellStart"/>
      <w:r w:rsidR="00B938C1" w:rsidRPr="00431512">
        <w:rPr>
          <w:rFonts w:ascii="Times New Roman" w:hAnsi="Times New Roman" w:cs="Times New Roman"/>
          <w:sz w:val="24"/>
          <w:szCs w:val="24"/>
          <w:lang w:val="ru-RU"/>
        </w:rPr>
        <w:t>має</w:t>
      </w:r>
      <w:proofErr w:type="spellEnd"/>
      <w:r w:rsidR="00B938C1" w:rsidRPr="00431512">
        <w:rPr>
          <w:rFonts w:ascii="Times New Roman" w:hAnsi="Times New Roman" w:cs="Times New Roman"/>
          <w:sz w:val="24"/>
          <w:szCs w:val="24"/>
          <w:lang w:val="ru-RU"/>
        </w:rPr>
        <w:t xml:space="preserve"> бути </w:t>
      </w:r>
      <w:proofErr w:type="spellStart"/>
      <w:r w:rsidR="00B938C1" w:rsidRPr="00431512">
        <w:rPr>
          <w:rFonts w:ascii="Times New Roman" w:hAnsi="Times New Roman" w:cs="Times New Roman"/>
          <w:sz w:val="24"/>
          <w:szCs w:val="24"/>
          <w:lang w:val="ru-RU"/>
        </w:rPr>
        <w:t>обов’язково</w:t>
      </w:r>
      <w:proofErr w:type="spellEnd"/>
      <w:r w:rsidR="00B938C1" w:rsidRPr="00431512">
        <w:rPr>
          <w:rFonts w:ascii="Times New Roman" w:hAnsi="Times New Roman" w:cs="Times New Roman"/>
          <w:sz w:val="24"/>
          <w:szCs w:val="24"/>
          <w:lang w:val="ru-RU"/>
        </w:rPr>
        <w:t xml:space="preserve"> </w:t>
      </w:r>
      <w:proofErr w:type="spellStart"/>
      <w:r w:rsidR="00B938C1" w:rsidRPr="00431512">
        <w:rPr>
          <w:rFonts w:ascii="Times New Roman" w:hAnsi="Times New Roman" w:cs="Times New Roman"/>
          <w:sz w:val="24"/>
          <w:szCs w:val="24"/>
          <w:lang w:val="ru-RU"/>
        </w:rPr>
        <w:t>висвітлена</w:t>
      </w:r>
      <w:proofErr w:type="spellEnd"/>
      <w:r w:rsidR="00B938C1" w:rsidRPr="00431512">
        <w:rPr>
          <w:rFonts w:ascii="Times New Roman" w:hAnsi="Times New Roman" w:cs="Times New Roman"/>
          <w:sz w:val="24"/>
          <w:szCs w:val="24"/>
          <w:lang w:val="ru-RU"/>
        </w:rPr>
        <w:t xml:space="preserve"> шляхом </w:t>
      </w:r>
      <w:proofErr w:type="spellStart"/>
      <w:r w:rsidR="00B938C1" w:rsidRPr="00431512">
        <w:rPr>
          <w:rFonts w:ascii="Times New Roman" w:hAnsi="Times New Roman" w:cs="Times New Roman"/>
          <w:sz w:val="24"/>
          <w:szCs w:val="24"/>
          <w:lang w:val="ru-RU"/>
        </w:rPr>
        <w:t>формування</w:t>
      </w:r>
      <w:proofErr w:type="spellEnd"/>
      <w:r w:rsidR="00B938C1" w:rsidRPr="00431512">
        <w:rPr>
          <w:rFonts w:ascii="Times New Roman" w:hAnsi="Times New Roman" w:cs="Times New Roman"/>
          <w:sz w:val="24"/>
          <w:szCs w:val="24"/>
          <w:lang w:val="ru-RU"/>
        </w:rPr>
        <w:t xml:space="preserve"> та </w:t>
      </w:r>
      <w:proofErr w:type="spellStart"/>
      <w:r w:rsidR="00B938C1" w:rsidRPr="00431512">
        <w:rPr>
          <w:rFonts w:ascii="Times New Roman" w:hAnsi="Times New Roman" w:cs="Times New Roman"/>
          <w:sz w:val="24"/>
          <w:szCs w:val="24"/>
          <w:lang w:val="ru-RU"/>
        </w:rPr>
        <w:t>оприлюднення</w:t>
      </w:r>
      <w:proofErr w:type="spellEnd"/>
      <w:r w:rsidR="00B938C1" w:rsidRPr="00431512">
        <w:rPr>
          <w:rFonts w:ascii="Times New Roman" w:hAnsi="Times New Roman" w:cs="Times New Roman"/>
          <w:sz w:val="24"/>
          <w:szCs w:val="24"/>
          <w:lang w:val="ru-RU"/>
        </w:rPr>
        <w:t xml:space="preserve"> </w:t>
      </w:r>
      <w:proofErr w:type="spellStart"/>
      <w:r w:rsidR="00B938C1" w:rsidRPr="00431512">
        <w:rPr>
          <w:rFonts w:ascii="Times New Roman" w:hAnsi="Times New Roman" w:cs="Times New Roman"/>
          <w:sz w:val="24"/>
          <w:szCs w:val="24"/>
          <w:lang w:val="ru-RU"/>
        </w:rPr>
        <w:t>відповідних</w:t>
      </w:r>
      <w:proofErr w:type="spellEnd"/>
      <w:r w:rsidR="00B938C1" w:rsidRPr="00431512">
        <w:rPr>
          <w:rFonts w:ascii="Times New Roman" w:hAnsi="Times New Roman" w:cs="Times New Roman"/>
          <w:sz w:val="24"/>
          <w:szCs w:val="24"/>
          <w:lang w:val="ru-RU"/>
        </w:rPr>
        <w:t xml:space="preserve"> </w:t>
      </w:r>
      <w:proofErr w:type="spellStart"/>
      <w:r w:rsidR="00B938C1" w:rsidRPr="00431512">
        <w:rPr>
          <w:rFonts w:ascii="Times New Roman" w:hAnsi="Times New Roman" w:cs="Times New Roman"/>
          <w:sz w:val="24"/>
          <w:szCs w:val="24"/>
          <w:lang w:val="ru-RU"/>
        </w:rPr>
        <w:t>довідок</w:t>
      </w:r>
      <w:proofErr w:type="spellEnd"/>
      <w:r w:rsidR="00B938C1" w:rsidRPr="00431512">
        <w:rPr>
          <w:rFonts w:ascii="Times New Roman" w:hAnsi="Times New Roman" w:cs="Times New Roman"/>
          <w:sz w:val="24"/>
          <w:szCs w:val="24"/>
          <w:lang w:val="ru-RU"/>
        </w:rPr>
        <w:t xml:space="preserve">, як то </w:t>
      </w:r>
      <w:proofErr w:type="spellStart"/>
      <w:r w:rsidR="00B938C1" w:rsidRPr="00431512">
        <w:rPr>
          <w:rFonts w:ascii="Times New Roman" w:hAnsi="Times New Roman" w:cs="Times New Roman"/>
          <w:sz w:val="24"/>
          <w:szCs w:val="24"/>
          <w:lang w:val="ru-RU"/>
        </w:rPr>
        <w:t>передбачено</w:t>
      </w:r>
      <w:proofErr w:type="spellEnd"/>
      <w:r w:rsidR="00B938C1" w:rsidRPr="00431512">
        <w:rPr>
          <w:rFonts w:ascii="Times New Roman" w:hAnsi="Times New Roman" w:cs="Times New Roman"/>
          <w:sz w:val="24"/>
          <w:szCs w:val="24"/>
          <w:lang w:val="ru-RU"/>
        </w:rPr>
        <w:t xml:space="preserve"> у </w:t>
      </w:r>
      <w:r w:rsidR="00A44A39" w:rsidRPr="00431512">
        <w:rPr>
          <w:rFonts w:ascii="Times New Roman" w:hAnsi="Times New Roman" w:cs="Times New Roman"/>
          <w:sz w:val="24"/>
          <w:szCs w:val="24"/>
          <w:lang w:val="uk-UA"/>
        </w:rPr>
        <w:t>Законі України «Про стратегічну екологічну оцінку»</w:t>
      </w:r>
      <w:r w:rsidR="00880135" w:rsidRPr="00431512">
        <w:rPr>
          <w:rFonts w:ascii="Times New Roman" w:hAnsi="Times New Roman" w:cs="Times New Roman"/>
          <w:sz w:val="24"/>
          <w:szCs w:val="24"/>
          <w:lang w:val="ru-RU"/>
        </w:rPr>
        <w:t>;</w:t>
      </w:r>
    </w:p>
    <w:p w14:paraId="71AE7150" w14:textId="1844E2C8" w:rsidR="007731A3" w:rsidRPr="00431512" w:rsidRDefault="003C7918" w:rsidP="004B22F9">
      <w:pPr>
        <w:pStyle w:val="af"/>
        <w:numPr>
          <w:ilvl w:val="0"/>
          <w:numId w:val="41"/>
        </w:numPr>
        <w:tabs>
          <w:tab w:val="left" w:pos="993"/>
        </w:tabs>
        <w:spacing w:line="240" w:lineRule="auto"/>
        <w:ind w:left="0" w:firstLine="567"/>
        <w:jc w:val="both"/>
        <w:rPr>
          <w:rFonts w:ascii="Times New Roman" w:hAnsi="Times New Roman" w:cs="Times New Roman"/>
          <w:sz w:val="24"/>
          <w:szCs w:val="24"/>
          <w:lang w:val="ru-RU"/>
        </w:rPr>
      </w:pPr>
      <w:proofErr w:type="spellStart"/>
      <w:r w:rsidRPr="00431512">
        <w:rPr>
          <w:rFonts w:ascii="Times New Roman" w:hAnsi="Times New Roman" w:cs="Times New Roman"/>
          <w:sz w:val="24"/>
          <w:szCs w:val="24"/>
          <w:lang w:val="ru-RU"/>
        </w:rPr>
        <w:t>скласти</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довідки</w:t>
      </w:r>
      <w:proofErr w:type="spellEnd"/>
      <w:r w:rsidRPr="00431512">
        <w:rPr>
          <w:rFonts w:ascii="Times New Roman" w:hAnsi="Times New Roman" w:cs="Times New Roman"/>
          <w:sz w:val="24"/>
          <w:szCs w:val="24"/>
          <w:lang w:val="ru-RU"/>
        </w:rPr>
        <w:t xml:space="preserve"> про </w:t>
      </w:r>
      <w:proofErr w:type="spellStart"/>
      <w:r w:rsidRPr="00431512">
        <w:rPr>
          <w:rFonts w:ascii="Times New Roman" w:hAnsi="Times New Roman" w:cs="Times New Roman"/>
          <w:sz w:val="24"/>
          <w:szCs w:val="24"/>
          <w:lang w:val="ru-RU"/>
        </w:rPr>
        <w:t>громадське</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обговорення</w:t>
      </w:r>
      <w:proofErr w:type="spellEnd"/>
      <w:r w:rsidRPr="00431512">
        <w:rPr>
          <w:rFonts w:ascii="Times New Roman" w:hAnsi="Times New Roman" w:cs="Times New Roman"/>
          <w:sz w:val="24"/>
          <w:szCs w:val="24"/>
          <w:lang w:val="ru-RU"/>
        </w:rPr>
        <w:t xml:space="preserve"> та про </w:t>
      </w:r>
      <w:proofErr w:type="spellStart"/>
      <w:r w:rsidRPr="00431512">
        <w:rPr>
          <w:rFonts w:ascii="Times New Roman" w:hAnsi="Times New Roman" w:cs="Times New Roman"/>
          <w:sz w:val="24"/>
          <w:szCs w:val="24"/>
          <w:lang w:val="ru-RU"/>
        </w:rPr>
        <w:t>консультації</w:t>
      </w:r>
      <w:proofErr w:type="spellEnd"/>
      <w:r w:rsidRPr="00431512">
        <w:rPr>
          <w:rFonts w:ascii="Times New Roman" w:hAnsi="Times New Roman" w:cs="Times New Roman"/>
          <w:sz w:val="24"/>
          <w:szCs w:val="24"/>
          <w:lang w:val="ru-RU"/>
        </w:rPr>
        <w:t xml:space="preserve">, в </w:t>
      </w:r>
      <w:proofErr w:type="spellStart"/>
      <w:r w:rsidRPr="00431512">
        <w:rPr>
          <w:rFonts w:ascii="Times New Roman" w:hAnsi="Times New Roman" w:cs="Times New Roman"/>
          <w:sz w:val="24"/>
          <w:szCs w:val="24"/>
          <w:lang w:val="ru-RU"/>
        </w:rPr>
        <w:t>яких</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п</w:t>
      </w:r>
      <w:r w:rsidR="00E21F0B" w:rsidRPr="00431512">
        <w:rPr>
          <w:rFonts w:ascii="Times New Roman" w:hAnsi="Times New Roman" w:cs="Times New Roman"/>
          <w:sz w:val="24"/>
          <w:szCs w:val="24"/>
          <w:lang w:val="ru-RU"/>
        </w:rPr>
        <w:t>ідсумову</w:t>
      </w:r>
      <w:r w:rsidR="00230E24" w:rsidRPr="00431512">
        <w:rPr>
          <w:rFonts w:ascii="Times New Roman" w:hAnsi="Times New Roman" w:cs="Times New Roman"/>
          <w:sz w:val="24"/>
          <w:szCs w:val="24"/>
          <w:lang w:val="ru-RU"/>
        </w:rPr>
        <w:t>вати</w:t>
      </w:r>
      <w:proofErr w:type="spellEnd"/>
      <w:r w:rsidR="00E21F0B" w:rsidRPr="00431512">
        <w:rPr>
          <w:rFonts w:ascii="Times New Roman" w:hAnsi="Times New Roman" w:cs="Times New Roman"/>
          <w:sz w:val="24"/>
          <w:szCs w:val="24"/>
          <w:lang w:val="ru-RU"/>
        </w:rPr>
        <w:t xml:space="preserve"> </w:t>
      </w:r>
      <w:proofErr w:type="spellStart"/>
      <w:r w:rsidR="00230E24" w:rsidRPr="00431512">
        <w:rPr>
          <w:rFonts w:ascii="Times New Roman" w:hAnsi="Times New Roman" w:cs="Times New Roman"/>
          <w:sz w:val="24"/>
          <w:szCs w:val="24"/>
          <w:lang w:val="ru-RU"/>
        </w:rPr>
        <w:t>в</w:t>
      </w:r>
      <w:r w:rsidR="00E21F0B" w:rsidRPr="00431512">
        <w:rPr>
          <w:rFonts w:ascii="Times New Roman" w:hAnsi="Times New Roman" w:cs="Times New Roman"/>
          <w:sz w:val="24"/>
          <w:szCs w:val="24"/>
          <w:lang w:val="ru-RU"/>
        </w:rPr>
        <w:t>сі</w:t>
      </w:r>
      <w:proofErr w:type="spellEnd"/>
      <w:r w:rsidR="00E21F0B" w:rsidRPr="00431512">
        <w:rPr>
          <w:rFonts w:ascii="Times New Roman" w:hAnsi="Times New Roman" w:cs="Times New Roman"/>
          <w:sz w:val="24"/>
          <w:szCs w:val="24"/>
          <w:lang w:val="ru-RU"/>
        </w:rPr>
        <w:t xml:space="preserve"> </w:t>
      </w:r>
      <w:proofErr w:type="spellStart"/>
      <w:r w:rsidR="00E21F0B" w:rsidRPr="00431512">
        <w:rPr>
          <w:rFonts w:ascii="Times New Roman" w:hAnsi="Times New Roman" w:cs="Times New Roman"/>
          <w:sz w:val="24"/>
          <w:szCs w:val="24"/>
          <w:lang w:val="ru-RU"/>
        </w:rPr>
        <w:t>отриманні</w:t>
      </w:r>
      <w:proofErr w:type="spellEnd"/>
      <w:r w:rsidR="00E21F0B" w:rsidRPr="00431512">
        <w:rPr>
          <w:rFonts w:ascii="Times New Roman" w:hAnsi="Times New Roman" w:cs="Times New Roman"/>
          <w:sz w:val="24"/>
          <w:szCs w:val="24"/>
          <w:lang w:val="ru-RU"/>
        </w:rPr>
        <w:t xml:space="preserve"> </w:t>
      </w:r>
      <w:proofErr w:type="spellStart"/>
      <w:r w:rsidR="00E21F0B" w:rsidRPr="00431512">
        <w:rPr>
          <w:rFonts w:ascii="Times New Roman" w:hAnsi="Times New Roman" w:cs="Times New Roman"/>
          <w:sz w:val="24"/>
          <w:szCs w:val="24"/>
          <w:lang w:val="ru-RU"/>
        </w:rPr>
        <w:t>зауваження</w:t>
      </w:r>
      <w:proofErr w:type="spellEnd"/>
      <w:r w:rsidR="00E21F0B" w:rsidRPr="00431512">
        <w:rPr>
          <w:rFonts w:ascii="Times New Roman" w:hAnsi="Times New Roman" w:cs="Times New Roman"/>
          <w:sz w:val="24"/>
          <w:szCs w:val="24"/>
          <w:lang w:val="ru-RU"/>
        </w:rPr>
        <w:t xml:space="preserve"> і </w:t>
      </w:r>
      <w:proofErr w:type="spellStart"/>
      <w:r w:rsidR="00E21F0B" w:rsidRPr="00431512">
        <w:rPr>
          <w:rFonts w:ascii="Times New Roman" w:hAnsi="Times New Roman" w:cs="Times New Roman"/>
          <w:sz w:val="24"/>
          <w:szCs w:val="24"/>
          <w:lang w:val="ru-RU"/>
        </w:rPr>
        <w:t>пропозиції</w:t>
      </w:r>
      <w:proofErr w:type="spellEnd"/>
      <w:r w:rsidR="00E21F0B" w:rsidRPr="00431512">
        <w:rPr>
          <w:rFonts w:ascii="Times New Roman" w:hAnsi="Times New Roman" w:cs="Times New Roman"/>
          <w:sz w:val="24"/>
          <w:szCs w:val="24"/>
          <w:lang w:val="ru-RU"/>
        </w:rPr>
        <w:t xml:space="preserve"> та </w:t>
      </w:r>
      <w:proofErr w:type="spellStart"/>
      <w:r w:rsidR="00E21F0B" w:rsidRPr="00431512">
        <w:rPr>
          <w:rFonts w:ascii="Times New Roman" w:hAnsi="Times New Roman" w:cs="Times New Roman"/>
          <w:sz w:val="24"/>
          <w:szCs w:val="24"/>
          <w:lang w:val="ru-RU"/>
        </w:rPr>
        <w:t>обгрунтов</w:t>
      </w:r>
      <w:r w:rsidR="00230E24" w:rsidRPr="00431512">
        <w:rPr>
          <w:rFonts w:ascii="Times New Roman" w:hAnsi="Times New Roman" w:cs="Times New Roman"/>
          <w:sz w:val="24"/>
          <w:szCs w:val="24"/>
          <w:lang w:val="ru-RU"/>
        </w:rPr>
        <w:t>ати</w:t>
      </w:r>
      <w:proofErr w:type="spellEnd"/>
      <w:r w:rsidR="00E21F0B" w:rsidRPr="00431512">
        <w:rPr>
          <w:rFonts w:ascii="Times New Roman" w:hAnsi="Times New Roman" w:cs="Times New Roman"/>
          <w:sz w:val="24"/>
          <w:szCs w:val="24"/>
          <w:lang w:val="ru-RU"/>
        </w:rPr>
        <w:t xml:space="preserve"> </w:t>
      </w:r>
      <w:proofErr w:type="spellStart"/>
      <w:r w:rsidR="00E21F0B" w:rsidRPr="00431512">
        <w:rPr>
          <w:rFonts w:ascii="Times New Roman" w:hAnsi="Times New Roman" w:cs="Times New Roman"/>
          <w:sz w:val="24"/>
          <w:szCs w:val="24"/>
          <w:lang w:val="ru-RU"/>
        </w:rPr>
        <w:t>обрання</w:t>
      </w:r>
      <w:proofErr w:type="spellEnd"/>
      <w:r w:rsidR="00E21F0B" w:rsidRPr="00431512">
        <w:rPr>
          <w:rFonts w:ascii="Times New Roman" w:hAnsi="Times New Roman" w:cs="Times New Roman"/>
          <w:sz w:val="24"/>
          <w:szCs w:val="24"/>
          <w:lang w:val="ru-RU"/>
        </w:rPr>
        <w:t xml:space="preserve"> </w:t>
      </w:r>
      <w:proofErr w:type="spellStart"/>
      <w:r w:rsidR="00E21F0B" w:rsidRPr="00431512">
        <w:rPr>
          <w:rFonts w:ascii="Times New Roman" w:hAnsi="Times New Roman" w:cs="Times New Roman"/>
          <w:sz w:val="24"/>
          <w:szCs w:val="24"/>
          <w:lang w:val="ru-RU"/>
        </w:rPr>
        <w:t>саме</w:t>
      </w:r>
      <w:proofErr w:type="spellEnd"/>
      <w:r w:rsidR="00E21F0B" w:rsidRPr="00431512">
        <w:rPr>
          <w:rFonts w:ascii="Times New Roman" w:hAnsi="Times New Roman" w:cs="Times New Roman"/>
          <w:sz w:val="24"/>
          <w:szCs w:val="24"/>
          <w:lang w:val="ru-RU"/>
        </w:rPr>
        <w:t xml:space="preserve"> </w:t>
      </w:r>
      <w:proofErr w:type="spellStart"/>
      <w:r w:rsidR="00E21F0B" w:rsidRPr="00431512">
        <w:rPr>
          <w:rFonts w:ascii="Times New Roman" w:hAnsi="Times New Roman" w:cs="Times New Roman"/>
          <w:sz w:val="24"/>
          <w:szCs w:val="24"/>
          <w:lang w:val="ru-RU"/>
        </w:rPr>
        <w:t>цього</w:t>
      </w:r>
      <w:proofErr w:type="spellEnd"/>
      <w:r w:rsidR="00E21F0B" w:rsidRPr="00431512">
        <w:rPr>
          <w:rFonts w:ascii="Times New Roman" w:hAnsi="Times New Roman" w:cs="Times New Roman"/>
          <w:sz w:val="24"/>
          <w:szCs w:val="24"/>
          <w:lang w:val="ru-RU"/>
        </w:rPr>
        <w:t xml:space="preserve"> </w:t>
      </w:r>
      <w:proofErr w:type="spellStart"/>
      <w:r w:rsidR="00E21F0B" w:rsidRPr="00431512">
        <w:rPr>
          <w:rFonts w:ascii="Times New Roman" w:hAnsi="Times New Roman" w:cs="Times New Roman"/>
          <w:sz w:val="24"/>
          <w:szCs w:val="24"/>
          <w:lang w:val="ru-RU"/>
        </w:rPr>
        <w:t>проєкту</w:t>
      </w:r>
      <w:proofErr w:type="spellEnd"/>
      <w:r w:rsidR="00E21F0B" w:rsidRPr="00431512">
        <w:rPr>
          <w:rFonts w:ascii="Times New Roman" w:hAnsi="Times New Roman" w:cs="Times New Roman"/>
          <w:sz w:val="24"/>
          <w:szCs w:val="24"/>
          <w:lang w:val="ru-RU"/>
        </w:rPr>
        <w:t xml:space="preserve"> </w:t>
      </w:r>
      <w:r w:rsidR="00551B33" w:rsidRPr="00431512">
        <w:rPr>
          <w:rFonts w:ascii="Times New Roman" w:hAnsi="Times New Roman" w:cs="Times New Roman"/>
          <w:sz w:val="24"/>
          <w:szCs w:val="24"/>
          <w:lang w:val="ru-RU"/>
        </w:rPr>
        <w:t>МД</w:t>
      </w:r>
      <w:r w:rsidR="00E21F0B" w:rsidRPr="00431512">
        <w:rPr>
          <w:rFonts w:ascii="Times New Roman" w:hAnsi="Times New Roman" w:cs="Times New Roman"/>
          <w:sz w:val="24"/>
          <w:szCs w:val="24"/>
          <w:lang w:val="ru-RU"/>
        </w:rPr>
        <w:t xml:space="preserve"> у тому </w:t>
      </w:r>
      <w:proofErr w:type="spellStart"/>
      <w:r w:rsidR="00E21F0B" w:rsidRPr="00431512">
        <w:rPr>
          <w:rFonts w:ascii="Times New Roman" w:hAnsi="Times New Roman" w:cs="Times New Roman"/>
          <w:sz w:val="24"/>
          <w:szCs w:val="24"/>
          <w:lang w:val="ru-RU"/>
        </w:rPr>
        <w:t>вигляді</w:t>
      </w:r>
      <w:proofErr w:type="spellEnd"/>
      <w:r w:rsidR="00E21F0B" w:rsidRPr="00431512">
        <w:rPr>
          <w:rFonts w:ascii="Times New Roman" w:hAnsi="Times New Roman" w:cs="Times New Roman"/>
          <w:sz w:val="24"/>
          <w:szCs w:val="24"/>
          <w:lang w:val="ru-RU"/>
        </w:rPr>
        <w:t xml:space="preserve">, в </w:t>
      </w:r>
      <w:proofErr w:type="spellStart"/>
      <w:r w:rsidR="00E21F0B" w:rsidRPr="00431512">
        <w:rPr>
          <w:rFonts w:ascii="Times New Roman" w:hAnsi="Times New Roman" w:cs="Times New Roman"/>
          <w:sz w:val="24"/>
          <w:szCs w:val="24"/>
          <w:lang w:val="ru-RU"/>
        </w:rPr>
        <w:t>якому</w:t>
      </w:r>
      <w:proofErr w:type="spellEnd"/>
      <w:r w:rsidR="00E21F0B" w:rsidRPr="00431512">
        <w:rPr>
          <w:rFonts w:ascii="Times New Roman" w:hAnsi="Times New Roman" w:cs="Times New Roman"/>
          <w:sz w:val="24"/>
          <w:szCs w:val="24"/>
          <w:lang w:val="ru-RU"/>
        </w:rPr>
        <w:t xml:space="preserve"> </w:t>
      </w:r>
      <w:r w:rsidR="000C1B7F">
        <w:rPr>
          <w:rFonts w:ascii="Times New Roman" w:hAnsi="Times New Roman" w:cs="Times New Roman"/>
          <w:sz w:val="24"/>
          <w:szCs w:val="24"/>
          <w:lang w:val="ru-RU"/>
        </w:rPr>
        <w:t>вона</w:t>
      </w:r>
      <w:r w:rsidR="00E21F0B" w:rsidRPr="00431512">
        <w:rPr>
          <w:rFonts w:ascii="Times New Roman" w:hAnsi="Times New Roman" w:cs="Times New Roman"/>
          <w:sz w:val="24"/>
          <w:szCs w:val="24"/>
          <w:lang w:val="ru-RU"/>
        </w:rPr>
        <w:t xml:space="preserve"> </w:t>
      </w:r>
      <w:proofErr w:type="spellStart"/>
      <w:r w:rsidR="00E21F0B" w:rsidRPr="00431512">
        <w:rPr>
          <w:rFonts w:ascii="Times New Roman" w:hAnsi="Times New Roman" w:cs="Times New Roman"/>
          <w:sz w:val="24"/>
          <w:szCs w:val="24"/>
          <w:lang w:val="ru-RU"/>
        </w:rPr>
        <w:t>запропонован</w:t>
      </w:r>
      <w:r w:rsidR="000C1B7F">
        <w:rPr>
          <w:rFonts w:ascii="Times New Roman" w:hAnsi="Times New Roman" w:cs="Times New Roman"/>
          <w:sz w:val="24"/>
          <w:szCs w:val="24"/>
          <w:lang w:val="ru-RU"/>
        </w:rPr>
        <w:t>а</w:t>
      </w:r>
      <w:proofErr w:type="spellEnd"/>
      <w:r w:rsidR="00E21F0B" w:rsidRPr="00431512">
        <w:rPr>
          <w:rFonts w:ascii="Times New Roman" w:hAnsi="Times New Roman" w:cs="Times New Roman"/>
          <w:sz w:val="24"/>
          <w:szCs w:val="24"/>
          <w:lang w:val="ru-RU"/>
        </w:rPr>
        <w:t xml:space="preserve"> до </w:t>
      </w:r>
      <w:proofErr w:type="spellStart"/>
      <w:r w:rsidR="00E21F0B" w:rsidRPr="00431512">
        <w:rPr>
          <w:rFonts w:ascii="Times New Roman" w:hAnsi="Times New Roman" w:cs="Times New Roman"/>
          <w:sz w:val="24"/>
          <w:szCs w:val="24"/>
          <w:lang w:val="ru-RU"/>
        </w:rPr>
        <w:t>затвердження</w:t>
      </w:r>
      <w:proofErr w:type="spellEnd"/>
      <w:r w:rsidR="00E21F0B" w:rsidRPr="00431512">
        <w:rPr>
          <w:rFonts w:ascii="Times New Roman" w:hAnsi="Times New Roman" w:cs="Times New Roman"/>
          <w:sz w:val="24"/>
          <w:szCs w:val="24"/>
          <w:lang w:val="ru-RU"/>
        </w:rPr>
        <w:t xml:space="preserve">, </w:t>
      </w:r>
      <w:proofErr w:type="spellStart"/>
      <w:r w:rsidR="00E21F0B" w:rsidRPr="00431512">
        <w:rPr>
          <w:rFonts w:ascii="Times New Roman" w:hAnsi="Times New Roman" w:cs="Times New Roman"/>
          <w:sz w:val="24"/>
          <w:szCs w:val="24"/>
          <w:lang w:val="ru-RU"/>
        </w:rPr>
        <w:t>серед</w:t>
      </w:r>
      <w:proofErr w:type="spellEnd"/>
      <w:r w:rsidR="00E21F0B" w:rsidRPr="00431512">
        <w:rPr>
          <w:rFonts w:ascii="Times New Roman" w:hAnsi="Times New Roman" w:cs="Times New Roman"/>
          <w:sz w:val="24"/>
          <w:szCs w:val="24"/>
          <w:lang w:val="ru-RU"/>
        </w:rPr>
        <w:t xml:space="preserve"> </w:t>
      </w:r>
      <w:proofErr w:type="spellStart"/>
      <w:r w:rsidR="00E21F0B" w:rsidRPr="00431512">
        <w:rPr>
          <w:rFonts w:ascii="Times New Roman" w:hAnsi="Times New Roman" w:cs="Times New Roman"/>
          <w:sz w:val="24"/>
          <w:szCs w:val="24"/>
          <w:lang w:val="ru-RU"/>
        </w:rPr>
        <w:t>інших</w:t>
      </w:r>
      <w:proofErr w:type="spellEnd"/>
      <w:r w:rsidR="00E21F0B" w:rsidRPr="00431512">
        <w:rPr>
          <w:rFonts w:ascii="Times New Roman" w:hAnsi="Times New Roman" w:cs="Times New Roman"/>
          <w:sz w:val="24"/>
          <w:szCs w:val="24"/>
          <w:lang w:val="ru-RU"/>
        </w:rPr>
        <w:t xml:space="preserve"> </w:t>
      </w:r>
      <w:proofErr w:type="spellStart"/>
      <w:r w:rsidR="00E21F0B" w:rsidRPr="00431512">
        <w:rPr>
          <w:rFonts w:ascii="Times New Roman" w:hAnsi="Times New Roman" w:cs="Times New Roman"/>
          <w:sz w:val="24"/>
          <w:szCs w:val="24"/>
          <w:lang w:val="ru-RU"/>
        </w:rPr>
        <w:t>виправданих</w:t>
      </w:r>
      <w:proofErr w:type="spellEnd"/>
      <w:r w:rsidR="00E21F0B" w:rsidRPr="00431512">
        <w:rPr>
          <w:rFonts w:ascii="Times New Roman" w:hAnsi="Times New Roman" w:cs="Times New Roman"/>
          <w:sz w:val="24"/>
          <w:szCs w:val="24"/>
          <w:lang w:val="ru-RU"/>
        </w:rPr>
        <w:t xml:space="preserve"> альтернатив, </w:t>
      </w:r>
      <w:proofErr w:type="spellStart"/>
      <w:r w:rsidR="00E21F0B" w:rsidRPr="00431512">
        <w:rPr>
          <w:rFonts w:ascii="Times New Roman" w:hAnsi="Times New Roman" w:cs="Times New Roman"/>
          <w:sz w:val="24"/>
          <w:szCs w:val="24"/>
          <w:lang w:val="ru-RU"/>
        </w:rPr>
        <w:t>які</w:t>
      </w:r>
      <w:proofErr w:type="spellEnd"/>
      <w:r w:rsidR="00E21F0B" w:rsidRPr="00431512">
        <w:rPr>
          <w:rFonts w:ascii="Times New Roman" w:hAnsi="Times New Roman" w:cs="Times New Roman"/>
          <w:sz w:val="24"/>
          <w:szCs w:val="24"/>
          <w:lang w:val="ru-RU"/>
        </w:rPr>
        <w:t xml:space="preserve"> </w:t>
      </w:r>
      <w:proofErr w:type="spellStart"/>
      <w:r w:rsidR="00E21F0B" w:rsidRPr="00431512">
        <w:rPr>
          <w:rFonts w:ascii="Times New Roman" w:hAnsi="Times New Roman" w:cs="Times New Roman"/>
          <w:sz w:val="24"/>
          <w:szCs w:val="24"/>
          <w:lang w:val="ru-RU"/>
        </w:rPr>
        <w:t>розглядалися</w:t>
      </w:r>
      <w:proofErr w:type="spellEnd"/>
      <w:r w:rsidRPr="00431512">
        <w:rPr>
          <w:rFonts w:ascii="Times New Roman" w:hAnsi="Times New Roman" w:cs="Times New Roman"/>
          <w:sz w:val="24"/>
          <w:szCs w:val="24"/>
          <w:lang w:val="ru-RU"/>
        </w:rPr>
        <w:t xml:space="preserve">, а </w:t>
      </w:r>
      <w:proofErr w:type="spellStart"/>
      <w:r w:rsidRPr="00431512">
        <w:rPr>
          <w:rFonts w:ascii="Times New Roman" w:hAnsi="Times New Roman" w:cs="Times New Roman"/>
          <w:sz w:val="24"/>
          <w:szCs w:val="24"/>
          <w:lang w:val="ru-RU"/>
        </w:rPr>
        <w:t>також</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н</w:t>
      </w:r>
      <w:r w:rsidR="00E21F0B" w:rsidRPr="00431512">
        <w:rPr>
          <w:rFonts w:ascii="Times New Roman" w:hAnsi="Times New Roman" w:cs="Times New Roman"/>
          <w:sz w:val="24"/>
          <w:szCs w:val="24"/>
          <w:lang w:val="ru-RU"/>
        </w:rPr>
        <w:t>ада</w:t>
      </w:r>
      <w:r w:rsidR="00230E24" w:rsidRPr="00431512">
        <w:rPr>
          <w:rFonts w:ascii="Times New Roman" w:hAnsi="Times New Roman" w:cs="Times New Roman"/>
          <w:sz w:val="24"/>
          <w:szCs w:val="24"/>
          <w:lang w:val="ru-RU"/>
        </w:rPr>
        <w:t>ти</w:t>
      </w:r>
      <w:proofErr w:type="spellEnd"/>
      <w:r w:rsidR="00E21F0B" w:rsidRPr="00431512">
        <w:rPr>
          <w:rFonts w:ascii="Times New Roman" w:hAnsi="Times New Roman" w:cs="Times New Roman"/>
          <w:sz w:val="24"/>
          <w:szCs w:val="24"/>
          <w:lang w:val="ru-RU"/>
        </w:rPr>
        <w:t xml:space="preserve"> </w:t>
      </w:r>
      <w:proofErr w:type="spellStart"/>
      <w:r w:rsidR="00E21F0B" w:rsidRPr="00431512">
        <w:rPr>
          <w:rFonts w:ascii="Times New Roman" w:hAnsi="Times New Roman" w:cs="Times New Roman"/>
          <w:sz w:val="24"/>
          <w:szCs w:val="24"/>
          <w:lang w:val="ru-RU"/>
        </w:rPr>
        <w:t>обгрунтування</w:t>
      </w:r>
      <w:proofErr w:type="spellEnd"/>
      <w:r w:rsidR="00E21F0B" w:rsidRPr="00431512">
        <w:rPr>
          <w:rFonts w:ascii="Times New Roman" w:hAnsi="Times New Roman" w:cs="Times New Roman"/>
          <w:sz w:val="24"/>
          <w:szCs w:val="24"/>
          <w:lang w:val="ru-RU"/>
        </w:rPr>
        <w:t xml:space="preserve"> при </w:t>
      </w:r>
      <w:proofErr w:type="spellStart"/>
      <w:r w:rsidR="00E21F0B" w:rsidRPr="00431512">
        <w:rPr>
          <w:rFonts w:ascii="Times New Roman" w:hAnsi="Times New Roman" w:cs="Times New Roman"/>
          <w:sz w:val="24"/>
          <w:szCs w:val="24"/>
          <w:lang w:val="ru-RU"/>
        </w:rPr>
        <w:t>наявності</w:t>
      </w:r>
      <w:proofErr w:type="spellEnd"/>
      <w:r w:rsidR="00E21F0B" w:rsidRPr="00431512">
        <w:rPr>
          <w:rFonts w:ascii="Times New Roman" w:hAnsi="Times New Roman" w:cs="Times New Roman"/>
          <w:sz w:val="24"/>
          <w:szCs w:val="24"/>
          <w:lang w:val="ru-RU"/>
        </w:rPr>
        <w:t xml:space="preserve"> </w:t>
      </w:r>
      <w:proofErr w:type="spellStart"/>
      <w:r w:rsidR="00E21F0B" w:rsidRPr="00431512">
        <w:rPr>
          <w:rFonts w:ascii="Times New Roman" w:hAnsi="Times New Roman" w:cs="Times New Roman"/>
          <w:sz w:val="24"/>
          <w:szCs w:val="24"/>
          <w:lang w:val="ru-RU"/>
        </w:rPr>
        <w:t>зауважень</w:t>
      </w:r>
      <w:proofErr w:type="spellEnd"/>
      <w:r w:rsidR="00E21F0B" w:rsidRPr="00431512">
        <w:rPr>
          <w:rFonts w:ascii="Times New Roman" w:hAnsi="Times New Roman" w:cs="Times New Roman"/>
          <w:sz w:val="24"/>
          <w:szCs w:val="24"/>
          <w:lang w:val="ru-RU"/>
        </w:rPr>
        <w:t xml:space="preserve"> </w:t>
      </w:r>
      <w:proofErr w:type="spellStart"/>
      <w:r w:rsidR="00E21F0B" w:rsidRPr="00431512">
        <w:rPr>
          <w:rFonts w:ascii="Times New Roman" w:hAnsi="Times New Roman" w:cs="Times New Roman"/>
          <w:sz w:val="24"/>
          <w:szCs w:val="24"/>
          <w:lang w:val="ru-RU"/>
        </w:rPr>
        <w:t>чи</w:t>
      </w:r>
      <w:proofErr w:type="spellEnd"/>
      <w:r w:rsidR="00E21F0B" w:rsidRPr="00431512">
        <w:rPr>
          <w:rFonts w:ascii="Times New Roman" w:hAnsi="Times New Roman" w:cs="Times New Roman"/>
          <w:sz w:val="24"/>
          <w:szCs w:val="24"/>
          <w:lang w:val="ru-RU"/>
        </w:rPr>
        <w:t xml:space="preserve"> </w:t>
      </w:r>
      <w:proofErr w:type="spellStart"/>
      <w:r w:rsidR="00E21F0B" w:rsidRPr="00431512">
        <w:rPr>
          <w:rFonts w:ascii="Times New Roman" w:hAnsi="Times New Roman" w:cs="Times New Roman"/>
          <w:sz w:val="24"/>
          <w:szCs w:val="24"/>
          <w:lang w:val="ru-RU"/>
        </w:rPr>
        <w:t>пропозицій</w:t>
      </w:r>
      <w:proofErr w:type="spellEnd"/>
      <w:r w:rsidR="00E21F0B" w:rsidRPr="00431512">
        <w:rPr>
          <w:rFonts w:ascii="Times New Roman" w:hAnsi="Times New Roman" w:cs="Times New Roman"/>
          <w:sz w:val="24"/>
          <w:szCs w:val="24"/>
          <w:lang w:val="ru-RU"/>
        </w:rPr>
        <w:t xml:space="preserve">, </w:t>
      </w:r>
      <w:proofErr w:type="spellStart"/>
      <w:r w:rsidR="00E21F0B" w:rsidRPr="00431512">
        <w:rPr>
          <w:rFonts w:ascii="Times New Roman" w:hAnsi="Times New Roman" w:cs="Times New Roman"/>
          <w:sz w:val="24"/>
          <w:szCs w:val="24"/>
          <w:lang w:val="ru-RU"/>
        </w:rPr>
        <w:t>які</w:t>
      </w:r>
      <w:proofErr w:type="spellEnd"/>
      <w:r w:rsidR="00E21F0B" w:rsidRPr="00431512">
        <w:rPr>
          <w:rFonts w:ascii="Times New Roman" w:hAnsi="Times New Roman" w:cs="Times New Roman"/>
          <w:sz w:val="24"/>
          <w:szCs w:val="24"/>
          <w:lang w:val="ru-RU"/>
        </w:rPr>
        <w:t xml:space="preserve"> </w:t>
      </w:r>
      <w:proofErr w:type="spellStart"/>
      <w:r w:rsidR="00E21F0B" w:rsidRPr="00431512">
        <w:rPr>
          <w:rFonts w:ascii="Times New Roman" w:hAnsi="Times New Roman" w:cs="Times New Roman"/>
          <w:sz w:val="24"/>
          <w:szCs w:val="24"/>
          <w:lang w:val="ru-RU"/>
        </w:rPr>
        <w:t>відхилено</w:t>
      </w:r>
      <w:proofErr w:type="spellEnd"/>
      <w:r w:rsidR="00E21F0B" w:rsidRPr="00431512">
        <w:rPr>
          <w:rFonts w:ascii="Times New Roman" w:hAnsi="Times New Roman" w:cs="Times New Roman"/>
          <w:sz w:val="24"/>
          <w:szCs w:val="24"/>
          <w:lang w:val="ru-RU"/>
        </w:rPr>
        <w:t xml:space="preserve"> </w:t>
      </w:r>
      <w:proofErr w:type="spellStart"/>
      <w:r w:rsidR="00E21F0B" w:rsidRPr="00431512">
        <w:rPr>
          <w:rFonts w:ascii="Times New Roman" w:hAnsi="Times New Roman" w:cs="Times New Roman"/>
          <w:sz w:val="24"/>
          <w:szCs w:val="24"/>
          <w:lang w:val="ru-RU"/>
        </w:rPr>
        <w:t>або</w:t>
      </w:r>
      <w:proofErr w:type="spellEnd"/>
      <w:r w:rsidR="00E21F0B" w:rsidRPr="00431512">
        <w:rPr>
          <w:rFonts w:ascii="Times New Roman" w:hAnsi="Times New Roman" w:cs="Times New Roman"/>
          <w:sz w:val="24"/>
          <w:szCs w:val="24"/>
          <w:lang w:val="ru-RU"/>
        </w:rPr>
        <w:t xml:space="preserve"> </w:t>
      </w:r>
      <w:proofErr w:type="spellStart"/>
      <w:r w:rsidR="00E21F0B" w:rsidRPr="00431512">
        <w:rPr>
          <w:rFonts w:ascii="Times New Roman" w:hAnsi="Times New Roman" w:cs="Times New Roman"/>
          <w:sz w:val="24"/>
          <w:szCs w:val="24"/>
          <w:lang w:val="ru-RU"/>
        </w:rPr>
        <w:t>враховано</w:t>
      </w:r>
      <w:proofErr w:type="spellEnd"/>
      <w:r w:rsidR="00E21F0B" w:rsidRPr="00431512">
        <w:rPr>
          <w:rFonts w:ascii="Times New Roman" w:hAnsi="Times New Roman" w:cs="Times New Roman"/>
          <w:sz w:val="24"/>
          <w:szCs w:val="24"/>
          <w:lang w:val="ru-RU"/>
        </w:rPr>
        <w:t xml:space="preserve"> </w:t>
      </w:r>
      <w:proofErr w:type="spellStart"/>
      <w:r w:rsidR="00E21F0B" w:rsidRPr="00431512">
        <w:rPr>
          <w:rFonts w:ascii="Times New Roman" w:hAnsi="Times New Roman" w:cs="Times New Roman"/>
          <w:sz w:val="24"/>
          <w:szCs w:val="24"/>
          <w:lang w:val="ru-RU"/>
        </w:rPr>
        <w:t>частково</w:t>
      </w:r>
      <w:proofErr w:type="spellEnd"/>
      <w:r w:rsidRPr="00431512">
        <w:rPr>
          <w:rFonts w:ascii="Times New Roman" w:hAnsi="Times New Roman" w:cs="Times New Roman"/>
          <w:sz w:val="24"/>
          <w:szCs w:val="24"/>
          <w:lang w:val="ru-RU"/>
        </w:rPr>
        <w:t>.</w:t>
      </w:r>
    </w:p>
    <w:p w14:paraId="765E4702" w14:textId="77777777" w:rsidR="003C7918" w:rsidRPr="00431512" w:rsidRDefault="003C7918" w:rsidP="00E10D3C">
      <w:pPr>
        <w:spacing w:line="240" w:lineRule="auto"/>
        <w:ind w:firstLine="567"/>
        <w:jc w:val="both"/>
        <w:rPr>
          <w:rFonts w:ascii="Times New Roman" w:hAnsi="Times New Roman" w:cs="Times New Roman"/>
          <w:sz w:val="24"/>
          <w:szCs w:val="24"/>
          <w:lang w:val="ru-RU"/>
        </w:rPr>
      </w:pPr>
      <w:r w:rsidRPr="00431512">
        <w:rPr>
          <w:rFonts w:ascii="Times New Roman" w:hAnsi="Times New Roman" w:cs="Times New Roman"/>
          <w:sz w:val="24"/>
          <w:szCs w:val="24"/>
          <w:lang w:val="ru-RU"/>
        </w:rPr>
        <w:t xml:space="preserve">До </w:t>
      </w:r>
      <w:proofErr w:type="spellStart"/>
      <w:r w:rsidRPr="00431512">
        <w:rPr>
          <w:rFonts w:ascii="Times New Roman" w:hAnsi="Times New Roman" w:cs="Times New Roman"/>
          <w:sz w:val="24"/>
          <w:szCs w:val="24"/>
          <w:lang w:val="ru-RU"/>
        </w:rPr>
        <w:t>довідки</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додаються</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отримані</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письмові</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зауваження</w:t>
      </w:r>
      <w:proofErr w:type="spellEnd"/>
      <w:r w:rsidRPr="00431512">
        <w:rPr>
          <w:rFonts w:ascii="Times New Roman" w:hAnsi="Times New Roman" w:cs="Times New Roman"/>
          <w:sz w:val="24"/>
          <w:szCs w:val="24"/>
          <w:lang w:val="ru-RU"/>
        </w:rPr>
        <w:t xml:space="preserve"> і </w:t>
      </w:r>
      <w:proofErr w:type="spellStart"/>
      <w:r w:rsidRPr="00431512">
        <w:rPr>
          <w:rFonts w:ascii="Times New Roman" w:hAnsi="Times New Roman" w:cs="Times New Roman"/>
          <w:sz w:val="24"/>
          <w:szCs w:val="24"/>
          <w:lang w:val="ru-RU"/>
        </w:rPr>
        <w:t>пропозиції</w:t>
      </w:r>
      <w:proofErr w:type="spellEnd"/>
      <w:r w:rsidRPr="00431512">
        <w:rPr>
          <w:rFonts w:ascii="Times New Roman" w:hAnsi="Times New Roman" w:cs="Times New Roman"/>
          <w:sz w:val="24"/>
          <w:szCs w:val="24"/>
          <w:lang w:val="ru-RU"/>
        </w:rPr>
        <w:t xml:space="preserve">. </w:t>
      </w:r>
    </w:p>
    <w:p w14:paraId="5253C010" w14:textId="77777777" w:rsidR="00755D4E" w:rsidRPr="00431512" w:rsidRDefault="003C7918" w:rsidP="00E10D3C">
      <w:pPr>
        <w:spacing w:line="240" w:lineRule="auto"/>
        <w:ind w:firstLine="567"/>
        <w:jc w:val="both"/>
        <w:rPr>
          <w:rFonts w:ascii="Times New Roman" w:hAnsi="Times New Roman" w:cs="Times New Roman"/>
          <w:sz w:val="24"/>
          <w:szCs w:val="24"/>
          <w:lang w:val="ru-RU"/>
        </w:rPr>
      </w:pPr>
      <w:proofErr w:type="spellStart"/>
      <w:r w:rsidRPr="00431512">
        <w:rPr>
          <w:rFonts w:ascii="Times New Roman" w:hAnsi="Times New Roman" w:cs="Times New Roman"/>
          <w:sz w:val="24"/>
          <w:szCs w:val="24"/>
          <w:lang w:val="ru-RU"/>
        </w:rPr>
        <w:lastRenderedPageBreak/>
        <w:t>Довідки</w:t>
      </w:r>
      <w:proofErr w:type="spellEnd"/>
      <w:r w:rsidRPr="00431512">
        <w:rPr>
          <w:rFonts w:ascii="Times New Roman" w:hAnsi="Times New Roman" w:cs="Times New Roman"/>
          <w:sz w:val="24"/>
          <w:szCs w:val="24"/>
          <w:lang w:val="ru-RU"/>
        </w:rPr>
        <w:t xml:space="preserve"> про </w:t>
      </w:r>
      <w:proofErr w:type="spellStart"/>
      <w:r w:rsidRPr="00431512">
        <w:rPr>
          <w:rFonts w:ascii="Times New Roman" w:hAnsi="Times New Roman" w:cs="Times New Roman"/>
          <w:sz w:val="24"/>
          <w:szCs w:val="24"/>
          <w:lang w:val="ru-RU"/>
        </w:rPr>
        <w:t>консультації</w:t>
      </w:r>
      <w:proofErr w:type="spellEnd"/>
      <w:r w:rsidRPr="00431512">
        <w:rPr>
          <w:rFonts w:ascii="Times New Roman" w:hAnsi="Times New Roman" w:cs="Times New Roman"/>
          <w:sz w:val="24"/>
          <w:szCs w:val="24"/>
          <w:lang w:val="ru-RU"/>
        </w:rPr>
        <w:t xml:space="preserve"> та про </w:t>
      </w:r>
      <w:proofErr w:type="spellStart"/>
      <w:r w:rsidRPr="00431512">
        <w:rPr>
          <w:rFonts w:ascii="Times New Roman" w:hAnsi="Times New Roman" w:cs="Times New Roman"/>
          <w:sz w:val="24"/>
          <w:szCs w:val="24"/>
          <w:lang w:val="ru-RU"/>
        </w:rPr>
        <w:t>громадське</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обговорення</w:t>
      </w:r>
      <w:proofErr w:type="spellEnd"/>
      <w:r w:rsidRPr="00431512">
        <w:rPr>
          <w:rFonts w:ascii="Times New Roman" w:hAnsi="Times New Roman" w:cs="Times New Roman"/>
          <w:sz w:val="24"/>
          <w:szCs w:val="24"/>
          <w:lang w:val="ru-RU"/>
        </w:rPr>
        <w:t xml:space="preserve"> є </w:t>
      </w:r>
      <w:proofErr w:type="spellStart"/>
      <w:r w:rsidRPr="00431512">
        <w:rPr>
          <w:rFonts w:ascii="Times New Roman" w:hAnsi="Times New Roman" w:cs="Times New Roman"/>
          <w:sz w:val="24"/>
          <w:szCs w:val="24"/>
          <w:lang w:val="ru-RU"/>
        </w:rPr>
        <w:t>публічною</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інформацією</w:t>
      </w:r>
      <w:proofErr w:type="spellEnd"/>
      <w:r w:rsidRPr="00431512">
        <w:rPr>
          <w:rFonts w:ascii="Times New Roman" w:hAnsi="Times New Roman" w:cs="Times New Roman"/>
          <w:sz w:val="24"/>
          <w:szCs w:val="24"/>
          <w:lang w:val="ru-RU"/>
        </w:rPr>
        <w:t xml:space="preserve"> та </w:t>
      </w:r>
      <w:proofErr w:type="spellStart"/>
      <w:r w:rsidRPr="00431512">
        <w:rPr>
          <w:rFonts w:ascii="Times New Roman" w:hAnsi="Times New Roman" w:cs="Times New Roman"/>
          <w:sz w:val="24"/>
          <w:szCs w:val="24"/>
          <w:lang w:val="ru-RU"/>
        </w:rPr>
        <w:t>підлягають</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внесенню</w:t>
      </w:r>
      <w:proofErr w:type="spellEnd"/>
      <w:r w:rsidRPr="00431512">
        <w:rPr>
          <w:rFonts w:ascii="Times New Roman" w:hAnsi="Times New Roman" w:cs="Times New Roman"/>
          <w:sz w:val="24"/>
          <w:szCs w:val="24"/>
          <w:lang w:val="ru-RU"/>
        </w:rPr>
        <w:t xml:space="preserve"> </w:t>
      </w:r>
      <w:proofErr w:type="spellStart"/>
      <w:r w:rsidR="00472591" w:rsidRPr="00431512">
        <w:rPr>
          <w:rFonts w:ascii="Times New Roman" w:hAnsi="Times New Roman" w:cs="Times New Roman"/>
          <w:sz w:val="24"/>
          <w:szCs w:val="24"/>
          <w:lang w:val="ru-RU"/>
        </w:rPr>
        <w:t>замовник</w:t>
      </w:r>
      <w:r w:rsidRPr="00431512">
        <w:rPr>
          <w:rFonts w:ascii="Times New Roman" w:hAnsi="Times New Roman" w:cs="Times New Roman"/>
          <w:sz w:val="24"/>
          <w:szCs w:val="24"/>
          <w:lang w:val="ru-RU"/>
        </w:rPr>
        <w:t>ом</w:t>
      </w:r>
      <w:proofErr w:type="spellEnd"/>
      <w:r w:rsidRPr="00431512">
        <w:rPr>
          <w:rFonts w:ascii="Times New Roman" w:hAnsi="Times New Roman" w:cs="Times New Roman"/>
          <w:sz w:val="24"/>
          <w:szCs w:val="24"/>
          <w:lang w:val="ru-RU"/>
        </w:rPr>
        <w:t xml:space="preserve"> до </w:t>
      </w:r>
      <w:proofErr w:type="spellStart"/>
      <w:r w:rsidRPr="00431512">
        <w:rPr>
          <w:rFonts w:ascii="Times New Roman" w:hAnsi="Times New Roman" w:cs="Times New Roman"/>
          <w:sz w:val="24"/>
          <w:szCs w:val="24"/>
          <w:lang w:val="ru-RU"/>
        </w:rPr>
        <w:t>Єдиного</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реєстру</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стратегічної</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екологічної</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оцінки</w:t>
      </w:r>
      <w:proofErr w:type="spellEnd"/>
      <w:r w:rsidRPr="00431512">
        <w:rPr>
          <w:rFonts w:ascii="Times New Roman" w:hAnsi="Times New Roman" w:cs="Times New Roman"/>
          <w:sz w:val="24"/>
          <w:szCs w:val="24"/>
          <w:lang w:val="ru-RU"/>
        </w:rPr>
        <w:t>.</w:t>
      </w:r>
    </w:p>
    <w:p w14:paraId="5A36BDE1" w14:textId="77777777" w:rsidR="00BE795A" w:rsidRPr="00431512" w:rsidRDefault="00755D4E" w:rsidP="00BE795A">
      <w:pPr>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Замовнику не рекомендовано приймати рішення про затвердження МД (чи змін до МД) у разі </w:t>
      </w:r>
      <w:proofErr w:type="spellStart"/>
      <w:r w:rsidRPr="00431512">
        <w:rPr>
          <w:rFonts w:ascii="Times New Roman" w:hAnsi="Times New Roman" w:cs="Times New Roman"/>
          <w:sz w:val="24"/>
          <w:szCs w:val="24"/>
          <w:lang w:val="uk-UA"/>
        </w:rPr>
        <w:t>виявленння</w:t>
      </w:r>
      <w:proofErr w:type="spellEnd"/>
      <w:r w:rsidRPr="00431512">
        <w:rPr>
          <w:rFonts w:ascii="Times New Roman" w:hAnsi="Times New Roman" w:cs="Times New Roman"/>
          <w:sz w:val="24"/>
          <w:szCs w:val="24"/>
          <w:lang w:val="uk-UA"/>
        </w:rPr>
        <w:t xml:space="preserve"> невідворотного негативного впливу на довкілля чи здоров'я населення </w:t>
      </w:r>
      <w:proofErr w:type="spellStart"/>
      <w:r w:rsidRPr="00431512">
        <w:rPr>
          <w:rFonts w:ascii="Times New Roman" w:hAnsi="Times New Roman" w:cs="Times New Roman"/>
          <w:sz w:val="24"/>
          <w:szCs w:val="24"/>
          <w:lang w:val="uk-UA"/>
        </w:rPr>
        <w:t>проєктних</w:t>
      </w:r>
      <w:proofErr w:type="spellEnd"/>
      <w:r w:rsidRPr="00431512">
        <w:rPr>
          <w:rFonts w:ascii="Times New Roman" w:hAnsi="Times New Roman" w:cs="Times New Roman"/>
          <w:sz w:val="24"/>
          <w:szCs w:val="24"/>
          <w:lang w:val="uk-UA"/>
        </w:rPr>
        <w:t xml:space="preserve"> </w:t>
      </w:r>
      <w:proofErr w:type="spellStart"/>
      <w:r w:rsidRPr="00431512">
        <w:rPr>
          <w:rFonts w:ascii="Times New Roman" w:hAnsi="Times New Roman" w:cs="Times New Roman"/>
          <w:sz w:val="24"/>
          <w:szCs w:val="24"/>
          <w:lang w:val="uk-UA"/>
        </w:rPr>
        <w:t>рішеннь</w:t>
      </w:r>
      <w:proofErr w:type="spellEnd"/>
      <w:r w:rsidRPr="00431512">
        <w:rPr>
          <w:rFonts w:ascii="Times New Roman" w:hAnsi="Times New Roman" w:cs="Times New Roman"/>
          <w:sz w:val="24"/>
          <w:szCs w:val="24"/>
          <w:lang w:val="uk-UA"/>
        </w:rPr>
        <w:t xml:space="preserve"> відповідної МД, котрий був встановлений в процесі здійснення СЕО МД та зафіксований у </w:t>
      </w:r>
      <w:r w:rsidR="000244E4" w:rsidRPr="00431512">
        <w:rPr>
          <w:rFonts w:ascii="Times New Roman" w:hAnsi="Times New Roman" w:cs="Times New Roman"/>
          <w:sz w:val="24"/>
          <w:szCs w:val="24"/>
          <w:lang w:val="uk-UA"/>
        </w:rPr>
        <w:t>з</w:t>
      </w:r>
      <w:r w:rsidRPr="00431512">
        <w:rPr>
          <w:rFonts w:ascii="Times New Roman" w:hAnsi="Times New Roman" w:cs="Times New Roman"/>
          <w:sz w:val="24"/>
          <w:szCs w:val="24"/>
          <w:lang w:val="uk-UA"/>
        </w:rPr>
        <w:t xml:space="preserve">віті про СЕО. </w:t>
      </w:r>
    </w:p>
    <w:p w14:paraId="5C29E3E8" w14:textId="77777777" w:rsidR="00330E35" w:rsidRPr="00431512" w:rsidRDefault="00330E35" w:rsidP="00BE795A">
      <w:pPr>
        <w:spacing w:line="240" w:lineRule="auto"/>
        <w:ind w:firstLine="567"/>
        <w:jc w:val="both"/>
        <w:rPr>
          <w:rFonts w:ascii="Times New Roman" w:hAnsi="Times New Roman" w:cs="Times New Roman"/>
          <w:sz w:val="24"/>
          <w:szCs w:val="24"/>
          <w:lang w:val="uk-UA"/>
        </w:rPr>
      </w:pPr>
    </w:p>
    <w:p w14:paraId="33ABBEE7" w14:textId="011F4D8A" w:rsidR="00197B36" w:rsidRPr="00431512" w:rsidRDefault="00230E24" w:rsidP="00BE795A">
      <w:pPr>
        <w:spacing w:line="240" w:lineRule="auto"/>
        <w:ind w:firstLine="567"/>
        <w:jc w:val="both"/>
        <w:rPr>
          <w:rFonts w:ascii="Times New Roman" w:hAnsi="Times New Roman" w:cs="Times New Roman"/>
          <w:sz w:val="28"/>
          <w:szCs w:val="28"/>
          <w:lang w:val="ru-RU"/>
        </w:rPr>
      </w:pPr>
      <w:proofErr w:type="spellStart"/>
      <w:r w:rsidRPr="00431512">
        <w:rPr>
          <w:rFonts w:ascii="Times New Roman" w:hAnsi="Times New Roman" w:cs="Times New Roman"/>
          <w:b/>
          <w:sz w:val="28"/>
          <w:szCs w:val="28"/>
          <w:lang w:val="ru-RU"/>
        </w:rPr>
        <w:t>Розділ</w:t>
      </w:r>
      <w:proofErr w:type="spellEnd"/>
      <w:r w:rsidRPr="00431512">
        <w:rPr>
          <w:rFonts w:ascii="Times New Roman" w:hAnsi="Times New Roman" w:cs="Times New Roman"/>
          <w:b/>
          <w:sz w:val="28"/>
          <w:szCs w:val="28"/>
          <w:lang w:val="ru-RU"/>
        </w:rPr>
        <w:t xml:space="preserve"> </w:t>
      </w:r>
      <w:r w:rsidR="00E62E21" w:rsidRPr="00431512">
        <w:rPr>
          <w:rFonts w:ascii="Times New Roman" w:hAnsi="Times New Roman" w:cs="Times New Roman"/>
          <w:b/>
          <w:sz w:val="28"/>
          <w:szCs w:val="28"/>
          <w:lang w:val="en-US"/>
        </w:rPr>
        <w:t>V</w:t>
      </w:r>
      <w:r w:rsidR="0095054E" w:rsidRPr="00431512">
        <w:rPr>
          <w:rFonts w:ascii="Times New Roman" w:hAnsi="Times New Roman" w:cs="Times New Roman"/>
          <w:b/>
          <w:sz w:val="28"/>
          <w:szCs w:val="28"/>
          <w:lang w:val="ru-RU"/>
        </w:rPr>
        <w:t>.</w:t>
      </w:r>
      <w:r w:rsidRPr="00431512">
        <w:rPr>
          <w:rFonts w:ascii="Times New Roman" w:hAnsi="Times New Roman" w:cs="Times New Roman"/>
          <w:b/>
          <w:sz w:val="28"/>
          <w:szCs w:val="28"/>
          <w:lang w:val="ru-RU"/>
        </w:rPr>
        <w:t xml:space="preserve"> </w:t>
      </w:r>
      <w:proofErr w:type="spellStart"/>
      <w:r w:rsidR="0095054E" w:rsidRPr="00431512">
        <w:rPr>
          <w:rFonts w:ascii="Times New Roman" w:hAnsi="Times New Roman" w:cs="Times New Roman"/>
          <w:b/>
          <w:sz w:val="28"/>
          <w:szCs w:val="28"/>
          <w:lang w:val="ru-RU"/>
        </w:rPr>
        <w:t>І</w:t>
      </w:r>
      <w:bookmarkStart w:id="76" w:name="_Hlk88658849"/>
      <w:bookmarkEnd w:id="75"/>
      <w:r w:rsidR="00197B36" w:rsidRPr="00431512">
        <w:rPr>
          <w:rFonts w:ascii="Times New Roman" w:hAnsi="Times New Roman" w:cs="Times New Roman"/>
          <w:b/>
          <w:sz w:val="28"/>
          <w:szCs w:val="28"/>
          <w:lang w:val="ru-RU"/>
        </w:rPr>
        <w:t>нформування</w:t>
      </w:r>
      <w:proofErr w:type="spellEnd"/>
      <w:r w:rsidR="003C7918" w:rsidRPr="00431512">
        <w:rPr>
          <w:rFonts w:ascii="Times New Roman" w:hAnsi="Times New Roman" w:cs="Times New Roman"/>
          <w:b/>
          <w:sz w:val="28"/>
          <w:szCs w:val="28"/>
          <w:lang w:val="ru-RU"/>
        </w:rPr>
        <w:t xml:space="preserve"> про </w:t>
      </w:r>
      <w:proofErr w:type="spellStart"/>
      <w:r w:rsidR="003C7918" w:rsidRPr="00431512">
        <w:rPr>
          <w:rFonts w:ascii="Times New Roman" w:hAnsi="Times New Roman" w:cs="Times New Roman"/>
          <w:b/>
          <w:sz w:val="28"/>
          <w:szCs w:val="28"/>
          <w:lang w:val="ru-RU"/>
        </w:rPr>
        <w:t>затвердження</w:t>
      </w:r>
      <w:proofErr w:type="spellEnd"/>
      <w:r w:rsidR="003C7918" w:rsidRPr="00431512">
        <w:rPr>
          <w:rFonts w:ascii="Times New Roman" w:hAnsi="Times New Roman" w:cs="Times New Roman"/>
          <w:b/>
          <w:sz w:val="28"/>
          <w:szCs w:val="28"/>
          <w:lang w:val="ru-RU"/>
        </w:rPr>
        <w:t xml:space="preserve"> </w:t>
      </w:r>
      <w:r w:rsidR="00551B33" w:rsidRPr="00431512">
        <w:rPr>
          <w:rFonts w:ascii="Times New Roman" w:hAnsi="Times New Roman" w:cs="Times New Roman"/>
          <w:b/>
          <w:sz w:val="28"/>
          <w:szCs w:val="28"/>
          <w:lang w:val="ru-RU"/>
        </w:rPr>
        <w:t>МД</w:t>
      </w:r>
    </w:p>
    <w:bookmarkEnd w:id="76"/>
    <w:p w14:paraId="1C80EE94" w14:textId="32CC9D5D" w:rsidR="00796EBB" w:rsidRPr="00431512" w:rsidRDefault="003C7918" w:rsidP="00E10D3C">
      <w:pPr>
        <w:spacing w:line="240" w:lineRule="auto"/>
        <w:ind w:firstLine="567"/>
        <w:jc w:val="both"/>
        <w:rPr>
          <w:rFonts w:ascii="Times New Roman" w:hAnsi="Times New Roman" w:cs="Times New Roman"/>
          <w:sz w:val="24"/>
          <w:szCs w:val="24"/>
          <w:lang w:val="ru-RU"/>
        </w:rPr>
      </w:pPr>
      <w:proofErr w:type="spellStart"/>
      <w:r w:rsidRPr="00431512">
        <w:rPr>
          <w:rFonts w:ascii="Times New Roman" w:hAnsi="Times New Roman" w:cs="Times New Roman"/>
          <w:sz w:val="24"/>
          <w:szCs w:val="24"/>
          <w:lang w:val="ru-RU"/>
        </w:rPr>
        <w:t>Відповідно</w:t>
      </w:r>
      <w:proofErr w:type="spellEnd"/>
      <w:r w:rsidRPr="00431512">
        <w:rPr>
          <w:rFonts w:ascii="Times New Roman" w:hAnsi="Times New Roman" w:cs="Times New Roman"/>
          <w:sz w:val="24"/>
          <w:szCs w:val="24"/>
          <w:lang w:val="ru-RU"/>
        </w:rPr>
        <w:t xml:space="preserve"> до </w:t>
      </w:r>
      <w:r w:rsidRPr="00431512">
        <w:rPr>
          <w:rFonts w:ascii="Times New Roman" w:hAnsi="Times New Roman" w:cs="Times New Roman"/>
          <w:sz w:val="24"/>
          <w:szCs w:val="24"/>
        </w:rPr>
        <w:t> </w:t>
      </w:r>
      <w:hyperlink r:id="rId15" w:anchor="n164" w:tgtFrame="_blank" w:history="1">
        <w:proofErr w:type="spellStart"/>
        <w:r w:rsidRPr="00431512">
          <w:rPr>
            <w:rStyle w:val="a4"/>
            <w:rFonts w:ascii="Times New Roman" w:hAnsi="Times New Roman" w:cs="Times New Roman"/>
            <w:color w:val="auto"/>
            <w:sz w:val="24"/>
            <w:szCs w:val="24"/>
            <w:u w:val="none"/>
            <w:lang w:val="ru-RU"/>
          </w:rPr>
          <w:t>частини</w:t>
        </w:r>
        <w:proofErr w:type="spellEnd"/>
        <w:r w:rsidRPr="00431512">
          <w:rPr>
            <w:rStyle w:val="a4"/>
            <w:rFonts w:ascii="Times New Roman" w:hAnsi="Times New Roman" w:cs="Times New Roman"/>
            <w:color w:val="auto"/>
            <w:sz w:val="24"/>
            <w:szCs w:val="24"/>
            <w:u w:val="none"/>
            <w:lang w:val="ru-RU"/>
          </w:rPr>
          <w:t xml:space="preserve"> </w:t>
        </w:r>
        <w:proofErr w:type="spellStart"/>
        <w:r w:rsidRPr="00431512">
          <w:rPr>
            <w:rStyle w:val="a4"/>
            <w:rFonts w:ascii="Times New Roman" w:hAnsi="Times New Roman" w:cs="Times New Roman"/>
            <w:color w:val="auto"/>
            <w:sz w:val="24"/>
            <w:szCs w:val="24"/>
            <w:u w:val="none"/>
            <w:lang w:val="ru-RU"/>
          </w:rPr>
          <w:t>перш</w:t>
        </w:r>
      </w:hyperlink>
      <w:r w:rsidRPr="00431512">
        <w:rPr>
          <w:rFonts w:ascii="Times New Roman" w:hAnsi="Times New Roman" w:cs="Times New Roman"/>
          <w:sz w:val="24"/>
          <w:szCs w:val="24"/>
          <w:lang w:val="ru-RU"/>
        </w:rPr>
        <w:t>ої</w:t>
      </w:r>
      <w:proofErr w:type="spellEnd"/>
      <w:r w:rsidRPr="00431512">
        <w:rPr>
          <w:rFonts w:ascii="Times New Roman" w:hAnsi="Times New Roman" w:cs="Times New Roman"/>
          <w:sz w:val="24"/>
          <w:szCs w:val="24"/>
        </w:rPr>
        <w:t> </w:t>
      </w:r>
      <w:proofErr w:type="spellStart"/>
      <w:r w:rsidRPr="00431512">
        <w:rPr>
          <w:rFonts w:ascii="Times New Roman" w:hAnsi="Times New Roman" w:cs="Times New Roman"/>
          <w:sz w:val="24"/>
          <w:szCs w:val="24"/>
          <w:lang w:val="ru-RU"/>
        </w:rPr>
        <w:t>статті</w:t>
      </w:r>
      <w:proofErr w:type="spellEnd"/>
      <w:r w:rsidRPr="00431512">
        <w:rPr>
          <w:rFonts w:ascii="Times New Roman" w:hAnsi="Times New Roman" w:cs="Times New Roman"/>
          <w:sz w:val="24"/>
          <w:szCs w:val="24"/>
          <w:lang w:val="ru-RU"/>
        </w:rPr>
        <w:t xml:space="preserve"> 16 Закону </w:t>
      </w:r>
      <w:proofErr w:type="spellStart"/>
      <w:r w:rsidRPr="00431512">
        <w:rPr>
          <w:rFonts w:ascii="Times New Roman" w:hAnsi="Times New Roman" w:cs="Times New Roman"/>
          <w:sz w:val="24"/>
          <w:szCs w:val="24"/>
          <w:lang w:val="ru-RU"/>
        </w:rPr>
        <w:t>України</w:t>
      </w:r>
      <w:proofErr w:type="spellEnd"/>
      <w:r w:rsidRPr="00431512">
        <w:rPr>
          <w:rFonts w:ascii="Times New Roman" w:hAnsi="Times New Roman" w:cs="Times New Roman"/>
          <w:sz w:val="24"/>
          <w:szCs w:val="24"/>
          <w:lang w:val="ru-RU"/>
        </w:rPr>
        <w:t xml:space="preserve"> «Про </w:t>
      </w:r>
      <w:proofErr w:type="spellStart"/>
      <w:r w:rsidRPr="00431512">
        <w:rPr>
          <w:rFonts w:ascii="Times New Roman" w:hAnsi="Times New Roman" w:cs="Times New Roman"/>
          <w:sz w:val="24"/>
          <w:szCs w:val="24"/>
          <w:lang w:val="ru-RU"/>
        </w:rPr>
        <w:t>стратегічну</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екологічну</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оцінку</w:t>
      </w:r>
      <w:proofErr w:type="spellEnd"/>
      <w:r w:rsidR="00230E24" w:rsidRPr="00431512">
        <w:rPr>
          <w:rFonts w:ascii="Times New Roman" w:hAnsi="Times New Roman" w:cs="Times New Roman"/>
          <w:sz w:val="24"/>
          <w:szCs w:val="24"/>
          <w:lang w:val="ru-RU"/>
        </w:rPr>
        <w:t>»</w:t>
      </w:r>
      <w:r w:rsidRPr="00431512">
        <w:rPr>
          <w:rFonts w:ascii="Times New Roman" w:hAnsi="Times New Roman" w:cs="Times New Roman"/>
          <w:sz w:val="24"/>
          <w:szCs w:val="24"/>
          <w:lang w:val="ru-RU"/>
        </w:rPr>
        <w:t xml:space="preserve"> </w:t>
      </w:r>
      <w:bookmarkStart w:id="77" w:name="n79"/>
      <w:bookmarkEnd w:id="77"/>
      <w:proofErr w:type="spellStart"/>
      <w:r w:rsidR="00E30E24" w:rsidRPr="00431512">
        <w:rPr>
          <w:rFonts w:ascii="Times New Roman" w:hAnsi="Times New Roman" w:cs="Times New Roman"/>
          <w:sz w:val="24"/>
          <w:szCs w:val="24"/>
          <w:lang w:val="ru-RU"/>
        </w:rPr>
        <w:t>з</w:t>
      </w:r>
      <w:r w:rsidRPr="00431512">
        <w:rPr>
          <w:rFonts w:ascii="Times New Roman" w:hAnsi="Times New Roman" w:cs="Times New Roman"/>
          <w:sz w:val="24"/>
          <w:szCs w:val="24"/>
          <w:lang w:val="ru-RU"/>
        </w:rPr>
        <w:t>амовник</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протягом</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п’яти</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робочих</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днів</w:t>
      </w:r>
      <w:proofErr w:type="spellEnd"/>
      <w:r w:rsidRPr="00431512">
        <w:rPr>
          <w:rFonts w:ascii="Times New Roman" w:hAnsi="Times New Roman" w:cs="Times New Roman"/>
          <w:sz w:val="24"/>
          <w:szCs w:val="24"/>
          <w:lang w:val="ru-RU"/>
        </w:rPr>
        <w:t xml:space="preserve"> з дня </w:t>
      </w:r>
      <w:proofErr w:type="spellStart"/>
      <w:r w:rsidRPr="00431512">
        <w:rPr>
          <w:rFonts w:ascii="Times New Roman" w:hAnsi="Times New Roman" w:cs="Times New Roman"/>
          <w:sz w:val="24"/>
          <w:szCs w:val="24"/>
          <w:lang w:val="ru-RU"/>
        </w:rPr>
        <w:t>затвердження</w:t>
      </w:r>
      <w:proofErr w:type="spellEnd"/>
      <w:r w:rsidRPr="00431512">
        <w:rPr>
          <w:rFonts w:ascii="Times New Roman" w:hAnsi="Times New Roman" w:cs="Times New Roman"/>
          <w:sz w:val="24"/>
          <w:szCs w:val="24"/>
          <w:lang w:val="ru-RU"/>
        </w:rPr>
        <w:t xml:space="preserve"> </w:t>
      </w:r>
      <w:r w:rsidR="00D2562D" w:rsidRPr="00431512">
        <w:rPr>
          <w:rFonts w:ascii="Times New Roman" w:hAnsi="Times New Roman" w:cs="Times New Roman"/>
          <w:sz w:val="24"/>
          <w:szCs w:val="24"/>
          <w:lang w:val="ru-RU"/>
        </w:rPr>
        <w:t>МД</w:t>
      </w:r>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ро</w:t>
      </w:r>
      <w:r w:rsidR="000C1B7F">
        <w:rPr>
          <w:rFonts w:ascii="Times New Roman" w:hAnsi="Times New Roman" w:cs="Times New Roman"/>
          <w:sz w:val="24"/>
          <w:szCs w:val="24"/>
          <w:lang w:val="ru-RU"/>
        </w:rPr>
        <w:t>зміщує</w:t>
      </w:r>
      <w:proofErr w:type="spellEnd"/>
      <w:r w:rsidR="000C1B7F">
        <w:rPr>
          <w:rFonts w:ascii="Times New Roman" w:hAnsi="Times New Roman" w:cs="Times New Roman"/>
          <w:sz w:val="24"/>
          <w:szCs w:val="24"/>
          <w:lang w:val="ru-RU"/>
        </w:rPr>
        <w:t xml:space="preserve"> на </w:t>
      </w:r>
      <w:proofErr w:type="spellStart"/>
      <w:r w:rsidR="000C1B7F">
        <w:rPr>
          <w:rFonts w:ascii="Times New Roman" w:hAnsi="Times New Roman" w:cs="Times New Roman"/>
          <w:sz w:val="24"/>
          <w:szCs w:val="24"/>
          <w:lang w:val="ru-RU"/>
        </w:rPr>
        <w:t>своєму</w:t>
      </w:r>
      <w:proofErr w:type="spellEnd"/>
      <w:r w:rsidR="000C1B7F">
        <w:rPr>
          <w:rFonts w:ascii="Times New Roman" w:hAnsi="Times New Roman" w:cs="Times New Roman"/>
          <w:sz w:val="24"/>
          <w:szCs w:val="24"/>
          <w:lang w:val="ru-RU"/>
        </w:rPr>
        <w:t xml:space="preserve"> </w:t>
      </w:r>
      <w:proofErr w:type="spellStart"/>
      <w:r w:rsidR="000C1B7F">
        <w:rPr>
          <w:rFonts w:ascii="Times New Roman" w:hAnsi="Times New Roman" w:cs="Times New Roman"/>
          <w:sz w:val="24"/>
          <w:szCs w:val="24"/>
          <w:lang w:val="ru-RU"/>
        </w:rPr>
        <w:t>офіційному</w:t>
      </w:r>
      <w:proofErr w:type="spellEnd"/>
      <w:r w:rsidR="000C1B7F">
        <w:rPr>
          <w:rFonts w:ascii="Times New Roman" w:hAnsi="Times New Roman" w:cs="Times New Roman"/>
          <w:sz w:val="24"/>
          <w:szCs w:val="24"/>
          <w:lang w:val="ru-RU"/>
        </w:rPr>
        <w:t xml:space="preserve"> </w:t>
      </w:r>
      <w:proofErr w:type="spellStart"/>
      <w:r w:rsidR="000C1B7F">
        <w:rPr>
          <w:rFonts w:ascii="Times New Roman" w:hAnsi="Times New Roman" w:cs="Times New Roman"/>
          <w:sz w:val="24"/>
          <w:szCs w:val="24"/>
          <w:lang w:val="ru-RU"/>
        </w:rPr>
        <w:t>веб</w:t>
      </w:r>
      <w:r w:rsidRPr="00431512">
        <w:rPr>
          <w:rFonts w:ascii="Times New Roman" w:hAnsi="Times New Roman" w:cs="Times New Roman"/>
          <w:sz w:val="24"/>
          <w:szCs w:val="24"/>
          <w:lang w:val="ru-RU"/>
        </w:rPr>
        <w:t>сайті</w:t>
      </w:r>
      <w:proofErr w:type="spellEnd"/>
      <w:r w:rsidRPr="00431512">
        <w:rPr>
          <w:rFonts w:ascii="Times New Roman" w:hAnsi="Times New Roman" w:cs="Times New Roman"/>
          <w:sz w:val="24"/>
          <w:szCs w:val="24"/>
          <w:lang w:val="ru-RU"/>
        </w:rPr>
        <w:t xml:space="preserve"> та вносить до </w:t>
      </w:r>
      <w:proofErr w:type="spellStart"/>
      <w:r w:rsidRPr="00431512">
        <w:rPr>
          <w:rFonts w:ascii="Times New Roman" w:hAnsi="Times New Roman" w:cs="Times New Roman"/>
          <w:sz w:val="24"/>
          <w:szCs w:val="24"/>
          <w:lang w:val="ru-RU"/>
        </w:rPr>
        <w:t>Єдиного</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реєстру</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стратегічної</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екологічної</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оцінки</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затверджен</w:t>
      </w:r>
      <w:r w:rsidR="00D2562D" w:rsidRPr="00431512">
        <w:rPr>
          <w:rFonts w:ascii="Times New Roman" w:hAnsi="Times New Roman" w:cs="Times New Roman"/>
          <w:sz w:val="24"/>
          <w:szCs w:val="24"/>
          <w:lang w:val="ru-RU"/>
        </w:rPr>
        <w:t>у</w:t>
      </w:r>
      <w:proofErr w:type="spellEnd"/>
      <w:r w:rsidR="00D2562D" w:rsidRPr="00431512">
        <w:rPr>
          <w:rFonts w:ascii="Times New Roman" w:hAnsi="Times New Roman" w:cs="Times New Roman"/>
          <w:sz w:val="24"/>
          <w:szCs w:val="24"/>
          <w:lang w:val="ru-RU"/>
        </w:rPr>
        <w:t xml:space="preserve"> МД</w:t>
      </w:r>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крім</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інформації</w:t>
      </w:r>
      <w:proofErr w:type="spellEnd"/>
      <w:r w:rsidRPr="00431512">
        <w:rPr>
          <w:rFonts w:ascii="Times New Roman" w:hAnsi="Times New Roman" w:cs="Times New Roman"/>
          <w:sz w:val="24"/>
          <w:szCs w:val="24"/>
          <w:lang w:val="ru-RU"/>
        </w:rPr>
        <w:t xml:space="preserve">, яка </w:t>
      </w:r>
      <w:proofErr w:type="spellStart"/>
      <w:r w:rsidRPr="00431512">
        <w:rPr>
          <w:rFonts w:ascii="Times New Roman" w:hAnsi="Times New Roman" w:cs="Times New Roman"/>
          <w:sz w:val="24"/>
          <w:szCs w:val="24"/>
          <w:lang w:val="ru-RU"/>
        </w:rPr>
        <w:t>відповідно</w:t>
      </w:r>
      <w:proofErr w:type="spellEnd"/>
      <w:r w:rsidRPr="00431512">
        <w:rPr>
          <w:rFonts w:ascii="Times New Roman" w:hAnsi="Times New Roman" w:cs="Times New Roman"/>
          <w:sz w:val="24"/>
          <w:szCs w:val="24"/>
          <w:lang w:val="ru-RU"/>
        </w:rPr>
        <w:t xml:space="preserve"> до </w:t>
      </w:r>
      <w:proofErr w:type="spellStart"/>
      <w:r w:rsidRPr="00431512">
        <w:rPr>
          <w:rFonts w:ascii="Times New Roman" w:hAnsi="Times New Roman" w:cs="Times New Roman"/>
          <w:sz w:val="24"/>
          <w:szCs w:val="24"/>
          <w:lang w:val="ru-RU"/>
        </w:rPr>
        <w:t>закон</w:t>
      </w:r>
      <w:r w:rsidR="00330E35" w:rsidRPr="00431512">
        <w:rPr>
          <w:rFonts w:ascii="Times New Roman" w:hAnsi="Times New Roman" w:cs="Times New Roman"/>
          <w:sz w:val="24"/>
          <w:szCs w:val="24"/>
          <w:lang w:val="ru-RU"/>
        </w:rPr>
        <w:t>одавства</w:t>
      </w:r>
      <w:proofErr w:type="spellEnd"/>
      <w:r w:rsidRPr="00431512">
        <w:rPr>
          <w:rFonts w:ascii="Times New Roman" w:hAnsi="Times New Roman" w:cs="Times New Roman"/>
          <w:sz w:val="24"/>
          <w:szCs w:val="24"/>
          <w:lang w:val="ru-RU"/>
        </w:rPr>
        <w:t xml:space="preserve"> становить </w:t>
      </w:r>
      <w:proofErr w:type="spellStart"/>
      <w:r w:rsidRPr="00431512">
        <w:rPr>
          <w:rFonts w:ascii="Times New Roman" w:hAnsi="Times New Roman" w:cs="Times New Roman"/>
          <w:sz w:val="24"/>
          <w:szCs w:val="24"/>
          <w:lang w:val="ru-RU"/>
        </w:rPr>
        <w:t>державну</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таємницю</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або</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належить</w:t>
      </w:r>
      <w:proofErr w:type="spellEnd"/>
      <w:r w:rsidRPr="00431512">
        <w:rPr>
          <w:rFonts w:ascii="Times New Roman" w:hAnsi="Times New Roman" w:cs="Times New Roman"/>
          <w:sz w:val="24"/>
          <w:szCs w:val="24"/>
          <w:lang w:val="ru-RU"/>
        </w:rPr>
        <w:t xml:space="preserve"> до </w:t>
      </w:r>
      <w:proofErr w:type="spellStart"/>
      <w:r w:rsidRPr="00431512">
        <w:rPr>
          <w:rFonts w:ascii="Times New Roman" w:hAnsi="Times New Roman" w:cs="Times New Roman"/>
          <w:sz w:val="24"/>
          <w:szCs w:val="24"/>
          <w:lang w:val="ru-RU"/>
        </w:rPr>
        <w:t>інформації</w:t>
      </w:r>
      <w:proofErr w:type="spellEnd"/>
      <w:r w:rsidRPr="00431512">
        <w:rPr>
          <w:rFonts w:ascii="Times New Roman" w:hAnsi="Times New Roman" w:cs="Times New Roman"/>
          <w:sz w:val="24"/>
          <w:szCs w:val="24"/>
          <w:lang w:val="ru-RU"/>
        </w:rPr>
        <w:t xml:space="preserve"> з </w:t>
      </w:r>
      <w:proofErr w:type="spellStart"/>
      <w:r w:rsidRPr="00431512">
        <w:rPr>
          <w:rFonts w:ascii="Times New Roman" w:hAnsi="Times New Roman" w:cs="Times New Roman"/>
          <w:sz w:val="24"/>
          <w:szCs w:val="24"/>
          <w:lang w:val="ru-RU"/>
        </w:rPr>
        <w:t>обмеженим</w:t>
      </w:r>
      <w:proofErr w:type="spellEnd"/>
      <w:r w:rsidRPr="00431512">
        <w:rPr>
          <w:rFonts w:ascii="Times New Roman" w:hAnsi="Times New Roman" w:cs="Times New Roman"/>
          <w:sz w:val="24"/>
          <w:szCs w:val="24"/>
          <w:lang w:val="ru-RU"/>
        </w:rPr>
        <w:t xml:space="preserve"> доступом), </w:t>
      </w:r>
      <w:proofErr w:type="spellStart"/>
      <w:r w:rsidRPr="00431512">
        <w:rPr>
          <w:rFonts w:ascii="Times New Roman" w:hAnsi="Times New Roman" w:cs="Times New Roman"/>
          <w:sz w:val="24"/>
          <w:szCs w:val="24"/>
          <w:lang w:val="ru-RU"/>
        </w:rPr>
        <w:t>рішення</w:t>
      </w:r>
      <w:proofErr w:type="spellEnd"/>
      <w:r w:rsidRPr="00431512">
        <w:rPr>
          <w:rFonts w:ascii="Times New Roman" w:hAnsi="Times New Roman" w:cs="Times New Roman"/>
          <w:sz w:val="24"/>
          <w:szCs w:val="24"/>
          <w:lang w:val="ru-RU"/>
        </w:rPr>
        <w:t xml:space="preserve"> про </w:t>
      </w:r>
      <w:proofErr w:type="spellStart"/>
      <w:r w:rsidR="000C1B7F">
        <w:rPr>
          <w:rFonts w:ascii="Times New Roman" w:hAnsi="Times New Roman" w:cs="Times New Roman"/>
          <w:sz w:val="24"/>
          <w:szCs w:val="24"/>
          <w:lang w:val="ru-RU"/>
        </w:rPr>
        <w:t>іі</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затвердження</w:t>
      </w:r>
      <w:proofErr w:type="spellEnd"/>
      <w:r w:rsidRPr="00431512">
        <w:rPr>
          <w:rFonts w:ascii="Times New Roman" w:hAnsi="Times New Roman" w:cs="Times New Roman"/>
          <w:sz w:val="24"/>
          <w:szCs w:val="24"/>
          <w:lang w:val="ru-RU"/>
        </w:rPr>
        <w:t xml:space="preserve">, заходи, </w:t>
      </w:r>
      <w:proofErr w:type="spellStart"/>
      <w:r w:rsidRPr="00431512">
        <w:rPr>
          <w:rFonts w:ascii="Times New Roman" w:hAnsi="Times New Roman" w:cs="Times New Roman"/>
          <w:sz w:val="24"/>
          <w:szCs w:val="24"/>
          <w:lang w:val="ru-RU"/>
        </w:rPr>
        <w:t>передбачені</w:t>
      </w:r>
      <w:proofErr w:type="spellEnd"/>
      <w:r w:rsidRPr="00431512">
        <w:rPr>
          <w:rFonts w:ascii="Times New Roman" w:hAnsi="Times New Roman" w:cs="Times New Roman"/>
          <w:sz w:val="24"/>
          <w:szCs w:val="24"/>
          <w:lang w:val="ru-RU"/>
        </w:rPr>
        <w:t xml:space="preserve"> для </w:t>
      </w:r>
      <w:proofErr w:type="spellStart"/>
      <w:r w:rsidRPr="00431512">
        <w:rPr>
          <w:rFonts w:ascii="Times New Roman" w:hAnsi="Times New Roman" w:cs="Times New Roman"/>
          <w:sz w:val="24"/>
          <w:szCs w:val="24"/>
          <w:lang w:val="ru-RU"/>
        </w:rPr>
        <w:t>здійснення</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моніторингу</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наслідків</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виконання</w:t>
      </w:r>
      <w:proofErr w:type="spellEnd"/>
      <w:r w:rsidRPr="00431512">
        <w:rPr>
          <w:rFonts w:ascii="Times New Roman" w:hAnsi="Times New Roman" w:cs="Times New Roman"/>
          <w:sz w:val="24"/>
          <w:szCs w:val="24"/>
          <w:lang w:val="ru-RU"/>
        </w:rPr>
        <w:t xml:space="preserve"> </w:t>
      </w:r>
      <w:r w:rsidR="00D2562D" w:rsidRPr="00431512">
        <w:rPr>
          <w:rFonts w:ascii="Times New Roman" w:hAnsi="Times New Roman" w:cs="Times New Roman"/>
          <w:sz w:val="24"/>
          <w:szCs w:val="24"/>
          <w:lang w:val="ru-RU"/>
        </w:rPr>
        <w:t>МД</w:t>
      </w:r>
      <w:r w:rsidRPr="00431512">
        <w:rPr>
          <w:rFonts w:ascii="Times New Roman" w:hAnsi="Times New Roman" w:cs="Times New Roman"/>
          <w:sz w:val="24"/>
          <w:szCs w:val="24"/>
          <w:lang w:val="ru-RU"/>
        </w:rPr>
        <w:t xml:space="preserve">, і </w:t>
      </w:r>
      <w:proofErr w:type="spellStart"/>
      <w:r w:rsidRPr="00431512">
        <w:rPr>
          <w:rFonts w:ascii="Times New Roman" w:hAnsi="Times New Roman" w:cs="Times New Roman"/>
          <w:sz w:val="24"/>
          <w:szCs w:val="24"/>
          <w:lang w:val="ru-RU"/>
        </w:rPr>
        <w:t>письмово</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повідомляє</w:t>
      </w:r>
      <w:proofErr w:type="spellEnd"/>
      <w:r w:rsidRPr="00431512">
        <w:rPr>
          <w:rFonts w:ascii="Times New Roman" w:hAnsi="Times New Roman" w:cs="Times New Roman"/>
          <w:sz w:val="24"/>
          <w:szCs w:val="24"/>
          <w:lang w:val="ru-RU"/>
        </w:rPr>
        <w:t xml:space="preserve"> про </w:t>
      </w:r>
      <w:proofErr w:type="spellStart"/>
      <w:r w:rsidRPr="00431512">
        <w:rPr>
          <w:rFonts w:ascii="Times New Roman" w:hAnsi="Times New Roman" w:cs="Times New Roman"/>
          <w:sz w:val="24"/>
          <w:szCs w:val="24"/>
          <w:lang w:val="ru-RU"/>
        </w:rPr>
        <w:t>це</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Міндовкілля</w:t>
      </w:r>
      <w:proofErr w:type="spellEnd"/>
      <w:r w:rsidRPr="00431512">
        <w:rPr>
          <w:rFonts w:ascii="Times New Roman" w:hAnsi="Times New Roman" w:cs="Times New Roman"/>
          <w:sz w:val="24"/>
          <w:szCs w:val="24"/>
          <w:lang w:val="ru-RU"/>
        </w:rPr>
        <w:t>.</w:t>
      </w:r>
    </w:p>
    <w:p w14:paraId="66B97CD1" w14:textId="77777777" w:rsidR="00330E35" w:rsidRPr="00431512" w:rsidRDefault="00330E35" w:rsidP="00E10D3C">
      <w:pPr>
        <w:spacing w:line="240" w:lineRule="auto"/>
        <w:ind w:firstLine="567"/>
        <w:jc w:val="both"/>
        <w:rPr>
          <w:rFonts w:ascii="Times New Roman" w:hAnsi="Times New Roman" w:cs="Times New Roman"/>
          <w:sz w:val="24"/>
          <w:szCs w:val="24"/>
          <w:lang w:val="ru-RU"/>
        </w:rPr>
      </w:pPr>
    </w:p>
    <w:p w14:paraId="29CC02B7" w14:textId="0C39F751" w:rsidR="00A021B4" w:rsidRPr="00431512" w:rsidRDefault="00230E24" w:rsidP="00E10D3C">
      <w:pPr>
        <w:spacing w:line="240" w:lineRule="auto"/>
        <w:ind w:firstLine="567"/>
        <w:jc w:val="both"/>
        <w:rPr>
          <w:rFonts w:ascii="Times New Roman" w:hAnsi="Times New Roman" w:cs="Times New Roman"/>
          <w:b/>
          <w:sz w:val="28"/>
          <w:szCs w:val="28"/>
          <w:lang w:val="ru-RU"/>
        </w:rPr>
      </w:pPr>
      <w:proofErr w:type="spellStart"/>
      <w:r w:rsidRPr="00431512">
        <w:rPr>
          <w:rFonts w:ascii="Times New Roman" w:hAnsi="Times New Roman" w:cs="Times New Roman"/>
          <w:b/>
          <w:sz w:val="28"/>
          <w:szCs w:val="28"/>
          <w:lang w:val="ru-RU"/>
        </w:rPr>
        <w:t>Розділ</w:t>
      </w:r>
      <w:proofErr w:type="spellEnd"/>
      <w:r w:rsidRPr="00431512">
        <w:rPr>
          <w:rFonts w:ascii="Times New Roman" w:hAnsi="Times New Roman" w:cs="Times New Roman"/>
          <w:b/>
          <w:sz w:val="28"/>
          <w:szCs w:val="28"/>
          <w:lang w:val="ru-RU"/>
        </w:rPr>
        <w:t xml:space="preserve"> </w:t>
      </w:r>
      <w:r w:rsidR="00E62E21" w:rsidRPr="00431512">
        <w:rPr>
          <w:rFonts w:ascii="Times New Roman" w:hAnsi="Times New Roman" w:cs="Times New Roman"/>
          <w:b/>
          <w:sz w:val="28"/>
          <w:szCs w:val="28"/>
          <w:lang w:val="en-US"/>
        </w:rPr>
        <w:t>VI</w:t>
      </w:r>
      <w:r w:rsidR="0095054E" w:rsidRPr="00431512">
        <w:rPr>
          <w:rFonts w:ascii="Times New Roman" w:hAnsi="Times New Roman" w:cs="Times New Roman"/>
          <w:b/>
          <w:sz w:val="28"/>
          <w:szCs w:val="28"/>
          <w:lang w:val="ru-RU"/>
        </w:rPr>
        <w:t>.</w:t>
      </w:r>
      <w:r w:rsidR="00D2562D" w:rsidRPr="00431512">
        <w:rPr>
          <w:rFonts w:ascii="Times New Roman" w:hAnsi="Times New Roman" w:cs="Times New Roman"/>
          <w:b/>
          <w:sz w:val="28"/>
          <w:szCs w:val="28"/>
          <w:lang w:val="ru-RU"/>
        </w:rPr>
        <w:t xml:space="preserve"> </w:t>
      </w:r>
      <w:proofErr w:type="spellStart"/>
      <w:r w:rsidR="00A021B4" w:rsidRPr="00431512">
        <w:rPr>
          <w:rFonts w:ascii="Times New Roman" w:hAnsi="Times New Roman" w:cs="Times New Roman"/>
          <w:b/>
          <w:sz w:val="28"/>
          <w:szCs w:val="28"/>
          <w:lang w:val="ru-RU"/>
        </w:rPr>
        <w:t>Відповідальність</w:t>
      </w:r>
      <w:proofErr w:type="spellEnd"/>
      <w:r w:rsidR="00A021B4" w:rsidRPr="00431512">
        <w:rPr>
          <w:rFonts w:ascii="Times New Roman" w:hAnsi="Times New Roman" w:cs="Times New Roman"/>
          <w:b/>
          <w:sz w:val="28"/>
          <w:szCs w:val="28"/>
          <w:lang w:val="ru-RU"/>
        </w:rPr>
        <w:t xml:space="preserve"> у </w:t>
      </w:r>
      <w:proofErr w:type="spellStart"/>
      <w:r w:rsidR="00A021B4" w:rsidRPr="00431512">
        <w:rPr>
          <w:rFonts w:ascii="Times New Roman" w:hAnsi="Times New Roman" w:cs="Times New Roman"/>
          <w:b/>
          <w:sz w:val="28"/>
          <w:szCs w:val="28"/>
          <w:lang w:val="ru-RU"/>
        </w:rPr>
        <w:t>сфері</w:t>
      </w:r>
      <w:proofErr w:type="spellEnd"/>
      <w:r w:rsidR="00A021B4" w:rsidRPr="00431512">
        <w:rPr>
          <w:rFonts w:ascii="Times New Roman" w:hAnsi="Times New Roman" w:cs="Times New Roman"/>
          <w:b/>
          <w:sz w:val="28"/>
          <w:szCs w:val="28"/>
          <w:lang w:val="ru-RU"/>
        </w:rPr>
        <w:t xml:space="preserve"> </w:t>
      </w:r>
      <w:proofErr w:type="spellStart"/>
      <w:r w:rsidR="00A021B4" w:rsidRPr="00431512">
        <w:rPr>
          <w:rFonts w:ascii="Times New Roman" w:hAnsi="Times New Roman" w:cs="Times New Roman"/>
          <w:b/>
          <w:sz w:val="28"/>
          <w:szCs w:val="28"/>
          <w:lang w:val="ru-RU"/>
        </w:rPr>
        <w:t>стратегічної</w:t>
      </w:r>
      <w:proofErr w:type="spellEnd"/>
      <w:r w:rsidR="00A021B4" w:rsidRPr="00431512">
        <w:rPr>
          <w:rFonts w:ascii="Times New Roman" w:hAnsi="Times New Roman" w:cs="Times New Roman"/>
          <w:b/>
          <w:sz w:val="28"/>
          <w:szCs w:val="28"/>
          <w:lang w:val="ru-RU"/>
        </w:rPr>
        <w:t xml:space="preserve"> </w:t>
      </w:r>
      <w:proofErr w:type="spellStart"/>
      <w:r w:rsidR="00A021B4" w:rsidRPr="00431512">
        <w:rPr>
          <w:rFonts w:ascii="Times New Roman" w:hAnsi="Times New Roman" w:cs="Times New Roman"/>
          <w:b/>
          <w:sz w:val="28"/>
          <w:szCs w:val="28"/>
          <w:lang w:val="ru-RU"/>
        </w:rPr>
        <w:t>екологічної</w:t>
      </w:r>
      <w:proofErr w:type="spellEnd"/>
      <w:r w:rsidR="00A021B4" w:rsidRPr="00431512">
        <w:rPr>
          <w:rFonts w:ascii="Times New Roman" w:hAnsi="Times New Roman" w:cs="Times New Roman"/>
          <w:b/>
          <w:sz w:val="28"/>
          <w:szCs w:val="28"/>
          <w:lang w:val="ru-RU"/>
        </w:rPr>
        <w:t xml:space="preserve"> </w:t>
      </w:r>
      <w:proofErr w:type="spellStart"/>
      <w:r w:rsidR="00A021B4" w:rsidRPr="00431512">
        <w:rPr>
          <w:rFonts w:ascii="Times New Roman" w:hAnsi="Times New Roman" w:cs="Times New Roman"/>
          <w:b/>
          <w:sz w:val="28"/>
          <w:szCs w:val="28"/>
          <w:lang w:val="ru-RU"/>
        </w:rPr>
        <w:t>оцінки</w:t>
      </w:r>
      <w:proofErr w:type="spellEnd"/>
    </w:p>
    <w:p w14:paraId="45917A5F" w14:textId="1106FB24" w:rsidR="00E85D1B" w:rsidRPr="00431512" w:rsidRDefault="00A021B4" w:rsidP="00E10D3C">
      <w:pPr>
        <w:spacing w:line="240" w:lineRule="auto"/>
        <w:ind w:firstLine="567"/>
        <w:jc w:val="both"/>
        <w:rPr>
          <w:rFonts w:ascii="Times New Roman" w:hAnsi="Times New Roman" w:cs="Times New Roman"/>
          <w:sz w:val="24"/>
          <w:szCs w:val="24"/>
          <w:lang w:val="ru-RU"/>
        </w:rPr>
      </w:pPr>
      <w:r w:rsidRPr="00431512">
        <w:rPr>
          <w:rFonts w:ascii="Times New Roman" w:hAnsi="Times New Roman" w:cs="Times New Roman"/>
          <w:sz w:val="24"/>
          <w:szCs w:val="24"/>
          <w:lang w:val="ru-RU"/>
        </w:rPr>
        <w:t xml:space="preserve">Статями 18 та 19 Закону </w:t>
      </w:r>
      <w:proofErr w:type="spellStart"/>
      <w:r w:rsidRPr="00431512">
        <w:rPr>
          <w:rFonts w:ascii="Times New Roman" w:hAnsi="Times New Roman" w:cs="Times New Roman"/>
          <w:sz w:val="24"/>
          <w:szCs w:val="24"/>
          <w:lang w:val="ru-RU"/>
        </w:rPr>
        <w:t>України</w:t>
      </w:r>
      <w:proofErr w:type="spellEnd"/>
      <w:r w:rsidRPr="00431512">
        <w:rPr>
          <w:rFonts w:ascii="Times New Roman" w:hAnsi="Times New Roman" w:cs="Times New Roman"/>
          <w:sz w:val="24"/>
          <w:szCs w:val="24"/>
          <w:lang w:val="ru-RU"/>
        </w:rPr>
        <w:t xml:space="preserve"> «Про </w:t>
      </w:r>
      <w:proofErr w:type="spellStart"/>
      <w:r w:rsidRPr="00431512">
        <w:rPr>
          <w:rFonts w:ascii="Times New Roman" w:hAnsi="Times New Roman" w:cs="Times New Roman"/>
          <w:sz w:val="24"/>
          <w:szCs w:val="24"/>
          <w:lang w:val="ru-RU"/>
        </w:rPr>
        <w:t>стратегічну</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екологічну</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оцінку</w:t>
      </w:r>
      <w:proofErr w:type="spellEnd"/>
      <w:r w:rsidR="00195030" w:rsidRPr="00431512">
        <w:rPr>
          <w:rFonts w:ascii="Times New Roman" w:hAnsi="Times New Roman" w:cs="Times New Roman"/>
          <w:sz w:val="24"/>
          <w:szCs w:val="24"/>
          <w:lang w:val="ru-RU"/>
        </w:rPr>
        <w:t xml:space="preserve">» </w:t>
      </w:r>
      <w:proofErr w:type="spellStart"/>
      <w:r w:rsidR="00195030" w:rsidRPr="00431512">
        <w:rPr>
          <w:rFonts w:ascii="Times New Roman" w:hAnsi="Times New Roman" w:cs="Times New Roman"/>
          <w:sz w:val="24"/>
          <w:szCs w:val="24"/>
          <w:lang w:val="ru-RU"/>
        </w:rPr>
        <w:t>передбачено</w:t>
      </w:r>
      <w:proofErr w:type="spellEnd"/>
      <w:r w:rsidR="00195030" w:rsidRPr="00431512">
        <w:rPr>
          <w:rFonts w:ascii="Times New Roman" w:hAnsi="Times New Roman" w:cs="Times New Roman"/>
          <w:sz w:val="24"/>
          <w:szCs w:val="24"/>
          <w:lang w:val="ru-RU"/>
        </w:rPr>
        <w:t xml:space="preserve"> </w:t>
      </w:r>
      <w:proofErr w:type="spellStart"/>
      <w:r w:rsidR="00195030" w:rsidRPr="00431512">
        <w:rPr>
          <w:rFonts w:ascii="Times New Roman" w:hAnsi="Times New Roman" w:cs="Times New Roman"/>
          <w:sz w:val="24"/>
          <w:szCs w:val="24"/>
          <w:lang w:val="ru-RU"/>
        </w:rPr>
        <w:t>дисциплінарну</w:t>
      </w:r>
      <w:proofErr w:type="spellEnd"/>
      <w:r w:rsidR="00195030" w:rsidRPr="00431512">
        <w:rPr>
          <w:rFonts w:ascii="Times New Roman" w:hAnsi="Times New Roman" w:cs="Times New Roman"/>
          <w:sz w:val="24"/>
          <w:szCs w:val="24"/>
          <w:lang w:val="ru-RU"/>
        </w:rPr>
        <w:t xml:space="preserve">, </w:t>
      </w:r>
      <w:proofErr w:type="spellStart"/>
      <w:r w:rsidR="00195030" w:rsidRPr="00431512">
        <w:rPr>
          <w:rFonts w:ascii="Times New Roman" w:hAnsi="Times New Roman" w:cs="Times New Roman"/>
          <w:sz w:val="24"/>
          <w:szCs w:val="24"/>
          <w:lang w:val="ru-RU"/>
        </w:rPr>
        <w:t>цивільну</w:t>
      </w:r>
      <w:proofErr w:type="spellEnd"/>
      <w:r w:rsidR="00195030" w:rsidRPr="00431512">
        <w:rPr>
          <w:rFonts w:ascii="Times New Roman" w:hAnsi="Times New Roman" w:cs="Times New Roman"/>
          <w:sz w:val="24"/>
          <w:szCs w:val="24"/>
          <w:lang w:val="ru-RU"/>
        </w:rPr>
        <w:t xml:space="preserve"> та </w:t>
      </w:r>
      <w:proofErr w:type="spellStart"/>
      <w:r w:rsidR="00195030" w:rsidRPr="00431512">
        <w:rPr>
          <w:rFonts w:ascii="Times New Roman" w:hAnsi="Times New Roman" w:cs="Times New Roman"/>
          <w:sz w:val="24"/>
          <w:szCs w:val="24"/>
          <w:lang w:val="ru-RU"/>
        </w:rPr>
        <w:t>адміністративну</w:t>
      </w:r>
      <w:proofErr w:type="spellEnd"/>
      <w:r w:rsidR="00195030" w:rsidRPr="00431512">
        <w:rPr>
          <w:rFonts w:ascii="Times New Roman" w:hAnsi="Times New Roman" w:cs="Times New Roman"/>
          <w:sz w:val="24"/>
          <w:szCs w:val="24"/>
          <w:lang w:val="ru-RU"/>
        </w:rPr>
        <w:t xml:space="preserve"> </w:t>
      </w:r>
      <w:proofErr w:type="spellStart"/>
      <w:r w:rsidR="00195030" w:rsidRPr="00431512">
        <w:rPr>
          <w:rFonts w:ascii="Times New Roman" w:hAnsi="Times New Roman" w:cs="Times New Roman"/>
          <w:sz w:val="24"/>
          <w:szCs w:val="24"/>
          <w:lang w:val="ru-RU"/>
        </w:rPr>
        <w:t>відповідальність</w:t>
      </w:r>
      <w:proofErr w:type="spellEnd"/>
      <w:r w:rsidR="00195030" w:rsidRPr="00431512">
        <w:rPr>
          <w:rFonts w:ascii="Times New Roman" w:hAnsi="Times New Roman" w:cs="Times New Roman"/>
          <w:sz w:val="24"/>
          <w:szCs w:val="24"/>
          <w:lang w:val="ru-RU"/>
        </w:rPr>
        <w:t xml:space="preserve"> </w:t>
      </w:r>
      <w:proofErr w:type="spellStart"/>
      <w:r w:rsidR="00195030" w:rsidRPr="00431512">
        <w:rPr>
          <w:rFonts w:ascii="Times New Roman" w:hAnsi="Times New Roman" w:cs="Times New Roman"/>
          <w:sz w:val="24"/>
          <w:szCs w:val="24"/>
          <w:lang w:val="ru-RU"/>
        </w:rPr>
        <w:t>осіб</w:t>
      </w:r>
      <w:proofErr w:type="spellEnd"/>
      <w:r w:rsidR="00195030" w:rsidRPr="00431512">
        <w:rPr>
          <w:rFonts w:ascii="Times New Roman" w:hAnsi="Times New Roman" w:cs="Times New Roman"/>
          <w:sz w:val="24"/>
          <w:szCs w:val="24"/>
          <w:lang w:val="ru-RU"/>
        </w:rPr>
        <w:t>,</w:t>
      </w:r>
      <w:r w:rsidR="00E76391" w:rsidRPr="00431512">
        <w:rPr>
          <w:rFonts w:ascii="Times New Roman" w:hAnsi="Times New Roman" w:cs="Times New Roman"/>
          <w:sz w:val="24"/>
          <w:szCs w:val="24"/>
          <w:lang w:val="ru-RU"/>
        </w:rPr>
        <w:t xml:space="preserve"> </w:t>
      </w:r>
      <w:proofErr w:type="spellStart"/>
      <w:r w:rsidR="00195030" w:rsidRPr="00431512">
        <w:rPr>
          <w:rFonts w:ascii="Times New Roman" w:hAnsi="Times New Roman" w:cs="Times New Roman"/>
          <w:sz w:val="24"/>
          <w:szCs w:val="24"/>
          <w:lang w:val="ru-RU"/>
        </w:rPr>
        <w:t>що</w:t>
      </w:r>
      <w:proofErr w:type="spellEnd"/>
      <w:r w:rsidR="00195030" w:rsidRPr="00431512">
        <w:rPr>
          <w:rFonts w:ascii="Times New Roman" w:hAnsi="Times New Roman" w:cs="Times New Roman"/>
          <w:sz w:val="24"/>
          <w:szCs w:val="24"/>
          <w:lang w:val="ru-RU"/>
        </w:rPr>
        <w:t xml:space="preserve"> </w:t>
      </w:r>
      <w:proofErr w:type="spellStart"/>
      <w:r w:rsidR="00195030" w:rsidRPr="00431512">
        <w:rPr>
          <w:rFonts w:ascii="Times New Roman" w:hAnsi="Times New Roman" w:cs="Times New Roman"/>
          <w:sz w:val="24"/>
          <w:szCs w:val="24"/>
          <w:lang w:val="ru-RU"/>
        </w:rPr>
        <w:t>винні</w:t>
      </w:r>
      <w:proofErr w:type="spellEnd"/>
      <w:r w:rsidR="00195030" w:rsidRPr="00431512">
        <w:rPr>
          <w:rFonts w:ascii="Times New Roman" w:hAnsi="Times New Roman" w:cs="Times New Roman"/>
          <w:sz w:val="24"/>
          <w:szCs w:val="24"/>
          <w:lang w:val="ru-RU"/>
        </w:rPr>
        <w:t xml:space="preserve"> у </w:t>
      </w:r>
      <w:proofErr w:type="spellStart"/>
      <w:r w:rsidR="00195030" w:rsidRPr="00431512">
        <w:rPr>
          <w:rFonts w:ascii="Times New Roman" w:hAnsi="Times New Roman" w:cs="Times New Roman"/>
          <w:sz w:val="24"/>
          <w:szCs w:val="24"/>
          <w:lang w:val="ru-RU"/>
        </w:rPr>
        <w:t>вчиненні</w:t>
      </w:r>
      <w:proofErr w:type="spellEnd"/>
      <w:r w:rsidR="00195030" w:rsidRPr="00431512">
        <w:rPr>
          <w:rFonts w:ascii="Times New Roman" w:hAnsi="Times New Roman" w:cs="Times New Roman"/>
          <w:sz w:val="24"/>
          <w:szCs w:val="24"/>
          <w:lang w:val="ru-RU"/>
        </w:rPr>
        <w:t xml:space="preserve"> </w:t>
      </w:r>
      <w:proofErr w:type="spellStart"/>
      <w:r w:rsidR="00195030" w:rsidRPr="00431512">
        <w:rPr>
          <w:rFonts w:ascii="Times New Roman" w:hAnsi="Times New Roman" w:cs="Times New Roman"/>
          <w:sz w:val="24"/>
          <w:szCs w:val="24"/>
          <w:lang w:val="ru-RU"/>
        </w:rPr>
        <w:t>правопорушень</w:t>
      </w:r>
      <w:proofErr w:type="spellEnd"/>
      <w:r w:rsidR="00195030" w:rsidRPr="00431512">
        <w:rPr>
          <w:rFonts w:ascii="Times New Roman" w:hAnsi="Times New Roman" w:cs="Times New Roman"/>
          <w:sz w:val="24"/>
          <w:szCs w:val="24"/>
          <w:lang w:val="ru-RU"/>
        </w:rPr>
        <w:t xml:space="preserve"> у </w:t>
      </w:r>
      <w:proofErr w:type="spellStart"/>
      <w:r w:rsidR="00195030" w:rsidRPr="00431512">
        <w:rPr>
          <w:rFonts w:ascii="Times New Roman" w:hAnsi="Times New Roman" w:cs="Times New Roman"/>
          <w:sz w:val="24"/>
          <w:szCs w:val="24"/>
          <w:lang w:val="ru-RU"/>
        </w:rPr>
        <w:t>сфері</w:t>
      </w:r>
      <w:proofErr w:type="spellEnd"/>
      <w:r w:rsidR="00195030" w:rsidRPr="00431512">
        <w:rPr>
          <w:rFonts w:ascii="Times New Roman" w:hAnsi="Times New Roman" w:cs="Times New Roman"/>
          <w:sz w:val="24"/>
          <w:szCs w:val="24"/>
          <w:lang w:val="ru-RU"/>
        </w:rPr>
        <w:t xml:space="preserve"> </w:t>
      </w:r>
      <w:r w:rsidR="00402F9E">
        <w:rPr>
          <w:rFonts w:ascii="Times New Roman" w:hAnsi="Times New Roman" w:cs="Times New Roman"/>
          <w:sz w:val="24"/>
          <w:szCs w:val="24"/>
          <w:lang w:val="ru-RU"/>
        </w:rPr>
        <w:t>СЕО</w:t>
      </w:r>
      <w:r w:rsidR="00195030" w:rsidRPr="00431512">
        <w:rPr>
          <w:rFonts w:ascii="Times New Roman" w:hAnsi="Times New Roman" w:cs="Times New Roman"/>
          <w:sz w:val="24"/>
          <w:szCs w:val="24"/>
          <w:lang w:val="ru-RU"/>
        </w:rPr>
        <w:t>.</w:t>
      </w:r>
    </w:p>
    <w:p w14:paraId="2FE6A634" w14:textId="6B9E9DCA" w:rsidR="00B73FC1" w:rsidRPr="00431512" w:rsidRDefault="00A44A39" w:rsidP="00E10D3C">
      <w:pPr>
        <w:spacing w:line="240" w:lineRule="auto"/>
        <w:ind w:firstLine="567"/>
        <w:jc w:val="both"/>
        <w:rPr>
          <w:rFonts w:ascii="Times New Roman" w:hAnsi="Times New Roman" w:cs="Times New Roman"/>
          <w:sz w:val="24"/>
          <w:szCs w:val="24"/>
          <w:lang w:val="ru-RU"/>
        </w:rPr>
      </w:pPr>
      <w:r w:rsidRPr="00431512">
        <w:rPr>
          <w:rFonts w:ascii="Times New Roman" w:hAnsi="Times New Roman" w:cs="Times New Roman"/>
          <w:sz w:val="24"/>
          <w:szCs w:val="24"/>
          <w:lang w:val="uk-UA"/>
        </w:rPr>
        <w:t>Закон</w:t>
      </w:r>
      <w:r w:rsidR="00825B49" w:rsidRPr="00431512">
        <w:rPr>
          <w:rFonts w:ascii="Times New Roman" w:hAnsi="Times New Roman" w:cs="Times New Roman"/>
          <w:sz w:val="24"/>
          <w:szCs w:val="24"/>
          <w:lang w:val="uk-UA"/>
        </w:rPr>
        <w:t>ом</w:t>
      </w:r>
      <w:r w:rsidRPr="00431512">
        <w:rPr>
          <w:rFonts w:ascii="Times New Roman" w:hAnsi="Times New Roman" w:cs="Times New Roman"/>
          <w:sz w:val="24"/>
          <w:szCs w:val="24"/>
          <w:lang w:val="uk-UA"/>
        </w:rPr>
        <w:t xml:space="preserve"> України «Про стратегічну екологічну оцінку»</w:t>
      </w:r>
      <w:r w:rsidR="00B73FC1" w:rsidRPr="00431512">
        <w:rPr>
          <w:rFonts w:ascii="Times New Roman" w:hAnsi="Times New Roman" w:cs="Times New Roman"/>
          <w:sz w:val="24"/>
          <w:szCs w:val="24"/>
          <w:lang w:val="ru-RU"/>
        </w:rPr>
        <w:t xml:space="preserve"> </w:t>
      </w:r>
      <w:proofErr w:type="spellStart"/>
      <w:r w:rsidR="00B73FC1" w:rsidRPr="00431512">
        <w:rPr>
          <w:rFonts w:ascii="Times New Roman" w:hAnsi="Times New Roman" w:cs="Times New Roman"/>
          <w:sz w:val="24"/>
          <w:szCs w:val="24"/>
          <w:lang w:val="ru-RU"/>
        </w:rPr>
        <w:t>також</w:t>
      </w:r>
      <w:proofErr w:type="spellEnd"/>
      <w:r w:rsidR="00B73FC1" w:rsidRPr="00431512">
        <w:rPr>
          <w:rFonts w:ascii="Times New Roman" w:hAnsi="Times New Roman" w:cs="Times New Roman"/>
          <w:sz w:val="24"/>
          <w:szCs w:val="24"/>
          <w:lang w:val="ru-RU"/>
        </w:rPr>
        <w:t xml:space="preserve"> </w:t>
      </w:r>
      <w:proofErr w:type="spellStart"/>
      <w:r w:rsidR="00B73FC1" w:rsidRPr="00431512">
        <w:rPr>
          <w:rFonts w:ascii="Times New Roman" w:hAnsi="Times New Roman" w:cs="Times New Roman"/>
          <w:sz w:val="24"/>
          <w:szCs w:val="24"/>
          <w:lang w:val="ru-RU"/>
        </w:rPr>
        <w:t>визначено</w:t>
      </w:r>
      <w:proofErr w:type="spellEnd"/>
      <w:r w:rsidR="00373DE7" w:rsidRPr="00431512">
        <w:rPr>
          <w:rFonts w:ascii="Times New Roman" w:hAnsi="Times New Roman" w:cs="Times New Roman"/>
          <w:sz w:val="24"/>
          <w:szCs w:val="24"/>
          <w:lang w:val="ru-RU"/>
        </w:rPr>
        <w:t>,</w:t>
      </w:r>
      <w:r w:rsidR="00B73FC1" w:rsidRPr="00431512">
        <w:rPr>
          <w:rFonts w:ascii="Times New Roman" w:hAnsi="Times New Roman" w:cs="Times New Roman"/>
          <w:sz w:val="24"/>
          <w:szCs w:val="24"/>
          <w:lang w:val="ru-RU"/>
        </w:rPr>
        <w:t xml:space="preserve"> </w:t>
      </w:r>
      <w:proofErr w:type="spellStart"/>
      <w:r w:rsidR="00B73FC1" w:rsidRPr="00431512">
        <w:rPr>
          <w:rFonts w:ascii="Times New Roman" w:hAnsi="Times New Roman" w:cs="Times New Roman"/>
          <w:sz w:val="24"/>
          <w:szCs w:val="24"/>
          <w:lang w:val="ru-RU"/>
        </w:rPr>
        <w:t>що</w:t>
      </w:r>
      <w:proofErr w:type="spellEnd"/>
      <w:r w:rsidR="00B73FC1" w:rsidRPr="00431512">
        <w:rPr>
          <w:rFonts w:ascii="Times New Roman" w:hAnsi="Times New Roman" w:cs="Times New Roman"/>
          <w:sz w:val="24"/>
          <w:szCs w:val="24"/>
          <w:lang w:val="ru-RU"/>
        </w:rPr>
        <w:t xml:space="preserve"> </w:t>
      </w:r>
      <w:proofErr w:type="spellStart"/>
      <w:r w:rsidR="00B73FC1" w:rsidRPr="00431512">
        <w:rPr>
          <w:rFonts w:ascii="Times New Roman" w:hAnsi="Times New Roman" w:cs="Times New Roman"/>
          <w:sz w:val="24"/>
          <w:szCs w:val="24"/>
          <w:lang w:val="ru-RU"/>
        </w:rPr>
        <w:t>правопо</w:t>
      </w:r>
      <w:r w:rsidR="00C6652B" w:rsidRPr="00431512">
        <w:rPr>
          <w:rFonts w:ascii="Times New Roman" w:hAnsi="Times New Roman" w:cs="Times New Roman"/>
          <w:sz w:val="24"/>
          <w:szCs w:val="24"/>
          <w:lang w:val="ru-RU"/>
        </w:rPr>
        <w:t>р</w:t>
      </w:r>
      <w:r w:rsidR="00B73FC1" w:rsidRPr="00431512">
        <w:rPr>
          <w:rFonts w:ascii="Times New Roman" w:hAnsi="Times New Roman" w:cs="Times New Roman"/>
          <w:sz w:val="24"/>
          <w:szCs w:val="24"/>
          <w:lang w:val="ru-RU"/>
        </w:rPr>
        <w:t>ушенням</w:t>
      </w:r>
      <w:proofErr w:type="spellEnd"/>
      <w:r w:rsidR="00B73FC1" w:rsidRPr="00431512">
        <w:rPr>
          <w:rFonts w:ascii="Times New Roman" w:hAnsi="Times New Roman" w:cs="Times New Roman"/>
          <w:sz w:val="24"/>
          <w:szCs w:val="24"/>
          <w:lang w:val="ru-RU"/>
        </w:rPr>
        <w:t xml:space="preserve"> у </w:t>
      </w:r>
      <w:proofErr w:type="spellStart"/>
      <w:r w:rsidR="00B73FC1" w:rsidRPr="00431512">
        <w:rPr>
          <w:rFonts w:ascii="Times New Roman" w:hAnsi="Times New Roman" w:cs="Times New Roman"/>
          <w:sz w:val="24"/>
          <w:szCs w:val="24"/>
          <w:lang w:val="ru-RU"/>
        </w:rPr>
        <w:t>сфері</w:t>
      </w:r>
      <w:proofErr w:type="spellEnd"/>
      <w:r w:rsidR="00B73FC1" w:rsidRPr="00431512">
        <w:rPr>
          <w:rFonts w:ascii="Times New Roman" w:hAnsi="Times New Roman" w:cs="Times New Roman"/>
          <w:sz w:val="24"/>
          <w:szCs w:val="24"/>
          <w:lang w:val="ru-RU"/>
        </w:rPr>
        <w:t xml:space="preserve"> </w:t>
      </w:r>
      <w:r w:rsidR="00402F9E">
        <w:rPr>
          <w:rFonts w:ascii="Times New Roman" w:hAnsi="Times New Roman" w:cs="Times New Roman"/>
          <w:sz w:val="24"/>
          <w:szCs w:val="24"/>
          <w:lang w:val="ru-RU"/>
        </w:rPr>
        <w:t>СЕО</w:t>
      </w:r>
      <w:r w:rsidR="00B73FC1" w:rsidRPr="00431512">
        <w:rPr>
          <w:rFonts w:ascii="Times New Roman" w:hAnsi="Times New Roman" w:cs="Times New Roman"/>
          <w:sz w:val="24"/>
          <w:szCs w:val="24"/>
          <w:lang w:val="ru-RU"/>
        </w:rPr>
        <w:t xml:space="preserve"> є:</w:t>
      </w:r>
    </w:p>
    <w:p w14:paraId="3E82E3F8" w14:textId="20583B97" w:rsidR="00B73FC1" w:rsidRPr="00431512" w:rsidRDefault="00B73FC1" w:rsidP="004B22F9">
      <w:pPr>
        <w:pStyle w:val="af"/>
        <w:numPr>
          <w:ilvl w:val="0"/>
          <w:numId w:val="36"/>
        </w:numPr>
        <w:tabs>
          <w:tab w:val="left" w:pos="851"/>
        </w:tabs>
        <w:spacing w:line="240" w:lineRule="auto"/>
        <w:ind w:left="0" w:firstLine="567"/>
        <w:jc w:val="both"/>
        <w:rPr>
          <w:rFonts w:ascii="Times New Roman" w:hAnsi="Times New Roman" w:cs="Times New Roman"/>
          <w:sz w:val="24"/>
          <w:szCs w:val="24"/>
          <w:lang w:val="ru-RU"/>
        </w:rPr>
      </w:pPr>
      <w:bookmarkStart w:id="78" w:name="n88"/>
      <w:bookmarkEnd w:id="78"/>
      <w:proofErr w:type="spellStart"/>
      <w:r w:rsidRPr="00431512">
        <w:rPr>
          <w:rFonts w:ascii="Times New Roman" w:hAnsi="Times New Roman" w:cs="Times New Roman"/>
          <w:sz w:val="24"/>
          <w:szCs w:val="24"/>
          <w:lang w:val="ru-RU"/>
        </w:rPr>
        <w:t>нездійснення</w:t>
      </w:r>
      <w:proofErr w:type="spellEnd"/>
      <w:r w:rsidRPr="00431512">
        <w:rPr>
          <w:rFonts w:ascii="Times New Roman" w:hAnsi="Times New Roman" w:cs="Times New Roman"/>
          <w:sz w:val="24"/>
          <w:szCs w:val="24"/>
          <w:lang w:val="ru-RU"/>
        </w:rPr>
        <w:t xml:space="preserve"> </w:t>
      </w:r>
      <w:r w:rsidR="00402F9E">
        <w:rPr>
          <w:rFonts w:ascii="Times New Roman" w:hAnsi="Times New Roman" w:cs="Times New Roman"/>
          <w:sz w:val="24"/>
          <w:szCs w:val="24"/>
          <w:lang w:val="ru-RU"/>
        </w:rPr>
        <w:t>СЕО</w:t>
      </w:r>
      <w:r w:rsidRPr="00431512">
        <w:rPr>
          <w:rFonts w:ascii="Times New Roman" w:hAnsi="Times New Roman" w:cs="Times New Roman"/>
          <w:sz w:val="24"/>
          <w:szCs w:val="24"/>
          <w:lang w:val="ru-RU"/>
        </w:rPr>
        <w:t>;</w:t>
      </w:r>
    </w:p>
    <w:p w14:paraId="3E707B15" w14:textId="4486F6AE" w:rsidR="00B73FC1" w:rsidRPr="00431512" w:rsidRDefault="00B73FC1" w:rsidP="004B22F9">
      <w:pPr>
        <w:pStyle w:val="af"/>
        <w:numPr>
          <w:ilvl w:val="0"/>
          <w:numId w:val="36"/>
        </w:numPr>
        <w:tabs>
          <w:tab w:val="left" w:pos="851"/>
        </w:tabs>
        <w:spacing w:line="240" w:lineRule="auto"/>
        <w:ind w:left="0" w:firstLine="567"/>
        <w:jc w:val="both"/>
        <w:rPr>
          <w:rFonts w:ascii="Times New Roman" w:hAnsi="Times New Roman" w:cs="Times New Roman"/>
          <w:sz w:val="24"/>
          <w:szCs w:val="24"/>
          <w:lang w:val="ru-RU"/>
        </w:rPr>
      </w:pPr>
      <w:bookmarkStart w:id="79" w:name="n89"/>
      <w:bookmarkEnd w:id="79"/>
      <w:proofErr w:type="spellStart"/>
      <w:r w:rsidRPr="00431512">
        <w:rPr>
          <w:rFonts w:ascii="Times New Roman" w:hAnsi="Times New Roman" w:cs="Times New Roman"/>
          <w:sz w:val="24"/>
          <w:szCs w:val="24"/>
          <w:lang w:val="ru-RU"/>
        </w:rPr>
        <w:t>порушення</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процедури</w:t>
      </w:r>
      <w:proofErr w:type="spellEnd"/>
      <w:r w:rsidRPr="00431512">
        <w:rPr>
          <w:rFonts w:ascii="Times New Roman" w:hAnsi="Times New Roman" w:cs="Times New Roman"/>
          <w:sz w:val="24"/>
          <w:szCs w:val="24"/>
          <w:lang w:val="ru-RU"/>
        </w:rPr>
        <w:t xml:space="preserve"> </w:t>
      </w:r>
      <w:r w:rsidR="00402F9E">
        <w:rPr>
          <w:rFonts w:ascii="Times New Roman" w:hAnsi="Times New Roman" w:cs="Times New Roman"/>
          <w:sz w:val="24"/>
          <w:szCs w:val="24"/>
          <w:lang w:val="ru-RU"/>
        </w:rPr>
        <w:t>СЕО</w:t>
      </w:r>
      <w:r w:rsidRPr="00431512">
        <w:rPr>
          <w:rFonts w:ascii="Times New Roman" w:hAnsi="Times New Roman" w:cs="Times New Roman"/>
          <w:sz w:val="24"/>
          <w:szCs w:val="24"/>
          <w:lang w:val="ru-RU"/>
        </w:rPr>
        <w:t>;</w:t>
      </w:r>
    </w:p>
    <w:p w14:paraId="7C2EB43C" w14:textId="38DF5B73" w:rsidR="00B73FC1" w:rsidRPr="00431512" w:rsidRDefault="00B73FC1" w:rsidP="004B22F9">
      <w:pPr>
        <w:pStyle w:val="af"/>
        <w:numPr>
          <w:ilvl w:val="0"/>
          <w:numId w:val="36"/>
        </w:numPr>
        <w:tabs>
          <w:tab w:val="left" w:pos="851"/>
        </w:tabs>
        <w:spacing w:line="240" w:lineRule="auto"/>
        <w:ind w:left="0" w:firstLine="567"/>
        <w:jc w:val="both"/>
        <w:rPr>
          <w:rFonts w:ascii="Times New Roman" w:hAnsi="Times New Roman" w:cs="Times New Roman"/>
          <w:sz w:val="24"/>
          <w:szCs w:val="24"/>
          <w:lang w:val="ru-RU"/>
        </w:rPr>
      </w:pPr>
      <w:bookmarkStart w:id="80" w:name="n90"/>
      <w:bookmarkEnd w:id="80"/>
      <w:proofErr w:type="spellStart"/>
      <w:r w:rsidRPr="00431512">
        <w:rPr>
          <w:rFonts w:ascii="Times New Roman" w:hAnsi="Times New Roman" w:cs="Times New Roman"/>
          <w:sz w:val="24"/>
          <w:szCs w:val="24"/>
          <w:lang w:val="ru-RU"/>
        </w:rPr>
        <w:t>неврахування</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результатів</w:t>
      </w:r>
      <w:proofErr w:type="spellEnd"/>
      <w:r w:rsidRPr="00431512">
        <w:rPr>
          <w:rFonts w:ascii="Times New Roman" w:hAnsi="Times New Roman" w:cs="Times New Roman"/>
          <w:sz w:val="24"/>
          <w:szCs w:val="24"/>
          <w:lang w:val="ru-RU"/>
        </w:rPr>
        <w:t xml:space="preserve"> </w:t>
      </w:r>
      <w:r w:rsidR="00402F9E">
        <w:rPr>
          <w:rFonts w:ascii="Times New Roman" w:hAnsi="Times New Roman" w:cs="Times New Roman"/>
          <w:sz w:val="24"/>
          <w:szCs w:val="24"/>
          <w:lang w:val="ru-RU"/>
        </w:rPr>
        <w:t>СЕО</w:t>
      </w:r>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під</w:t>
      </w:r>
      <w:proofErr w:type="spellEnd"/>
      <w:r w:rsidRPr="00431512">
        <w:rPr>
          <w:rFonts w:ascii="Times New Roman" w:hAnsi="Times New Roman" w:cs="Times New Roman"/>
          <w:sz w:val="24"/>
          <w:szCs w:val="24"/>
          <w:lang w:val="ru-RU"/>
        </w:rPr>
        <w:t xml:space="preserve"> час </w:t>
      </w:r>
      <w:proofErr w:type="spellStart"/>
      <w:r w:rsidRPr="00431512">
        <w:rPr>
          <w:rFonts w:ascii="Times New Roman" w:hAnsi="Times New Roman" w:cs="Times New Roman"/>
          <w:sz w:val="24"/>
          <w:szCs w:val="24"/>
          <w:lang w:val="ru-RU"/>
        </w:rPr>
        <w:t>затвердження</w:t>
      </w:r>
      <w:proofErr w:type="spellEnd"/>
      <w:r w:rsidRPr="00431512">
        <w:rPr>
          <w:rFonts w:ascii="Times New Roman" w:hAnsi="Times New Roman" w:cs="Times New Roman"/>
          <w:sz w:val="24"/>
          <w:szCs w:val="24"/>
          <w:lang w:val="ru-RU"/>
        </w:rPr>
        <w:t xml:space="preserve"> </w:t>
      </w:r>
      <w:r w:rsidR="00D2562D" w:rsidRPr="00431512">
        <w:rPr>
          <w:rFonts w:ascii="Times New Roman" w:hAnsi="Times New Roman" w:cs="Times New Roman"/>
          <w:sz w:val="24"/>
          <w:szCs w:val="24"/>
          <w:lang w:val="ru-RU"/>
        </w:rPr>
        <w:t>МД</w:t>
      </w:r>
      <w:r w:rsidRPr="00431512">
        <w:rPr>
          <w:rFonts w:ascii="Times New Roman" w:hAnsi="Times New Roman" w:cs="Times New Roman"/>
          <w:sz w:val="24"/>
          <w:szCs w:val="24"/>
          <w:lang w:val="ru-RU"/>
        </w:rPr>
        <w:t>.</w:t>
      </w:r>
    </w:p>
    <w:p w14:paraId="5D981BAD" w14:textId="0F181F30" w:rsidR="00FA407F" w:rsidRPr="00431512" w:rsidRDefault="00FA407F" w:rsidP="006B58E7">
      <w:pPr>
        <w:tabs>
          <w:tab w:val="left" w:pos="1276"/>
        </w:tabs>
        <w:spacing w:line="240" w:lineRule="auto"/>
        <w:ind w:firstLine="567"/>
        <w:jc w:val="both"/>
        <w:rPr>
          <w:rFonts w:ascii="Times New Roman" w:hAnsi="Times New Roman" w:cs="Times New Roman"/>
          <w:sz w:val="24"/>
          <w:szCs w:val="24"/>
          <w:lang w:val="ru-RU"/>
        </w:rPr>
      </w:pPr>
      <w:proofErr w:type="spellStart"/>
      <w:r w:rsidRPr="00431512">
        <w:rPr>
          <w:rFonts w:ascii="Times New Roman" w:hAnsi="Times New Roman" w:cs="Times New Roman"/>
          <w:sz w:val="24"/>
          <w:szCs w:val="24"/>
          <w:lang w:val="ru-RU"/>
        </w:rPr>
        <w:t>Також</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визначено</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що</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нездійснення</w:t>
      </w:r>
      <w:proofErr w:type="spellEnd"/>
      <w:r w:rsidRPr="00431512">
        <w:rPr>
          <w:rFonts w:ascii="Times New Roman" w:hAnsi="Times New Roman" w:cs="Times New Roman"/>
          <w:sz w:val="24"/>
          <w:szCs w:val="24"/>
          <w:lang w:val="ru-RU"/>
        </w:rPr>
        <w:t xml:space="preserve"> </w:t>
      </w:r>
      <w:r w:rsidR="00402F9E">
        <w:rPr>
          <w:rFonts w:ascii="Times New Roman" w:hAnsi="Times New Roman" w:cs="Times New Roman"/>
          <w:sz w:val="24"/>
          <w:szCs w:val="24"/>
          <w:lang w:val="ru-RU"/>
        </w:rPr>
        <w:t>СЕО</w:t>
      </w:r>
      <w:r w:rsidRPr="00431512">
        <w:rPr>
          <w:rFonts w:ascii="Times New Roman" w:hAnsi="Times New Roman" w:cs="Times New Roman"/>
          <w:sz w:val="24"/>
          <w:szCs w:val="24"/>
          <w:lang w:val="ru-RU"/>
        </w:rPr>
        <w:t xml:space="preserve"> та </w:t>
      </w:r>
      <w:proofErr w:type="spellStart"/>
      <w:r w:rsidRPr="00431512">
        <w:rPr>
          <w:rFonts w:ascii="Times New Roman" w:hAnsi="Times New Roman" w:cs="Times New Roman"/>
          <w:sz w:val="24"/>
          <w:szCs w:val="24"/>
          <w:lang w:val="ru-RU"/>
        </w:rPr>
        <w:t>порушення</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процедури</w:t>
      </w:r>
      <w:proofErr w:type="spellEnd"/>
      <w:r w:rsidRPr="00431512">
        <w:rPr>
          <w:rFonts w:ascii="Times New Roman" w:hAnsi="Times New Roman" w:cs="Times New Roman"/>
          <w:sz w:val="24"/>
          <w:szCs w:val="24"/>
          <w:lang w:val="ru-RU"/>
        </w:rPr>
        <w:t xml:space="preserve"> </w:t>
      </w:r>
      <w:r w:rsidR="00402F9E">
        <w:rPr>
          <w:rFonts w:ascii="Times New Roman" w:hAnsi="Times New Roman" w:cs="Times New Roman"/>
          <w:sz w:val="24"/>
          <w:szCs w:val="24"/>
          <w:lang w:val="ru-RU"/>
        </w:rPr>
        <w:t>СЕО</w:t>
      </w:r>
      <w:r w:rsidRPr="00431512">
        <w:rPr>
          <w:rFonts w:ascii="Times New Roman" w:hAnsi="Times New Roman" w:cs="Times New Roman"/>
          <w:sz w:val="24"/>
          <w:szCs w:val="24"/>
          <w:lang w:val="ru-RU"/>
        </w:rPr>
        <w:t xml:space="preserve"> є </w:t>
      </w:r>
      <w:proofErr w:type="spellStart"/>
      <w:r w:rsidRPr="00431512">
        <w:rPr>
          <w:rFonts w:ascii="Times New Roman" w:hAnsi="Times New Roman" w:cs="Times New Roman"/>
          <w:sz w:val="24"/>
          <w:szCs w:val="24"/>
          <w:lang w:val="ru-RU"/>
        </w:rPr>
        <w:t>підставою</w:t>
      </w:r>
      <w:proofErr w:type="spellEnd"/>
      <w:r w:rsidRPr="00431512">
        <w:rPr>
          <w:rFonts w:ascii="Times New Roman" w:hAnsi="Times New Roman" w:cs="Times New Roman"/>
          <w:sz w:val="24"/>
          <w:szCs w:val="24"/>
          <w:lang w:val="ru-RU"/>
        </w:rPr>
        <w:t xml:space="preserve"> для:</w:t>
      </w:r>
    </w:p>
    <w:p w14:paraId="2F6AA2CD" w14:textId="7DCBBF4F" w:rsidR="00FA407F" w:rsidRPr="00431512" w:rsidRDefault="00FA407F" w:rsidP="004B22F9">
      <w:pPr>
        <w:pStyle w:val="af"/>
        <w:numPr>
          <w:ilvl w:val="0"/>
          <w:numId w:val="37"/>
        </w:numPr>
        <w:tabs>
          <w:tab w:val="left" w:pos="851"/>
        </w:tabs>
        <w:spacing w:line="240" w:lineRule="auto"/>
        <w:ind w:left="0" w:firstLine="567"/>
        <w:jc w:val="both"/>
        <w:rPr>
          <w:rFonts w:ascii="Times New Roman" w:hAnsi="Times New Roman" w:cs="Times New Roman"/>
          <w:sz w:val="24"/>
          <w:szCs w:val="24"/>
          <w:lang w:val="ru-RU"/>
        </w:rPr>
      </w:pPr>
      <w:bookmarkStart w:id="81" w:name="n94"/>
      <w:bookmarkEnd w:id="81"/>
      <w:proofErr w:type="spellStart"/>
      <w:r w:rsidRPr="00431512">
        <w:rPr>
          <w:rFonts w:ascii="Times New Roman" w:hAnsi="Times New Roman" w:cs="Times New Roman"/>
          <w:sz w:val="24"/>
          <w:szCs w:val="24"/>
          <w:lang w:val="ru-RU"/>
        </w:rPr>
        <w:t>скасування</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рішень</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органів</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державної</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влади</w:t>
      </w:r>
      <w:proofErr w:type="spellEnd"/>
      <w:r w:rsidRPr="00431512">
        <w:rPr>
          <w:rFonts w:ascii="Times New Roman" w:hAnsi="Times New Roman" w:cs="Times New Roman"/>
          <w:sz w:val="24"/>
          <w:szCs w:val="24"/>
          <w:lang w:val="ru-RU"/>
        </w:rPr>
        <w:t xml:space="preserve"> та </w:t>
      </w:r>
      <w:proofErr w:type="spellStart"/>
      <w:r w:rsidRPr="00431512">
        <w:rPr>
          <w:rFonts w:ascii="Times New Roman" w:hAnsi="Times New Roman" w:cs="Times New Roman"/>
          <w:sz w:val="24"/>
          <w:szCs w:val="24"/>
          <w:lang w:val="ru-RU"/>
        </w:rPr>
        <w:t>органів</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місцевого</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самоврядування</w:t>
      </w:r>
      <w:proofErr w:type="spellEnd"/>
      <w:r w:rsidRPr="00431512">
        <w:rPr>
          <w:rFonts w:ascii="Times New Roman" w:hAnsi="Times New Roman" w:cs="Times New Roman"/>
          <w:sz w:val="24"/>
          <w:szCs w:val="24"/>
          <w:lang w:val="ru-RU"/>
        </w:rPr>
        <w:t xml:space="preserve"> про </w:t>
      </w:r>
      <w:proofErr w:type="spellStart"/>
      <w:r w:rsidRPr="00431512">
        <w:rPr>
          <w:rFonts w:ascii="Times New Roman" w:hAnsi="Times New Roman" w:cs="Times New Roman"/>
          <w:sz w:val="24"/>
          <w:szCs w:val="24"/>
          <w:lang w:val="ru-RU"/>
        </w:rPr>
        <w:t>затвердження</w:t>
      </w:r>
      <w:proofErr w:type="spellEnd"/>
      <w:r w:rsidRPr="00431512">
        <w:rPr>
          <w:rFonts w:ascii="Times New Roman" w:hAnsi="Times New Roman" w:cs="Times New Roman"/>
          <w:sz w:val="24"/>
          <w:szCs w:val="24"/>
          <w:lang w:val="ru-RU"/>
        </w:rPr>
        <w:t xml:space="preserve"> </w:t>
      </w:r>
      <w:r w:rsidR="00D2562D" w:rsidRPr="00431512">
        <w:rPr>
          <w:rFonts w:ascii="Times New Roman" w:hAnsi="Times New Roman" w:cs="Times New Roman"/>
          <w:sz w:val="24"/>
          <w:szCs w:val="24"/>
          <w:lang w:val="ru-RU"/>
        </w:rPr>
        <w:t>МД</w:t>
      </w:r>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визнання</w:t>
      </w:r>
      <w:proofErr w:type="spellEnd"/>
      <w:r w:rsidRPr="00431512">
        <w:rPr>
          <w:rFonts w:ascii="Times New Roman" w:hAnsi="Times New Roman" w:cs="Times New Roman"/>
          <w:sz w:val="24"/>
          <w:szCs w:val="24"/>
          <w:lang w:val="ru-RU"/>
        </w:rPr>
        <w:t xml:space="preserve"> </w:t>
      </w:r>
      <w:r w:rsidR="00D2562D" w:rsidRPr="00431512">
        <w:rPr>
          <w:rFonts w:ascii="Times New Roman" w:hAnsi="Times New Roman" w:cs="Times New Roman"/>
          <w:sz w:val="24"/>
          <w:szCs w:val="24"/>
          <w:lang w:val="ru-RU"/>
        </w:rPr>
        <w:t>МД</w:t>
      </w:r>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недійсними</w:t>
      </w:r>
      <w:proofErr w:type="spellEnd"/>
      <w:r w:rsidRPr="00431512">
        <w:rPr>
          <w:rFonts w:ascii="Times New Roman" w:hAnsi="Times New Roman" w:cs="Times New Roman"/>
          <w:sz w:val="24"/>
          <w:szCs w:val="24"/>
          <w:lang w:val="ru-RU"/>
        </w:rPr>
        <w:t>;</w:t>
      </w:r>
    </w:p>
    <w:p w14:paraId="28F45BFB" w14:textId="3A928BC5" w:rsidR="00FA407F" w:rsidRPr="00431512" w:rsidRDefault="00FA407F" w:rsidP="004B22F9">
      <w:pPr>
        <w:pStyle w:val="af"/>
        <w:numPr>
          <w:ilvl w:val="0"/>
          <w:numId w:val="37"/>
        </w:numPr>
        <w:tabs>
          <w:tab w:val="left" w:pos="851"/>
        </w:tabs>
        <w:spacing w:line="240" w:lineRule="auto"/>
        <w:ind w:left="0" w:firstLine="567"/>
        <w:jc w:val="both"/>
        <w:rPr>
          <w:rFonts w:ascii="Times New Roman" w:hAnsi="Times New Roman" w:cs="Times New Roman"/>
          <w:sz w:val="24"/>
          <w:szCs w:val="24"/>
          <w:lang w:val="ru-RU"/>
        </w:rPr>
      </w:pPr>
      <w:bookmarkStart w:id="82" w:name="n95"/>
      <w:bookmarkEnd w:id="82"/>
      <w:proofErr w:type="spellStart"/>
      <w:r w:rsidRPr="00431512">
        <w:rPr>
          <w:rFonts w:ascii="Times New Roman" w:hAnsi="Times New Roman" w:cs="Times New Roman"/>
          <w:sz w:val="24"/>
          <w:szCs w:val="24"/>
          <w:lang w:val="ru-RU"/>
        </w:rPr>
        <w:t>відмови</w:t>
      </w:r>
      <w:proofErr w:type="spellEnd"/>
      <w:r w:rsidRPr="00431512">
        <w:rPr>
          <w:rFonts w:ascii="Times New Roman" w:hAnsi="Times New Roman" w:cs="Times New Roman"/>
          <w:sz w:val="24"/>
          <w:szCs w:val="24"/>
          <w:lang w:val="ru-RU"/>
        </w:rPr>
        <w:t xml:space="preserve"> у </w:t>
      </w:r>
      <w:proofErr w:type="spellStart"/>
      <w:r w:rsidRPr="00431512">
        <w:rPr>
          <w:rFonts w:ascii="Times New Roman" w:hAnsi="Times New Roman" w:cs="Times New Roman"/>
          <w:sz w:val="24"/>
          <w:szCs w:val="24"/>
          <w:lang w:val="ru-RU"/>
        </w:rPr>
        <w:t>погодженні</w:t>
      </w:r>
      <w:proofErr w:type="spellEnd"/>
      <w:r w:rsidRPr="00431512">
        <w:rPr>
          <w:rFonts w:ascii="Times New Roman" w:hAnsi="Times New Roman" w:cs="Times New Roman"/>
          <w:sz w:val="24"/>
          <w:szCs w:val="24"/>
          <w:lang w:val="ru-RU"/>
        </w:rPr>
        <w:t xml:space="preserve"> та </w:t>
      </w:r>
      <w:proofErr w:type="spellStart"/>
      <w:r w:rsidRPr="00431512">
        <w:rPr>
          <w:rFonts w:ascii="Times New Roman" w:hAnsi="Times New Roman" w:cs="Times New Roman"/>
          <w:sz w:val="24"/>
          <w:szCs w:val="24"/>
          <w:lang w:val="ru-RU"/>
        </w:rPr>
        <w:t>затвердженні</w:t>
      </w:r>
      <w:proofErr w:type="spellEnd"/>
      <w:r w:rsidRPr="00431512">
        <w:rPr>
          <w:rFonts w:ascii="Times New Roman" w:hAnsi="Times New Roman" w:cs="Times New Roman"/>
          <w:sz w:val="24"/>
          <w:szCs w:val="24"/>
          <w:lang w:val="ru-RU"/>
        </w:rPr>
        <w:t xml:space="preserve"> </w:t>
      </w:r>
      <w:proofErr w:type="spellStart"/>
      <w:r w:rsidR="00A65EC5" w:rsidRPr="00431512">
        <w:rPr>
          <w:rFonts w:ascii="Times New Roman" w:hAnsi="Times New Roman" w:cs="Times New Roman"/>
          <w:sz w:val="24"/>
          <w:szCs w:val="24"/>
          <w:lang w:val="ru-RU"/>
        </w:rPr>
        <w:t>проєкт</w:t>
      </w:r>
      <w:r w:rsidRPr="00431512">
        <w:rPr>
          <w:rFonts w:ascii="Times New Roman" w:hAnsi="Times New Roman" w:cs="Times New Roman"/>
          <w:sz w:val="24"/>
          <w:szCs w:val="24"/>
          <w:lang w:val="ru-RU"/>
        </w:rPr>
        <w:t>ів</w:t>
      </w:r>
      <w:proofErr w:type="spellEnd"/>
      <w:r w:rsidRPr="00431512">
        <w:rPr>
          <w:rFonts w:ascii="Times New Roman" w:hAnsi="Times New Roman" w:cs="Times New Roman"/>
          <w:sz w:val="24"/>
          <w:szCs w:val="24"/>
          <w:lang w:val="ru-RU"/>
        </w:rPr>
        <w:t xml:space="preserve"> </w:t>
      </w:r>
      <w:r w:rsidR="00D2562D" w:rsidRPr="00431512">
        <w:rPr>
          <w:rFonts w:ascii="Times New Roman" w:hAnsi="Times New Roman" w:cs="Times New Roman"/>
          <w:sz w:val="24"/>
          <w:szCs w:val="24"/>
          <w:lang w:val="ru-RU"/>
        </w:rPr>
        <w:t>МД</w:t>
      </w:r>
      <w:r w:rsidRPr="00431512">
        <w:rPr>
          <w:rFonts w:ascii="Times New Roman" w:hAnsi="Times New Roman" w:cs="Times New Roman"/>
          <w:sz w:val="24"/>
          <w:szCs w:val="24"/>
          <w:lang w:val="ru-RU"/>
        </w:rPr>
        <w:t>;</w:t>
      </w:r>
    </w:p>
    <w:p w14:paraId="417966ED" w14:textId="06A20EF1" w:rsidR="00FA407F" w:rsidRPr="00431512" w:rsidRDefault="00FA407F" w:rsidP="004B22F9">
      <w:pPr>
        <w:pStyle w:val="af"/>
        <w:numPr>
          <w:ilvl w:val="0"/>
          <w:numId w:val="37"/>
        </w:numPr>
        <w:tabs>
          <w:tab w:val="left" w:pos="851"/>
        </w:tabs>
        <w:spacing w:line="240" w:lineRule="auto"/>
        <w:ind w:left="0" w:firstLine="567"/>
        <w:jc w:val="both"/>
        <w:rPr>
          <w:rFonts w:ascii="Times New Roman" w:hAnsi="Times New Roman" w:cs="Times New Roman"/>
          <w:sz w:val="24"/>
          <w:szCs w:val="24"/>
          <w:lang w:val="uk-UA"/>
        </w:rPr>
      </w:pPr>
      <w:bookmarkStart w:id="83" w:name="n96"/>
      <w:bookmarkEnd w:id="83"/>
      <w:proofErr w:type="spellStart"/>
      <w:r w:rsidRPr="00431512">
        <w:rPr>
          <w:rFonts w:ascii="Times New Roman" w:hAnsi="Times New Roman" w:cs="Times New Roman"/>
          <w:sz w:val="24"/>
          <w:szCs w:val="24"/>
          <w:lang w:val="ru-RU"/>
        </w:rPr>
        <w:t>відмови</w:t>
      </w:r>
      <w:proofErr w:type="spellEnd"/>
      <w:r w:rsidRPr="00431512">
        <w:rPr>
          <w:rFonts w:ascii="Times New Roman" w:hAnsi="Times New Roman" w:cs="Times New Roman"/>
          <w:sz w:val="24"/>
          <w:szCs w:val="24"/>
          <w:lang w:val="ru-RU"/>
        </w:rPr>
        <w:t xml:space="preserve"> у </w:t>
      </w:r>
      <w:proofErr w:type="spellStart"/>
      <w:r w:rsidRPr="00431512">
        <w:rPr>
          <w:rFonts w:ascii="Times New Roman" w:hAnsi="Times New Roman" w:cs="Times New Roman"/>
          <w:sz w:val="24"/>
          <w:szCs w:val="24"/>
          <w:lang w:val="ru-RU"/>
        </w:rPr>
        <w:t>погодженні</w:t>
      </w:r>
      <w:proofErr w:type="spellEnd"/>
      <w:r w:rsidRPr="00431512">
        <w:rPr>
          <w:rFonts w:ascii="Times New Roman" w:hAnsi="Times New Roman" w:cs="Times New Roman"/>
          <w:sz w:val="24"/>
          <w:szCs w:val="24"/>
          <w:lang w:val="ru-RU"/>
        </w:rPr>
        <w:t xml:space="preserve"> </w:t>
      </w:r>
      <w:proofErr w:type="spellStart"/>
      <w:r w:rsidRPr="00431512">
        <w:rPr>
          <w:rFonts w:ascii="Times New Roman" w:hAnsi="Times New Roman" w:cs="Times New Roman"/>
          <w:sz w:val="24"/>
          <w:szCs w:val="24"/>
          <w:lang w:val="ru-RU"/>
        </w:rPr>
        <w:t>встановлення</w:t>
      </w:r>
      <w:proofErr w:type="spellEnd"/>
      <w:r w:rsidRPr="00431512">
        <w:rPr>
          <w:rFonts w:ascii="Times New Roman" w:hAnsi="Times New Roman" w:cs="Times New Roman"/>
          <w:sz w:val="24"/>
          <w:szCs w:val="24"/>
          <w:lang w:val="ru-RU"/>
        </w:rPr>
        <w:t xml:space="preserve"> та </w:t>
      </w:r>
      <w:r w:rsidRPr="00431512">
        <w:rPr>
          <w:rFonts w:ascii="Times New Roman" w:hAnsi="Times New Roman" w:cs="Times New Roman"/>
          <w:sz w:val="24"/>
          <w:szCs w:val="24"/>
          <w:lang w:val="uk-UA"/>
        </w:rPr>
        <w:t>зміни цільового призначення земельних ділянок, а також меж населених пунктів, що здійснюються на підставі або з урахуванням відповідн</w:t>
      </w:r>
      <w:r w:rsidR="00D2562D" w:rsidRPr="00431512">
        <w:rPr>
          <w:rFonts w:ascii="Times New Roman" w:hAnsi="Times New Roman" w:cs="Times New Roman"/>
          <w:sz w:val="24"/>
          <w:szCs w:val="24"/>
          <w:lang w:val="uk-UA"/>
        </w:rPr>
        <w:t>ої</w:t>
      </w:r>
      <w:r w:rsidRPr="00431512">
        <w:rPr>
          <w:rFonts w:ascii="Times New Roman" w:hAnsi="Times New Roman" w:cs="Times New Roman"/>
          <w:sz w:val="24"/>
          <w:szCs w:val="24"/>
          <w:lang w:val="uk-UA"/>
        </w:rPr>
        <w:t xml:space="preserve"> </w:t>
      </w:r>
      <w:r w:rsidR="00D2562D" w:rsidRPr="00431512">
        <w:rPr>
          <w:rFonts w:ascii="Times New Roman" w:hAnsi="Times New Roman" w:cs="Times New Roman"/>
          <w:sz w:val="24"/>
          <w:szCs w:val="24"/>
          <w:lang w:val="uk-UA"/>
        </w:rPr>
        <w:t>МД</w:t>
      </w:r>
      <w:r w:rsidRPr="00431512">
        <w:rPr>
          <w:rFonts w:ascii="Times New Roman" w:hAnsi="Times New Roman" w:cs="Times New Roman"/>
          <w:sz w:val="24"/>
          <w:szCs w:val="24"/>
          <w:lang w:val="uk-UA"/>
        </w:rPr>
        <w:t>.</w:t>
      </w:r>
    </w:p>
    <w:p w14:paraId="50F658B2" w14:textId="2E6E552F" w:rsidR="00E62E21" w:rsidRDefault="00F95B4F" w:rsidP="00BE795A">
      <w:pPr>
        <w:spacing w:line="240" w:lineRule="auto"/>
        <w:ind w:firstLine="567"/>
        <w:jc w:val="both"/>
        <w:rPr>
          <w:rFonts w:ascii="Times New Roman" w:hAnsi="Times New Roman" w:cs="Times New Roman"/>
          <w:sz w:val="24"/>
          <w:szCs w:val="24"/>
          <w:lang w:val="uk-UA"/>
        </w:rPr>
      </w:pPr>
      <w:r w:rsidRPr="00431512">
        <w:rPr>
          <w:rFonts w:ascii="Times New Roman" w:hAnsi="Times New Roman" w:cs="Times New Roman"/>
          <w:sz w:val="24"/>
          <w:szCs w:val="24"/>
          <w:lang w:val="uk-UA"/>
        </w:rPr>
        <w:t xml:space="preserve">Рішення органів державної влади або органів місцевого самоврядування у процесі здійснення </w:t>
      </w:r>
      <w:r w:rsidR="00402F9E">
        <w:rPr>
          <w:rFonts w:ascii="Times New Roman" w:hAnsi="Times New Roman" w:cs="Times New Roman"/>
          <w:sz w:val="24"/>
          <w:szCs w:val="24"/>
          <w:lang w:val="uk-UA"/>
        </w:rPr>
        <w:t>СЕО</w:t>
      </w:r>
      <w:r w:rsidRPr="00431512">
        <w:rPr>
          <w:rFonts w:ascii="Times New Roman" w:hAnsi="Times New Roman" w:cs="Times New Roman"/>
          <w:sz w:val="24"/>
          <w:szCs w:val="24"/>
          <w:lang w:val="uk-UA"/>
        </w:rPr>
        <w:t xml:space="preserve"> можуть бути оскаржені в судовому порядку</w:t>
      </w:r>
      <w:r w:rsidR="00E24E8C" w:rsidRPr="00431512">
        <w:rPr>
          <w:rFonts w:ascii="Times New Roman" w:hAnsi="Times New Roman" w:cs="Times New Roman"/>
          <w:sz w:val="24"/>
          <w:szCs w:val="24"/>
          <w:lang w:val="uk-UA"/>
        </w:rPr>
        <w:t>.</w:t>
      </w:r>
    </w:p>
    <w:p w14:paraId="59C6A7F1" w14:textId="77777777" w:rsidR="00402F9E" w:rsidRPr="00431512" w:rsidRDefault="00402F9E" w:rsidP="00BE795A">
      <w:pPr>
        <w:spacing w:line="240" w:lineRule="auto"/>
        <w:ind w:firstLine="567"/>
        <w:jc w:val="both"/>
        <w:rPr>
          <w:rFonts w:ascii="Times New Roman" w:hAnsi="Times New Roman" w:cs="Times New Roman"/>
          <w:sz w:val="24"/>
          <w:szCs w:val="24"/>
          <w:lang w:val="uk-UA"/>
        </w:rPr>
      </w:pPr>
    </w:p>
    <w:p w14:paraId="0C308270" w14:textId="7764E8C9" w:rsidR="00E62E21" w:rsidRPr="00431512" w:rsidRDefault="00E62E21" w:rsidP="00E10D3C">
      <w:pPr>
        <w:spacing w:line="240" w:lineRule="auto"/>
        <w:ind w:firstLine="567"/>
        <w:jc w:val="both"/>
        <w:rPr>
          <w:rFonts w:ascii="Times New Roman" w:hAnsi="Times New Roman" w:cs="Times New Roman"/>
          <w:sz w:val="24"/>
          <w:szCs w:val="24"/>
          <w:lang w:val="uk-UA"/>
        </w:rPr>
      </w:pPr>
    </w:p>
    <w:p w14:paraId="020F2FB7" w14:textId="0636222F" w:rsidR="00E62E21" w:rsidRPr="00431512" w:rsidRDefault="00E62E21" w:rsidP="00330E35">
      <w:pPr>
        <w:spacing w:line="240" w:lineRule="auto"/>
        <w:jc w:val="both"/>
        <w:rPr>
          <w:rFonts w:ascii="Times New Roman" w:hAnsi="Times New Roman" w:cs="Times New Roman"/>
          <w:b/>
          <w:sz w:val="24"/>
          <w:szCs w:val="24"/>
          <w:lang w:val="uk-UA"/>
        </w:rPr>
      </w:pPr>
      <w:r w:rsidRPr="00431512">
        <w:rPr>
          <w:rFonts w:ascii="Times New Roman" w:hAnsi="Times New Roman" w:cs="Times New Roman"/>
          <w:b/>
          <w:sz w:val="24"/>
          <w:szCs w:val="24"/>
          <w:lang w:val="uk-UA"/>
        </w:rPr>
        <w:t>Директор Департаменту</w:t>
      </w:r>
    </w:p>
    <w:p w14:paraId="65CA0D02" w14:textId="6A22744E" w:rsidR="00E62E21" w:rsidRDefault="00E62E21" w:rsidP="00330E35">
      <w:pPr>
        <w:spacing w:line="240" w:lineRule="auto"/>
        <w:jc w:val="both"/>
        <w:rPr>
          <w:rFonts w:ascii="Times New Roman" w:hAnsi="Times New Roman" w:cs="Times New Roman"/>
          <w:b/>
          <w:sz w:val="24"/>
          <w:szCs w:val="24"/>
          <w:lang w:val="uk-UA"/>
        </w:rPr>
      </w:pPr>
      <w:r w:rsidRPr="00431512">
        <w:rPr>
          <w:rFonts w:ascii="Times New Roman" w:hAnsi="Times New Roman" w:cs="Times New Roman"/>
          <w:b/>
          <w:sz w:val="24"/>
          <w:szCs w:val="24"/>
          <w:lang w:val="uk-UA"/>
        </w:rPr>
        <w:t>екологічної оцінки</w:t>
      </w:r>
      <w:r w:rsidRPr="00431512">
        <w:rPr>
          <w:rFonts w:ascii="Times New Roman" w:hAnsi="Times New Roman" w:cs="Times New Roman"/>
          <w:b/>
          <w:sz w:val="24"/>
          <w:szCs w:val="24"/>
          <w:lang w:val="uk-UA"/>
        </w:rPr>
        <w:tab/>
      </w:r>
      <w:r w:rsidRPr="00431512">
        <w:rPr>
          <w:rFonts w:ascii="Times New Roman" w:hAnsi="Times New Roman" w:cs="Times New Roman"/>
          <w:b/>
          <w:sz w:val="24"/>
          <w:szCs w:val="24"/>
          <w:lang w:val="uk-UA"/>
        </w:rPr>
        <w:tab/>
      </w:r>
      <w:r w:rsidRPr="00431512">
        <w:rPr>
          <w:rFonts w:ascii="Times New Roman" w:hAnsi="Times New Roman" w:cs="Times New Roman"/>
          <w:b/>
          <w:sz w:val="24"/>
          <w:szCs w:val="24"/>
          <w:lang w:val="uk-UA"/>
        </w:rPr>
        <w:tab/>
      </w:r>
      <w:r w:rsidRPr="00431512">
        <w:rPr>
          <w:rFonts w:ascii="Times New Roman" w:hAnsi="Times New Roman" w:cs="Times New Roman"/>
          <w:b/>
          <w:sz w:val="24"/>
          <w:szCs w:val="24"/>
          <w:lang w:val="uk-UA"/>
        </w:rPr>
        <w:tab/>
      </w:r>
      <w:r w:rsidRPr="00431512">
        <w:rPr>
          <w:rFonts w:ascii="Times New Roman" w:hAnsi="Times New Roman" w:cs="Times New Roman"/>
          <w:b/>
          <w:sz w:val="24"/>
          <w:szCs w:val="24"/>
          <w:lang w:val="uk-UA"/>
        </w:rPr>
        <w:tab/>
      </w:r>
      <w:r w:rsidRPr="00431512">
        <w:rPr>
          <w:rFonts w:ascii="Times New Roman" w:hAnsi="Times New Roman" w:cs="Times New Roman"/>
          <w:b/>
          <w:sz w:val="24"/>
          <w:szCs w:val="24"/>
          <w:lang w:val="uk-UA"/>
        </w:rPr>
        <w:tab/>
      </w:r>
      <w:r w:rsidR="00330E35" w:rsidRPr="00431512">
        <w:rPr>
          <w:rFonts w:ascii="Times New Roman" w:hAnsi="Times New Roman" w:cs="Times New Roman"/>
          <w:b/>
          <w:sz w:val="24"/>
          <w:szCs w:val="24"/>
          <w:lang w:val="uk-UA"/>
        </w:rPr>
        <w:t xml:space="preserve">                                      </w:t>
      </w:r>
      <w:r w:rsidRPr="00431512">
        <w:rPr>
          <w:rFonts w:ascii="Times New Roman" w:hAnsi="Times New Roman" w:cs="Times New Roman"/>
          <w:b/>
          <w:sz w:val="24"/>
          <w:szCs w:val="24"/>
          <w:lang w:val="uk-UA"/>
        </w:rPr>
        <w:t>М.</w:t>
      </w:r>
      <w:r w:rsidR="00CD0442" w:rsidRPr="00431512">
        <w:rPr>
          <w:rFonts w:ascii="Times New Roman" w:hAnsi="Times New Roman" w:cs="Times New Roman"/>
          <w:b/>
          <w:sz w:val="24"/>
          <w:szCs w:val="24"/>
          <w:lang w:val="uk-UA"/>
        </w:rPr>
        <w:t xml:space="preserve"> </w:t>
      </w:r>
      <w:r w:rsidRPr="00431512">
        <w:rPr>
          <w:rFonts w:ascii="Times New Roman" w:hAnsi="Times New Roman" w:cs="Times New Roman"/>
          <w:b/>
          <w:sz w:val="24"/>
          <w:szCs w:val="24"/>
          <w:lang w:val="uk-UA"/>
        </w:rPr>
        <w:t xml:space="preserve">О. </w:t>
      </w:r>
      <w:proofErr w:type="spellStart"/>
      <w:r w:rsidRPr="00431512">
        <w:rPr>
          <w:rFonts w:ascii="Times New Roman" w:hAnsi="Times New Roman" w:cs="Times New Roman"/>
          <w:b/>
          <w:sz w:val="24"/>
          <w:szCs w:val="24"/>
          <w:lang w:val="uk-UA"/>
        </w:rPr>
        <w:t>Шимкус</w:t>
      </w:r>
      <w:proofErr w:type="spellEnd"/>
    </w:p>
    <w:p w14:paraId="46D4BB36" w14:textId="0D761360" w:rsidR="0099436D" w:rsidRDefault="0099436D" w:rsidP="00330E35">
      <w:pPr>
        <w:spacing w:line="240" w:lineRule="auto"/>
        <w:jc w:val="both"/>
        <w:rPr>
          <w:rFonts w:ascii="Times New Roman" w:hAnsi="Times New Roman" w:cs="Times New Roman"/>
          <w:b/>
          <w:sz w:val="24"/>
          <w:szCs w:val="24"/>
          <w:lang w:val="uk-UA"/>
        </w:rPr>
      </w:pPr>
    </w:p>
    <w:p w14:paraId="05D1F15E" w14:textId="1E4611A5" w:rsidR="0099436D" w:rsidRDefault="0099436D" w:rsidP="00330E35">
      <w:pPr>
        <w:spacing w:line="240" w:lineRule="auto"/>
        <w:jc w:val="both"/>
        <w:rPr>
          <w:rFonts w:ascii="Times New Roman" w:hAnsi="Times New Roman" w:cs="Times New Roman"/>
          <w:b/>
          <w:sz w:val="24"/>
          <w:szCs w:val="24"/>
          <w:lang w:val="uk-UA"/>
        </w:rPr>
      </w:pPr>
    </w:p>
    <w:p w14:paraId="011FA523" w14:textId="68EA3956" w:rsidR="0099436D" w:rsidRDefault="0099436D" w:rsidP="00330E35">
      <w:pPr>
        <w:spacing w:line="240" w:lineRule="auto"/>
        <w:jc w:val="both"/>
        <w:rPr>
          <w:rFonts w:ascii="Times New Roman" w:hAnsi="Times New Roman" w:cs="Times New Roman"/>
          <w:b/>
          <w:sz w:val="24"/>
          <w:szCs w:val="24"/>
          <w:lang w:val="uk-UA"/>
        </w:rPr>
      </w:pPr>
    </w:p>
    <w:p w14:paraId="7CA67CB8" w14:textId="073A1B2A" w:rsidR="0099436D" w:rsidRDefault="0099436D" w:rsidP="00330E35">
      <w:pPr>
        <w:spacing w:line="240" w:lineRule="auto"/>
        <w:jc w:val="both"/>
        <w:rPr>
          <w:rFonts w:ascii="Times New Roman" w:hAnsi="Times New Roman" w:cs="Times New Roman"/>
          <w:b/>
          <w:sz w:val="24"/>
          <w:szCs w:val="24"/>
          <w:lang w:val="uk-UA"/>
        </w:rPr>
      </w:pPr>
    </w:p>
    <w:p w14:paraId="5B30D23A" w14:textId="01AEF960" w:rsidR="0099436D" w:rsidRDefault="0099436D" w:rsidP="00330E35">
      <w:pPr>
        <w:spacing w:line="240" w:lineRule="auto"/>
        <w:jc w:val="both"/>
        <w:rPr>
          <w:rFonts w:ascii="Times New Roman" w:hAnsi="Times New Roman" w:cs="Times New Roman"/>
          <w:b/>
          <w:sz w:val="24"/>
          <w:szCs w:val="24"/>
          <w:lang w:val="uk-UA"/>
        </w:rPr>
      </w:pPr>
    </w:p>
    <w:p w14:paraId="30A178FF" w14:textId="4117F550" w:rsidR="0099436D" w:rsidRDefault="0099436D" w:rsidP="00330E35">
      <w:pPr>
        <w:spacing w:line="240" w:lineRule="auto"/>
        <w:jc w:val="both"/>
        <w:rPr>
          <w:rFonts w:ascii="Times New Roman" w:hAnsi="Times New Roman" w:cs="Times New Roman"/>
          <w:b/>
          <w:sz w:val="24"/>
          <w:szCs w:val="24"/>
          <w:lang w:val="uk-UA"/>
        </w:rPr>
      </w:pPr>
    </w:p>
    <w:p w14:paraId="4F2AD820" w14:textId="5DC85995" w:rsidR="0099436D" w:rsidRDefault="0099436D" w:rsidP="00330E35">
      <w:pPr>
        <w:spacing w:line="240" w:lineRule="auto"/>
        <w:jc w:val="both"/>
        <w:rPr>
          <w:rFonts w:ascii="Times New Roman" w:hAnsi="Times New Roman" w:cs="Times New Roman"/>
          <w:b/>
          <w:sz w:val="24"/>
          <w:szCs w:val="24"/>
          <w:lang w:val="uk-UA"/>
        </w:rPr>
      </w:pPr>
    </w:p>
    <w:p w14:paraId="6A218690" w14:textId="4A4CE01B" w:rsidR="0099436D" w:rsidRDefault="0099436D" w:rsidP="00330E35">
      <w:pPr>
        <w:spacing w:line="240" w:lineRule="auto"/>
        <w:jc w:val="both"/>
        <w:rPr>
          <w:rFonts w:ascii="Times New Roman" w:hAnsi="Times New Roman" w:cs="Times New Roman"/>
          <w:b/>
          <w:sz w:val="24"/>
          <w:szCs w:val="24"/>
          <w:lang w:val="uk-UA"/>
        </w:rPr>
      </w:pPr>
    </w:p>
    <w:p w14:paraId="023E59E2" w14:textId="4347E4DB" w:rsidR="0099436D" w:rsidRDefault="0099436D" w:rsidP="00330E35">
      <w:pPr>
        <w:spacing w:line="240" w:lineRule="auto"/>
        <w:jc w:val="both"/>
        <w:rPr>
          <w:rFonts w:ascii="Times New Roman" w:hAnsi="Times New Roman" w:cs="Times New Roman"/>
          <w:b/>
          <w:sz w:val="24"/>
          <w:szCs w:val="24"/>
          <w:lang w:val="uk-UA"/>
        </w:rPr>
      </w:pPr>
    </w:p>
    <w:p w14:paraId="38238D69" w14:textId="47CEADF0" w:rsidR="0099436D" w:rsidRDefault="0099436D" w:rsidP="00330E35">
      <w:pPr>
        <w:spacing w:line="240" w:lineRule="auto"/>
        <w:jc w:val="both"/>
        <w:rPr>
          <w:rFonts w:ascii="Times New Roman" w:hAnsi="Times New Roman" w:cs="Times New Roman"/>
          <w:b/>
          <w:sz w:val="24"/>
          <w:szCs w:val="24"/>
          <w:lang w:val="uk-UA"/>
        </w:rPr>
      </w:pPr>
    </w:p>
    <w:p w14:paraId="5EF3B617" w14:textId="15DF956D" w:rsidR="0099436D" w:rsidRDefault="0099436D" w:rsidP="00330E35">
      <w:pPr>
        <w:spacing w:line="240" w:lineRule="auto"/>
        <w:jc w:val="both"/>
        <w:rPr>
          <w:rFonts w:ascii="Times New Roman" w:hAnsi="Times New Roman" w:cs="Times New Roman"/>
          <w:b/>
          <w:sz w:val="24"/>
          <w:szCs w:val="24"/>
          <w:lang w:val="uk-UA"/>
        </w:rPr>
      </w:pPr>
    </w:p>
    <w:p w14:paraId="3D742BCC" w14:textId="50FA5905" w:rsidR="0099436D" w:rsidRDefault="0099436D" w:rsidP="00330E35">
      <w:pPr>
        <w:spacing w:line="240" w:lineRule="auto"/>
        <w:jc w:val="both"/>
        <w:rPr>
          <w:rFonts w:ascii="Times New Roman" w:hAnsi="Times New Roman" w:cs="Times New Roman"/>
          <w:b/>
          <w:sz w:val="24"/>
          <w:szCs w:val="24"/>
          <w:lang w:val="uk-UA"/>
        </w:rPr>
      </w:pPr>
    </w:p>
    <w:tbl>
      <w:tblPr>
        <w:tblStyle w:val="a3"/>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tblGrid>
      <w:tr w:rsidR="0099436D" w:rsidRPr="0099436D" w14:paraId="6105BA36" w14:textId="77777777" w:rsidTr="00294192">
        <w:tc>
          <w:tcPr>
            <w:tcW w:w="4819" w:type="dxa"/>
          </w:tcPr>
          <w:p w14:paraId="3A9EE687" w14:textId="77777777" w:rsidR="0099436D" w:rsidRPr="0099436D" w:rsidRDefault="0099436D" w:rsidP="0099436D">
            <w:pPr>
              <w:keepNext/>
              <w:keepLines/>
              <w:spacing w:before="240"/>
              <w:jc w:val="both"/>
              <w:outlineLvl w:val="0"/>
              <w:rPr>
                <w:rFonts w:ascii="Times New Roman" w:eastAsia="Times New Roman" w:hAnsi="Times New Roman" w:cs="Times New Roman"/>
                <w:sz w:val="24"/>
                <w:szCs w:val="24"/>
                <w:lang w:val="uk-UA"/>
              </w:rPr>
            </w:pPr>
            <w:bookmarkStart w:id="84" w:name="_Toc145869011"/>
            <w:r w:rsidRPr="0099436D">
              <w:rPr>
                <w:rFonts w:ascii="Times New Roman" w:eastAsia="Times New Roman" w:hAnsi="Times New Roman" w:cs="Times New Roman"/>
                <w:sz w:val="24"/>
                <w:szCs w:val="24"/>
                <w:lang w:val="uk-UA"/>
              </w:rPr>
              <w:lastRenderedPageBreak/>
              <w:t>Додаток 1</w:t>
            </w:r>
          </w:p>
          <w:p w14:paraId="7CFE9817"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До Методичних рекомендацій щодо здійснення стратегічної екологічної оцінки містобудівної документації</w:t>
            </w:r>
          </w:p>
          <w:p w14:paraId="4E1D9C65" w14:textId="77777777" w:rsidR="0099436D" w:rsidRPr="0099436D" w:rsidRDefault="0099436D" w:rsidP="0099436D">
            <w:pPr>
              <w:jc w:val="both"/>
              <w:rPr>
                <w:rFonts w:ascii="Times New Roman" w:eastAsia="Calibri" w:hAnsi="Times New Roman" w:cs="Times New Roman"/>
                <w:sz w:val="24"/>
                <w:szCs w:val="24"/>
                <w:lang w:val="uk-UA"/>
              </w:rPr>
            </w:pPr>
          </w:p>
        </w:tc>
      </w:tr>
    </w:tbl>
    <w:bookmarkEnd w:id="84"/>
    <w:p w14:paraId="33C59C8F" w14:textId="77777777" w:rsidR="0099436D" w:rsidRPr="0099436D" w:rsidRDefault="0099436D" w:rsidP="0099436D">
      <w:pPr>
        <w:keepNext/>
        <w:keepLines/>
        <w:spacing w:before="240" w:line="22" w:lineRule="atLeast"/>
        <w:contextualSpacing/>
        <w:jc w:val="both"/>
        <w:outlineLvl w:val="0"/>
        <w:rPr>
          <w:rFonts w:ascii="Times New Roman" w:eastAsia="Times New Roman" w:hAnsi="Times New Roman" w:cs="Times New Roman"/>
          <w:b/>
          <w:bCs/>
          <w:sz w:val="28"/>
          <w:szCs w:val="28"/>
          <w:lang w:val="uk-UA"/>
        </w:rPr>
      </w:pPr>
      <w:r w:rsidRPr="0099436D">
        <w:rPr>
          <w:rFonts w:ascii="Times New Roman" w:eastAsia="Times New Roman" w:hAnsi="Times New Roman" w:cs="Times New Roman"/>
          <w:b/>
          <w:bCs/>
          <w:sz w:val="28"/>
          <w:szCs w:val="28"/>
          <w:lang w:val="uk-UA"/>
        </w:rPr>
        <w:t xml:space="preserve">Основні нормативно-правові акти, рекомендовані до застосування під час здійснення стратегічної екологічної оцінки містобудівної документації </w:t>
      </w:r>
    </w:p>
    <w:p w14:paraId="3F13E5DA" w14:textId="77777777" w:rsidR="0099436D" w:rsidRPr="0099436D" w:rsidRDefault="0099436D" w:rsidP="0099436D">
      <w:pPr>
        <w:spacing w:line="22" w:lineRule="atLeast"/>
        <w:rPr>
          <w:rFonts w:ascii="Calibri" w:eastAsia="Calibri" w:hAnsi="Calibri" w:cs="Times New Roman"/>
          <w:lang w:val="uk-UA"/>
        </w:rPr>
      </w:pPr>
    </w:p>
    <w:p w14:paraId="7965B61B" w14:textId="77777777" w:rsidR="0099436D" w:rsidRPr="0099436D" w:rsidRDefault="0099436D" w:rsidP="0099436D">
      <w:pPr>
        <w:numPr>
          <w:ilvl w:val="0"/>
          <w:numId w:val="11"/>
        </w:numPr>
        <w:tabs>
          <w:tab w:val="left" w:pos="0"/>
          <w:tab w:val="left" w:pos="284"/>
        </w:tabs>
        <w:spacing w:line="22" w:lineRule="atLeast"/>
        <w:ind w:left="0" w:firstLine="0"/>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 xml:space="preserve">Конституція України; </w:t>
      </w:r>
    </w:p>
    <w:p w14:paraId="4E0828D0" w14:textId="77777777" w:rsidR="0099436D" w:rsidRPr="0099436D" w:rsidRDefault="0099436D" w:rsidP="0099436D">
      <w:pPr>
        <w:numPr>
          <w:ilvl w:val="0"/>
          <w:numId w:val="11"/>
        </w:numPr>
        <w:tabs>
          <w:tab w:val="left" w:pos="0"/>
          <w:tab w:val="left" w:pos="284"/>
        </w:tabs>
        <w:spacing w:line="22" w:lineRule="atLeast"/>
        <w:ind w:left="0" w:firstLine="0"/>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Водний кодекс України;</w:t>
      </w:r>
    </w:p>
    <w:p w14:paraId="2A1288E8" w14:textId="77777777" w:rsidR="0099436D" w:rsidRPr="0099436D" w:rsidRDefault="0099436D" w:rsidP="0099436D">
      <w:pPr>
        <w:numPr>
          <w:ilvl w:val="0"/>
          <w:numId w:val="11"/>
        </w:numPr>
        <w:tabs>
          <w:tab w:val="left" w:pos="0"/>
          <w:tab w:val="left" w:pos="284"/>
        </w:tabs>
        <w:spacing w:line="22" w:lineRule="atLeast"/>
        <w:ind w:left="0" w:firstLine="0"/>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 xml:space="preserve">Земельний кодекс України; </w:t>
      </w:r>
    </w:p>
    <w:p w14:paraId="241B01DA" w14:textId="77777777" w:rsidR="0099436D" w:rsidRPr="0099436D" w:rsidRDefault="0099436D" w:rsidP="0099436D">
      <w:pPr>
        <w:numPr>
          <w:ilvl w:val="0"/>
          <w:numId w:val="11"/>
        </w:numPr>
        <w:tabs>
          <w:tab w:val="left" w:pos="0"/>
          <w:tab w:val="left" w:pos="284"/>
        </w:tabs>
        <w:spacing w:line="22" w:lineRule="atLeast"/>
        <w:ind w:left="0" w:firstLine="0"/>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 xml:space="preserve">Повітряний кодекс України; </w:t>
      </w:r>
    </w:p>
    <w:p w14:paraId="3B22CC4E" w14:textId="77777777" w:rsidR="0099436D" w:rsidRPr="0099436D" w:rsidRDefault="0099436D" w:rsidP="0099436D">
      <w:pPr>
        <w:numPr>
          <w:ilvl w:val="0"/>
          <w:numId w:val="11"/>
        </w:numPr>
        <w:tabs>
          <w:tab w:val="left" w:pos="0"/>
          <w:tab w:val="left" w:pos="284"/>
        </w:tabs>
        <w:spacing w:line="22" w:lineRule="atLeast"/>
        <w:ind w:left="0" w:firstLine="0"/>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 xml:space="preserve">Лісовий кодекс України; </w:t>
      </w:r>
    </w:p>
    <w:p w14:paraId="4104AA72" w14:textId="77777777" w:rsidR="0099436D" w:rsidRPr="0099436D" w:rsidRDefault="0099436D" w:rsidP="0099436D">
      <w:pPr>
        <w:numPr>
          <w:ilvl w:val="0"/>
          <w:numId w:val="11"/>
        </w:numPr>
        <w:tabs>
          <w:tab w:val="left" w:pos="0"/>
          <w:tab w:val="left" w:pos="284"/>
        </w:tabs>
        <w:spacing w:line="22" w:lineRule="atLeast"/>
        <w:ind w:left="0" w:firstLine="0"/>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 xml:space="preserve">Кодекс цивільного захисту України; </w:t>
      </w:r>
    </w:p>
    <w:p w14:paraId="6B0BB6A5" w14:textId="77777777" w:rsidR="0099436D" w:rsidRPr="0099436D" w:rsidRDefault="0099436D" w:rsidP="0099436D">
      <w:pPr>
        <w:numPr>
          <w:ilvl w:val="0"/>
          <w:numId w:val="11"/>
        </w:numPr>
        <w:tabs>
          <w:tab w:val="left" w:pos="0"/>
          <w:tab w:val="left" w:pos="284"/>
        </w:tabs>
        <w:spacing w:line="22" w:lineRule="atLeast"/>
        <w:ind w:left="0" w:firstLine="0"/>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 xml:space="preserve">Резолюція Генеральної Асамблеї ООН «Перетворення нашого світу: Порядок денний у сфері сталого розвитку до 2030 року» від 25.09.2015;  </w:t>
      </w:r>
    </w:p>
    <w:p w14:paraId="3B6AD2F9" w14:textId="77777777" w:rsidR="0099436D" w:rsidRPr="0099436D" w:rsidRDefault="0099436D" w:rsidP="0099436D">
      <w:pPr>
        <w:numPr>
          <w:ilvl w:val="0"/>
          <w:numId w:val="11"/>
        </w:numPr>
        <w:tabs>
          <w:tab w:val="left" w:pos="0"/>
          <w:tab w:val="left" w:pos="284"/>
        </w:tabs>
        <w:spacing w:line="22" w:lineRule="atLeast"/>
        <w:ind w:left="0" w:firstLine="0"/>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Указ Президента України «Про Цілі сталого розвитку України на період до 2030 року»       від 30.09.2019 № 722/2019.</w:t>
      </w:r>
    </w:p>
    <w:p w14:paraId="0C2C7E31" w14:textId="77777777" w:rsidR="0099436D" w:rsidRPr="0099436D" w:rsidRDefault="0099436D" w:rsidP="0099436D">
      <w:pPr>
        <w:tabs>
          <w:tab w:val="left" w:pos="284"/>
        </w:tabs>
        <w:spacing w:line="22" w:lineRule="atLeast"/>
        <w:jc w:val="both"/>
        <w:rPr>
          <w:rFonts w:ascii="Times New Roman" w:eastAsia="Calibri" w:hAnsi="Times New Roman" w:cs="Times New Roman"/>
          <w:b/>
          <w:sz w:val="24"/>
          <w:szCs w:val="24"/>
          <w:lang w:val="uk-UA"/>
        </w:rPr>
      </w:pPr>
    </w:p>
    <w:p w14:paraId="21F1C836" w14:textId="77777777" w:rsidR="0099436D" w:rsidRPr="0099436D" w:rsidRDefault="0099436D" w:rsidP="0099436D">
      <w:pPr>
        <w:tabs>
          <w:tab w:val="left" w:pos="284"/>
        </w:tabs>
        <w:spacing w:line="22" w:lineRule="atLeast"/>
        <w:jc w:val="both"/>
        <w:rPr>
          <w:rFonts w:ascii="Times New Roman" w:eastAsia="Calibri" w:hAnsi="Times New Roman" w:cs="Times New Roman"/>
          <w:b/>
          <w:sz w:val="24"/>
          <w:szCs w:val="24"/>
          <w:lang w:val="uk-UA"/>
        </w:rPr>
      </w:pPr>
      <w:r w:rsidRPr="0099436D">
        <w:rPr>
          <w:rFonts w:ascii="Times New Roman" w:eastAsia="Calibri" w:hAnsi="Times New Roman" w:cs="Times New Roman"/>
          <w:b/>
          <w:sz w:val="24"/>
          <w:szCs w:val="24"/>
          <w:lang w:val="uk-UA"/>
        </w:rPr>
        <w:t xml:space="preserve">Захист довкілля </w:t>
      </w:r>
    </w:p>
    <w:p w14:paraId="539A921D" w14:textId="77777777" w:rsidR="0099436D" w:rsidRPr="0099436D" w:rsidRDefault="0099436D" w:rsidP="0099436D">
      <w:pPr>
        <w:tabs>
          <w:tab w:val="left" w:pos="284"/>
        </w:tabs>
        <w:spacing w:line="22" w:lineRule="atLeast"/>
        <w:jc w:val="both"/>
        <w:rPr>
          <w:rFonts w:ascii="Times New Roman" w:eastAsia="Calibri" w:hAnsi="Times New Roman" w:cs="Times New Roman"/>
          <w:b/>
          <w:i/>
          <w:sz w:val="24"/>
          <w:szCs w:val="24"/>
          <w:lang w:val="uk-UA"/>
        </w:rPr>
      </w:pPr>
      <w:r w:rsidRPr="0099436D">
        <w:rPr>
          <w:rFonts w:ascii="Times New Roman" w:eastAsia="Calibri" w:hAnsi="Times New Roman" w:cs="Times New Roman"/>
          <w:b/>
          <w:i/>
          <w:sz w:val="24"/>
          <w:szCs w:val="24"/>
          <w:lang w:val="uk-UA"/>
        </w:rPr>
        <w:t>Міжнародні нормативно-правові акти:</w:t>
      </w:r>
    </w:p>
    <w:p w14:paraId="6BE43BD9" w14:textId="77777777" w:rsidR="0099436D" w:rsidRPr="0099436D" w:rsidRDefault="0099436D" w:rsidP="0099436D">
      <w:pPr>
        <w:tabs>
          <w:tab w:val="left" w:pos="284"/>
        </w:tabs>
        <w:spacing w:line="22" w:lineRule="atLeast"/>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w:t>
      </w:r>
      <w:r w:rsidRPr="0099436D">
        <w:rPr>
          <w:rFonts w:ascii="Times New Roman" w:eastAsia="Calibri" w:hAnsi="Times New Roman" w:cs="Times New Roman"/>
          <w:sz w:val="24"/>
          <w:szCs w:val="24"/>
          <w:lang w:val="uk-UA"/>
        </w:rPr>
        <w:tab/>
        <w:t xml:space="preserve">Протокол про стратегічну екологічну оцінку до Конвенції про оцінку впливу на навколишнє середовище у транскордонному контексті (Конвенція </w:t>
      </w:r>
      <w:proofErr w:type="spellStart"/>
      <w:r w:rsidRPr="0099436D">
        <w:rPr>
          <w:rFonts w:ascii="Times New Roman" w:eastAsia="Calibri" w:hAnsi="Times New Roman" w:cs="Times New Roman"/>
          <w:sz w:val="24"/>
          <w:szCs w:val="24"/>
          <w:lang w:val="uk-UA"/>
        </w:rPr>
        <w:t>Еспо</w:t>
      </w:r>
      <w:proofErr w:type="spellEnd"/>
      <w:r w:rsidRPr="0099436D">
        <w:rPr>
          <w:rFonts w:ascii="Times New Roman" w:eastAsia="Calibri" w:hAnsi="Times New Roman" w:cs="Times New Roman"/>
          <w:sz w:val="24"/>
          <w:szCs w:val="24"/>
          <w:lang w:val="uk-UA"/>
        </w:rPr>
        <w:t>), ратифікований Законом України від 01.07.2015 № 562-VIII;</w:t>
      </w:r>
    </w:p>
    <w:p w14:paraId="2DD8E174" w14:textId="77777777" w:rsidR="0099436D" w:rsidRPr="0099436D" w:rsidRDefault="0099436D" w:rsidP="0099436D">
      <w:pPr>
        <w:tabs>
          <w:tab w:val="left" w:pos="284"/>
        </w:tabs>
        <w:spacing w:line="22" w:lineRule="atLeast"/>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w:t>
      </w:r>
      <w:r w:rsidRPr="0099436D">
        <w:rPr>
          <w:rFonts w:ascii="Times New Roman" w:eastAsia="Calibri" w:hAnsi="Times New Roman" w:cs="Times New Roman"/>
          <w:sz w:val="24"/>
          <w:szCs w:val="24"/>
          <w:lang w:val="uk-UA"/>
        </w:rPr>
        <w:tab/>
        <w:t>Директива 2001/42/ЄС про оцінку впливу окремих планів і програм на навколишнє середовище;</w:t>
      </w:r>
    </w:p>
    <w:p w14:paraId="744DEF16" w14:textId="77777777" w:rsidR="0099436D" w:rsidRPr="0099436D" w:rsidRDefault="0099436D" w:rsidP="0099436D">
      <w:pPr>
        <w:tabs>
          <w:tab w:val="left" w:pos="284"/>
        </w:tabs>
        <w:spacing w:line="22" w:lineRule="atLeast"/>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w:t>
      </w:r>
      <w:r w:rsidRPr="0099436D">
        <w:rPr>
          <w:rFonts w:ascii="Times New Roman" w:eastAsia="Calibri" w:hAnsi="Times New Roman" w:cs="Times New Roman"/>
          <w:sz w:val="24"/>
          <w:szCs w:val="24"/>
          <w:lang w:val="uk-UA"/>
        </w:rPr>
        <w:tab/>
        <w:t>Конвенція про охорону біологічного різноманіття від 1992 року, ратифікована Законом України від 29.11.94 № 257/94-ВР;</w:t>
      </w:r>
    </w:p>
    <w:p w14:paraId="6CDA17ED" w14:textId="77777777" w:rsidR="0099436D" w:rsidRPr="0099436D" w:rsidRDefault="0099436D" w:rsidP="0099436D">
      <w:pPr>
        <w:tabs>
          <w:tab w:val="left" w:pos="284"/>
        </w:tabs>
        <w:spacing w:line="22" w:lineRule="atLeast"/>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w:t>
      </w:r>
      <w:r w:rsidRPr="0099436D">
        <w:rPr>
          <w:rFonts w:ascii="Times New Roman" w:eastAsia="Calibri" w:hAnsi="Times New Roman" w:cs="Times New Roman"/>
          <w:sz w:val="24"/>
          <w:szCs w:val="24"/>
          <w:lang w:val="uk-UA"/>
        </w:rPr>
        <w:tab/>
        <w:t>Конвенція про охорону дикої флори та фауни і природних середовищ існування в Європі (приєднання до Конвенції Законом України від 29.10.1996 № 436/96-ВР);</w:t>
      </w:r>
    </w:p>
    <w:p w14:paraId="05D4BF89" w14:textId="77777777" w:rsidR="0099436D" w:rsidRPr="0099436D" w:rsidRDefault="0099436D" w:rsidP="0099436D">
      <w:pPr>
        <w:tabs>
          <w:tab w:val="left" w:pos="284"/>
        </w:tabs>
        <w:spacing w:line="22" w:lineRule="atLeast"/>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w:t>
      </w:r>
      <w:r w:rsidRPr="0099436D">
        <w:rPr>
          <w:rFonts w:ascii="Times New Roman" w:eastAsia="Calibri" w:hAnsi="Times New Roman" w:cs="Times New Roman"/>
          <w:sz w:val="24"/>
          <w:szCs w:val="24"/>
          <w:lang w:val="uk-UA"/>
        </w:rPr>
        <w:tab/>
        <w:t>Рамкова конвенція Організації Об'єднаних Націй про зміну клімату, ратифікована Законом України від 29.10.1996 № 435/96-ВР;</w:t>
      </w:r>
    </w:p>
    <w:p w14:paraId="4DC4958E" w14:textId="77777777" w:rsidR="0099436D" w:rsidRPr="0099436D" w:rsidRDefault="0099436D" w:rsidP="0099436D">
      <w:pPr>
        <w:tabs>
          <w:tab w:val="left" w:pos="284"/>
        </w:tabs>
        <w:spacing w:line="22" w:lineRule="atLeast"/>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w:t>
      </w:r>
      <w:r w:rsidRPr="0099436D">
        <w:rPr>
          <w:rFonts w:ascii="Times New Roman" w:eastAsia="Calibri" w:hAnsi="Times New Roman" w:cs="Times New Roman"/>
          <w:sz w:val="24"/>
          <w:szCs w:val="24"/>
          <w:lang w:val="uk-UA"/>
        </w:rPr>
        <w:tab/>
        <w:t xml:space="preserve">Конвенція Організації Об'єднаних Націй про боротьбу з </w:t>
      </w:r>
      <w:proofErr w:type="spellStart"/>
      <w:r w:rsidRPr="0099436D">
        <w:rPr>
          <w:rFonts w:ascii="Times New Roman" w:eastAsia="Calibri" w:hAnsi="Times New Roman" w:cs="Times New Roman"/>
          <w:sz w:val="24"/>
          <w:szCs w:val="24"/>
          <w:lang w:val="uk-UA"/>
        </w:rPr>
        <w:t>опустелюванням</w:t>
      </w:r>
      <w:proofErr w:type="spellEnd"/>
      <w:r w:rsidRPr="0099436D">
        <w:rPr>
          <w:rFonts w:ascii="Times New Roman" w:eastAsia="Calibri" w:hAnsi="Times New Roman" w:cs="Times New Roman"/>
          <w:sz w:val="24"/>
          <w:szCs w:val="24"/>
          <w:lang w:val="uk-UA"/>
        </w:rPr>
        <w:t xml:space="preserve"> у тих країнах, що потерпають від серйозної посухи та/або </w:t>
      </w:r>
      <w:proofErr w:type="spellStart"/>
      <w:r w:rsidRPr="0099436D">
        <w:rPr>
          <w:rFonts w:ascii="Times New Roman" w:eastAsia="Calibri" w:hAnsi="Times New Roman" w:cs="Times New Roman"/>
          <w:sz w:val="24"/>
          <w:szCs w:val="24"/>
          <w:lang w:val="uk-UA"/>
        </w:rPr>
        <w:t>опустелювання</w:t>
      </w:r>
      <w:proofErr w:type="spellEnd"/>
      <w:r w:rsidRPr="0099436D">
        <w:rPr>
          <w:rFonts w:ascii="Times New Roman" w:eastAsia="Calibri" w:hAnsi="Times New Roman" w:cs="Times New Roman"/>
          <w:sz w:val="24"/>
          <w:szCs w:val="24"/>
          <w:lang w:val="uk-UA"/>
        </w:rPr>
        <w:t>, особливо в Африці (приєднання до Конвенції Законом України від 04.07.2002 № 61-IV);</w:t>
      </w:r>
    </w:p>
    <w:p w14:paraId="09AA3790" w14:textId="77777777" w:rsidR="0099436D" w:rsidRPr="0099436D" w:rsidRDefault="0099436D" w:rsidP="0099436D">
      <w:pPr>
        <w:tabs>
          <w:tab w:val="left" w:pos="284"/>
        </w:tabs>
        <w:spacing w:line="22" w:lineRule="atLeast"/>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w:t>
      </w:r>
      <w:r w:rsidRPr="0099436D">
        <w:rPr>
          <w:rFonts w:ascii="Times New Roman" w:eastAsia="Calibri" w:hAnsi="Times New Roman" w:cs="Times New Roman"/>
          <w:sz w:val="24"/>
          <w:szCs w:val="24"/>
          <w:lang w:val="uk-UA"/>
        </w:rPr>
        <w:tab/>
        <w:t>Паризька угода, ратифікована Законом України від 14.07.2016 № 1469-VIII;</w:t>
      </w:r>
    </w:p>
    <w:p w14:paraId="62225405" w14:textId="77777777" w:rsidR="0099436D" w:rsidRPr="0099436D" w:rsidRDefault="0099436D" w:rsidP="0099436D">
      <w:pPr>
        <w:tabs>
          <w:tab w:val="left" w:pos="284"/>
        </w:tabs>
        <w:spacing w:line="22" w:lineRule="atLeast"/>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w:t>
      </w:r>
      <w:r w:rsidRPr="0099436D">
        <w:rPr>
          <w:rFonts w:ascii="Times New Roman" w:eastAsia="Calibri" w:hAnsi="Times New Roman" w:cs="Times New Roman"/>
          <w:sz w:val="24"/>
          <w:szCs w:val="24"/>
          <w:lang w:val="uk-UA"/>
        </w:rPr>
        <w:tab/>
        <w:t>Європейська ландшафтна конвенція, ратифікована Законом України від 07.09.2005               № 2831-IV;</w:t>
      </w:r>
    </w:p>
    <w:p w14:paraId="59FE334F" w14:textId="77777777" w:rsidR="0099436D" w:rsidRPr="0099436D" w:rsidRDefault="0099436D" w:rsidP="0099436D">
      <w:pPr>
        <w:tabs>
          <w:tab w:val="left" w:pos="284"/>
        </w:tabs>
        <w:spacing w:line="22" w:lineRule="atLeast"/>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w:t>
      </w:r>
      <w:r w:rsidRPr="0099436D">
        <w:rPr>
          <w:rFonts w:ascii="Times New Roman" w:eastAsia="Calibri" w:hAnsi="Times New Roman" w:cs="Times New Roman"/>
          <w:sz w:val="24"/>
          <w:szCs w:val="24"/>
          <w:lang w:val="uk-UA"/>
        </w:rPr>
        <w:tab/>
        <w:t>Конвенція про водно-болотні угіддя, що мають міжнародне значення, головним чином як середовище існування водоплавних птахів, набрання чинності для України від 15.11.1997 № 437/96-ВР;</w:t>
      </w:r>
    </w:p>
    <w:p w14:paraId="08034255" w14:textId="77777777" w:rsidR="0099436D" w:rsidRPr="0099436D" w:rsidRDefault="0099436D" w:rsidP="0099436D">
      <w:pPr>
        <w:tabs>
          <w:tab w:val="left" w:pos="284"/>
        </w:tabs>
        <w:spacing w:line="22" w:lineRule="atLeast"/>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w:t>
      </w:r>
      <w:r w:rsidRPr="0099436D">
        <w:rPr>
          <w:rFonts w:ascii="Times New Roman" w:eastAsia="Calibri" w:hAnsi="Times New Roman" w:cs="Times New Roman"/>
          <w:sz w:val="24"/>
          <w:szCs w:val="24"/>
          <w:lang w:val="uk-UA"/>
        </w:rPr>
        <w:tab/>
        <w:t>Конвенція про збереження мігруючих видів диких тварин (приєднання до Конвенції Законом України від 19.03.1999 № 535-XIV);</w:t>
      </w:r>
    </w:p>
    <w:p w14:paraId="00146830" w14:textId="77777777" w:rsidR="0099436D" w:rsidRPr="0099436D" w:rsidRDefault="0099436D" w:rsidP="0099436D">
      <w:pPr>
        <w:tabs>
          <w:tab w:val="left" w:pos="284"/>
        </w:tabs>
        <w:spacing w:line="22" w:lineRule="atLeast"/>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w:t>
      </w:r>
      <w:r w:rsidRPr="0099436D">
        <w:rPr>
          <w:rFonts w:ascii="Times New Roman" w:eastAsia="Calibri" w:hAnsi="Times New Roman" w:cs="Times New Roman"/>
          <w:sz w:val="24"/>
          <w:szCs w:val="24"/>
          <w:lang w:val="uk-UA"/>
        </w:rPr>
        <w:tab/>
        <w:t>Угода про збереження афро-євразійських мігруючих водно-болотних птахів, ратифікована Законом України від 04.07.2002 № 62-IV;</w:t>
      </w:r>
    </w:p>
    <w:p w14:paraId="29ED9A7C" w14:textId="77777777" w:rsidR="0099436D" w:rsidRPr="0099436D" w:rsidRDefault="0099436D" w:rsidP="0099436D">
      <w:pPr>
        <w:tabs>
          <w:tab w:val="left" w:pos="284"/>
        </w:tabs>
        <w:spacing w:line="22" w:lineRule="atLeast"/>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w:t>
      </w:r>
      <w:r w:rsidRPr="0099436D">
        <w:rPr>
          <w:rFonts w:ascii="Times New Roman" w:eastAsia="Calibri" w:hAnsi="Times New Roman" w:cs="Times New Roman"/>
          <w:sz w:val="24"/>
          <w:szCs w:val="24"/>
          <w:lang w:val="uk-UA"/>
        </w:rPr>
        <w:tab/>
        <w:t>Угода про збереження кажанів в Європі (приєднання до Угоди Законом України                        від 14.05.1999 № 663-XIV);</w:t>
      </w:r>
    </w:p>
    <w:p w14:paraId="1B4C3E7F" w14:textId="77777777" w:rsidR="0099436D" w:rsidRPr="0099436D" w:rsidRDefault="0099436D" w:rsidP="0099436D">
      <w:pPr>
        <w:tabs>
          <w:tab w:val="left" w:pos="284"/>
        </w:tabs>
        <w:spacing w:line="22" w:lineRule="atLeast"/>
        <w:jc w:val="both"/>
        <w:rPr>
          <w:rFonts w:ascii="Times New Roman" w:eastAsia="Calibri" w:hAnsi="Times New Roman" w:cs="Times New Roman"/>
          <w:i/>
          <w:sz w:val="24"/>
          <w:szCs w:val="24"/>
          <w:lang w:val="uk-UA"/>
        </w:rPr>
      </w:pPr>
    </w:p>
    <w:p w14:paraId="57065F22" w14:textId="77777777" w:rsidR="0099436D" w:rsidRPr="0099436D" w:rsidRDefault="0099436D" w:rsidP="0099436D">
      <w:pPr>
        <w:tabs>
          <w:tab w:val="left" w:pos="284"/>
        </w:tabs>
        <w:spacing w:line="22" w:lineRule="atLeast"/>
        <w:jc w:val="both"/>
        <w:rPr>
          <w:rFonts w:ascii="Times New Roman" w:eastAsia="Calibri" w:hAnsi="Times New Roman" w:cs="Times New Roman"/>
          <w:i/>
          <w:sz w:val="24"/>
          <w:szCs w:val="24"/>
          <w:lang w:val="uk-UA"/>
        </w:rPr>
      </w:pPr>
    </w:p>
    <w:p w14:paraId="2A7C82C1" w14:textId="77777777" w:rsidR="0099436D" w:rsidRPr="0099436D" w:rsidRDefault="0099436D" w:rsidP="0099436D">
      <w:pPr>
        <w:tabs>
          <w:tab w:val="left" w:pos="284"/>
        </w:tabs>
        <w:spacing w:line="22" w:lineRule="atLeast"/>
        <w:jc w:val="both"/>
        <w:rPr>
          <w:rFonts w:ascii="Times New Roman" w:eastAsia="Calibri" w:hAnsi="Times New Roman" w:cs="Times New Roman"/>
          <w:i/>
          <w:sz w:val="24"/>
          <w:szCs w:val="24"/>
          <w:lang w:val="uk-UA"/>
        </w:rPr>
      </w:pPr>
    </w:p>
    <w:p w14:paraId="05B0F312" w14:textId="77777777" w:rsidR="0099436D" w:rsidRPr="0099436D" w:rsidRDefault="0099436D" w:rsidP="0099436D">
      <w:pPr>
        <w:tabs>
          <w:tab w:val="left" w:pos="284"/>
        </w:tabs>
        <w:spacing w:line="22" w:lineRule="atLeast"/>
        <w:jc w:val="both"/>
        <w:rPr>
          <w:rFonts w:ascii="Times New Roman" w:eastAsia="Calibri" w:hAnsi="Times New Roman" w:cs="Times New Roman"/>
          <w:b/>
          <w:i/>
          <w:sz w:val="24"/>
          <w:szCs w:val="24"/>
          <w:lang w:val="uk-UA"/>
        </w:rPr>
      </w:pPr>
      <w:r w:rsidRPr="0099436D">
        <w:rPr>
          <w:rFonts w:ascii="Times New Roman" w:eastAsia="Calibri" w:hAnsi="Times New Roman" w:cs="Times New Roman"/>
          <w:b/>
          <w:i/>
          <w:sz w:val="24"/>
          <w:szCs w:val="24"/>
          <w:lang w:val="uk-UA"/>
        </w:rPr>
        <w:t>Закони України:</w:t>
      </w:r>
    </w:p>
    <w:p w14:paraId="70699B8E" w14:textId="77777777" w:rsidR="0099436D" w:rsidRPr="0099436D" w:rsidRDefault="0099436D" w:rsidP="0099436D">
      <w:pPr>
        <w:tabs>
          <w:tab w:val="left" w:pos="284"/>
          <w:tab w:val="left" w:pos="426"/>
        </w:tabs>
        <w:spacing w:line="22" w:lineRule="atLeast"/>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w:t>
      </w:r>
      <w:r w:rsidRPr="0099436D">
        <w:rPr>
          <w:rFonts w:ascii="Times New Roman" w:eastAsia="Calibri" w:hAnsi="Times New Roman" w:cs="Times New Roman"/>
          <w:sz w:val="24"/>
          <w:szCs w:val="24"/>
          <w:lang w:val="uk-UA"/>
        </w:rPr>
        <w:tab/>
        <w:t xml:space="preserve">Про управління відходами; </w:t>
      </w:r>
    </w:p>
    <w:p w14:paraId="1E818243" w14:textId="77777777" w:rsidR="0099436D" w:rsidRPr="0099436D" w:rsidRDefault="0099436D" w:rsidP="0099436D">
      <w:pPr>
        <w:tabs>
          <w:tab w:val="left" w:pos="284"/>
          <w:tab w:val="left" w:pos="426"/>
        </w:tabs>
        <w:spacing w:line="22" w:lineRule="atLeast"/>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w:t>
      </w:r>
      <w:r w:rsidRPr="0099436D">
        <w:rPr>
          <w:rFonts w:ascii="Times New Roman" w:eastAsia="Calibri" w:hAnsi="Times New Roman" w:cs="Times New Roman"/>
          <w:sz w:val="24"/>
          <w:szCs w:val="24"/>
          <w:lang w:val="uk-UA"/>
        </w:rPr>
        <w:tab/>
        <w:t xml:space="preserve">Про доступ до публічної інформації; </w:t>
      </w:r>
    </w:p>
    <w:p w14:paraId="696EF890" w14:textId="77777777" w:rsidR="0099436D" w:rsidRPr="0099436D" w:rsidRDefault="0099436D" w:rsidP="0099436D">
      <w:pPr>
        <w:tabs>
          <w:tab w:val="left" w:pos="284"/>
          <w:tab w:val="left" w:pos="426"/>
        </w:tabs>
        <w:spacing w:line="22" w:lineRule="atLeast"/>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w:t>
      </w:r>
      <w:r w:rsidRPr="0099436D">
        <w:rPr>
          <w:rFonts w:ascii="Times New Roman" w:eastAsia="Calibri" w:hAnsi="Times New Roman" w:cs="Times New Roman"/>
          <w:sz w:val="24"/>
          <w:szCs w:val="24"/>
          <w:lang w:val="uk-UA"/>
        </w:rPr>
        <w:tab/>
        <w:t xml:space="preserve">Про звернення громадян; </w:t>
      </w:r>
    </w:p>
    <w:p w14:paraId="61429D4D" w14:textId="77777777" w:rsidR="0099436D" w:rsidRPr="0099436D" w:rsidRDefault="0099436D" w:rsidP="0099436D">
      <w:pPr>
        <w:tabs>
          <w:tab w:val="left" w:pos="284"/>
          <w:tab w:val="left" w:pos="426"/>
        </w:tabs>
        <w:spacing w:line="22" w:lineRule="atLeast"/>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w:t>
      </w:r>
      <w:r w:rsidRPr="0099436D">
        <w:rPr>
          <w:rFonts w:ascii="Times New Roman" w:eastAsia="Calibri" w:hAnsi="Times New Roman" w:cs="Times New Roman"/>
          <w:sz w:val="24"/>
          <w:szCs w:val="24"/>
          <w:lang w:val="uk-UA"/>
        </w:rPr>
        <w:tab/>
        <w:t>Про об’єкти підвищеної небезпеки;</w:t>
      </w:r>
    </w:p>
    <w:p w14:paraId="53998FE1" w14:textId="77777777" w:rsidR="0099436D" w:rsidRPr="0099436D" w:rsidRDefault="0099436D" w:rsidP="0099436D">
      <w:pPr>
        <w:tabs>
          <w:tab w:val="left" w:pos="284"/>
          <w:tab w:val="left" w:pos="426"/>
        </w:tabs>
        <w:spacing w:line="22" w:lineRule="atLeast"/>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w:t>
      </w:r>
      <w:r w:rsidRPr="0099436D">
        <w:rPr>
          <w:rFonts w:ascii="Times New Roman" w:eastAsia="Calibri" w:hAnsi="Times New Roman" w:cs="Times New Roman"/>
          <w:sz w:val="24"/>
          <w:szCs w:val="24"/>
          <w:lang w:val="uk-UA"/>
        </w:rPr>
        <w:tab/>
        <w:t xml:space="preserve">Про Основні засади (стратегію) державної екологічної політики України на період </w:t>
      </w:r>
      <w:r w:rsidRPr="0099436D">
        <w:rPr>
          <w:rFonts w:ascii="Times New Roman" w:eastAsia="Calibri" w:hAnsi="Times New Roman" w:cs="Times New Roman"/>
          <w:sz w:val="24"/>
          <w:szCs w:val="24"/>
          <w:lang w:val="uk-UA"/>
        </w:rPr>
        <w:br/>
        <w:t>до 2030 року;</w:t>
      </w:r>
    </w:p>
    <w:p w14:paraId="45317CB6" w14:textId="77777777" w:rsidR="0099436D" w:rsidRPr="0099436D" w:rsidRDefault="0099436D" w:rsidP="0099436D">
      <w:pPr>
        <w:tabs>
          <w:tab w:val="left" w:pos="284"/>
          <w:tab w:val="left" w:pos="426"/>
        </w:tabs>
        <w:spacing w:line="22" w:lineRule="atLeast"/>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w:t>
      </w:r>
      <w:r w:rsidRPr="0099436D">
        <w:rPr>
          <w:rFonts w:ascii="Times New Roman" w:eastAsia="Calibri" w:hAnsi="Times New Roman" w:cs="Times New Roman"/>
          <w:sz w:val="24"/>
          <w:szCs w:val="24"/>
          <w:lang w:val="uk-UA"/>
        </w:rPr>
        <w:tab/>
        <w:t>Про охорону атмосферного повітря;</w:t>
      </w:r>
    </w:p>
    <w:p w14:paraId="168A2105" w14:textId="77777777" w:rsidR="0099436D" w:rsidRPr="0099436D" w:rsidRDefault="0099436D" w:rsidP="0099436D">
      <w:pPr>
        <w:tabs>
          <w:tab w:val="left" w:pos="284"/>
          <w:tab w:val="left" w:pos="426"/>
        </w:tabs>
        <w:spacing w:line="22" w:lineRule="atLeast"/>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w:t>
      </w:r>
      <w:r w:rsidRPr="0099436D">
        <w:rPr>
          <w:rFonts w:ascii="Times New Roman" w:eastAsia="Calibri" w:hAnsi="Times New Roman" w:cs="Times New Roman"/>
          <w:sz w:val="24"/>
          <w:szCs w:val="24"/>
          <w:lang w:val="uk-UA"/>
        </w:rPr>
        <w:tab/>
        <w:t>Про охорону земель;</w:t>
      </w:r>
    </w:p>
    <w:p w14:paraId="4C217A8F" w14:textId="77777777" w:rsidR="0099436D" w:rsidRPr="0099436D" w:rsidRDefault="0099436D" w:rsidP="0099436D">
      <w:pPr>
        <w:tabs>
          <w:tab w:val="left" w:pos="284"/>
          <w:tab w:val="left" w:pos="426"/>
        </w:tabs>
        <w:spacing w:line="22" w:lineRule="atLeast"/>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w:t>
      </w:r>
      <w:r w:rsidRPr="0099436D">
        <w:rPr>
          <w:rFonts w:ascii="Times New Roman" w:eastAsia="Calibri" w:hAnsi="Times New Roman" w:cs="Times New Roman"/>
          <w:sz w:val="24"/>
          <w:szCs w:val="24"/>
          <w:lang w:val="uk-UA"/>
        </w:rPr>
        <w:tab/>
        <w:t>Про охорону культурної спадщини;</w:t>
      </w:r>
    </w:p>
    <w:p w14:paraId="3B678D33" w14:textId="77777777" w:rsidR="0099436D" w:rsidRPr="0099436D" w:rsidRDefault="0099436D" w:rsidP="0099436D">
      <w:pPr>
        <w:tabs>
          <w:tab w:val="left" w:pos="284"/>
          <w:tab w:val="left" w:pos="426"/>
        </w:tabs>
        <w:spacing w:line="22" w:lineRule="atLeast"/>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w:t>
      </w:r>
      <w:r w:rsidRPr="0099436D">
        <w:rPr>
          <w:rFonts w:ascii="Times New Roman" w:eastAsia="Calibri" w:hAnsi="Times New Roman" w:cs="Times New Roman"/>
          <w:sz w:val="24"/>
          <w:szCs w:val="24"/>
          <w:lang w:val="uk-UA"/>
        </w:rPr>
        <w:tab/>
        <w:t xml:space="preserve">Про охорону навколишнього природного середовища; </w:t>
      </w:r>
    </w:p>
    <w:p w14:paraId="0EA0C1C9" w14:textId="77777777" w:rsidR="0099436D" w:rsidRPr="0099436D" w:rsidRDefault="0099436D" w:rsidP="0099436D">
      <w:pPr>
        <w:tabs>
          <w:tab w:val="left" w:pos="284"/>
          <w:tab w:val="left" w:pos="426"/>
        </w:tabs>
        <w:spacing w:line="22" w:lineRule="atLeast"/>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w:t>
      </w:r>
      <w:r w:rsidRPr="0099436D">
        <w:rPr>
          <w:rFonts w:ascii="Times New Roman" w:eastAsia="Calibri" w:hAnsi="Times New Roman" w:cs="Times New Roman"/>
          <w:sz w:val="24"/>
          <w:szCs w:val="24"/>
          <w:lang w:val="uk-UA"/>
        </w:rPr>
        <w:tab/>
        <w:t>Про оцінку впливу на довкілля;</w:t>
      </w:r>
    </w:p>
    <w:p w14:paraId="4836F0D8" w14:textId="77777777" w:rsidR="0099436D" w:rsidRPr="0099436D" w:rsidRDefault="0099436D" w:rsidP="0099436D">
      <w:pPr>
        <w:numPr>
          <w:ilvl w:val="0"/>
          <w:numId w:val="32"/>
        </w:numPr>
        <w:tabs>
          <w:tab w:val="left" w:pos="284"/>
          <w:tab w:val="left" w:pos="426"/>
        </w:tabs>
        <w:spacing w:line="22" w:lineRule="atLeast"/>
        <w:ind w:left="0" w:firstLine="0"/>
        <w:contextualSpacing/>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 xml:space="preserve">Про стратегічну екологічну оцінку; </w:t>
      </w:r>
    </w:p>
    <w:p w14:paraId="7EC26A7A" w14:textId="77777777" w:rsidR="0099436D" w:rsidRPr="0099436D" w:rsidRDefault="0099436D" w:rsidP="0099436D">
      <w:pPr>
        <w:tabs>
          <w:tab w:val="left" w:pos="284"/>
          <w:tab w:val="left" w:pos="426"/>
        </w:tabs>
        <w:spacing w:line="22" w:lineRule="atLeast"/>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w:t>
      </w:r>
      <w:r w:rsidRPr="0099436D">
        <w:rPr>
          <w:rFonts w:ascii="Times New Roman" w:eastAsia="Calibri" w:hAnsi="Times New Roman" w:cs="Times New Roman"/>
          <w:sz w:val="24"/>
          <w:szCs w:val="24"/>
          <w:lang w:val="uk-UA"/>
        </w:rPr>
        <w:tab/>
        <w:t xml:space="preserve">Про природно-заповідний фонд України; </w:t>
      </w:r>
    </w:p>
    <w:p w14:paraId="037BCCA0" w14:textId="77777777" w:rsidR="0099436D" w:rsidRPr="0099436D" w:rsidRDefault="0099436D" w:rsidP="0099436D">
      <w:pPr>
        <w:tabs>
          <w:tab w:val="left" w:pos="284"/>
          <w:tab w:val="left" w:pos="426"/>
        </w:tabs>
        <w:spacing w:line="22" w:lineRule="atLeast"/>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w:t>
      </w:r>
      <w:r w:rsidRPr="0099436D">
        <w:rPr>
          <w:rFonts w:ascii="Times New Roman" w:eastAsia="Calibri" w:hAnsi="Times New Roman" w:cs="Times New Roman"/>
          <w:sz w:val="24"/>
          <w:szCs w:val="24"/>
          <w:lang w:val="uk-UA"/>
        </w:rPr>
        <w:tab/>
        <w:t>Про рослинний світ;</w:t>
      </w:r>
    </w:p>
    <w:p w14:paraId="3F65C4CE" w14:textId="77777777" w:rsidR="0099436D" w:rsidRPr="0099436D" w:rsidRDefault="0099436D" w:rsidP="0099436D">
      <w:pPr>
        <w:tabs>
          <w:tab w:val="left" w:pos="284"/>
          <w:tab w:val="left" w:pos="426"/>
        </w:tabs>
        <w:spacing w:line="22" w:lineRule="atLeast"/>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w:t>
      </w:r>
      <w:r w:rsidRPr="0099436D">
        <w:rPr>
          <w:rFonts w:ascii="Times New Roman" w:eastAsia="Calibri" w:hAnsi="Times New Roman" w:cs="Times New Roman"/>
          <w:sz w:val="24"/>
          <w:szCs w:val="24"/>
          <w:lang w:val="uk-UA"/>
        </w:rPr>
        <w:tab/>
        <w:t xml:space="preserve">Про тваринний світ; </w:t>
      </w:r>
    </w:p>
    <w:p w14:paraId="3E3BF2E5" w14:textId="77777777" w:rsidR="0099436D" w:rsidRPr="0099436D" w:rsidRDefault="0099436D" w:rsidP="0099436D">
      <w:pPr>
        <w:tabs>
          <w:tab w:val="left" w:pos="284"/>
          <w:tab w:val="left" w:pos="426"/>
        </w:tabs>
        <w:spacing w:line="22" w:lineRule="atLeast"/>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w:t>
      </w:r>
      <w:r w:rsidRPr="0099436D">
        <w:rPr>
          <w:rFonts w:ascii="Times New Roman" w:eastAsia="Calibri" w:hAnsi="Times New Roman" w:cs="Times New Roman"/>
          <w:sz w:val="24"/>
          <w:szCs w:val="24"/>
          <w:lang w:val="uk-UA"/>
        </w:rPr>
        <w:tab/>
        <w:t>Про Червону книгу України;</w:t>
      </w:r>
    </w:p>
    <w:p w14:paraId="1CE20FCA" w14:textId="77777777" w:rsidR="0099436D" w:rsidRPr="0099436D" w:rsidRDefault="0099436D" w:rsidP="0099436D">
      <w:pPr>
        <w:tabs>
          <w:tab w:val="left" w:pos="284"/>
          <w:tab w:val="left" w:pos="426"/>
        </w:tabs>
        <w:spacing w:line="22" w:lineRule="atLeast"/>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w:t>
      </w:r>
      <w:r w:rsidRPr="0099436D">
        <w:rPr>
          <w:rFonts w:ascii="Times New Roman" w:eastAsia="Calibri" w:hAnsi="Times New Roman" w:cs="Times New Roman"/>
          <w:sz w:val="24"/>
          <w:szCs w:val="24"/>
          <w:lang w:val="uk-UA"/>
        </w:rPr>
        <w:tab/>
        <w:t xml:space="preserve">Про екологічну мережу України; </w:t>
      </w:r>
    </w:p>
    <w:p w14:paraId="27846EA2" w14:textId="77777777" w:rsidR="0099436D" w:rsidRPr="0099436D" w:rsidRDefault="0099436D" w:rsidP="0099436D">
      <w:pPr>
        <w:tabs>
          <w:tab w:val="left" w:pos="284"/>
          <w:tab w:val="left" w:pos="426"/>
        </w:tabs>
        <w:spacing w:line="22" w:lineRule="atLeast"/>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w:t>
      </w:r>
      <w:r w:rsidRPr="0099436D">
        <w:rPr>
          <w:rFonts w:ascii="Times New Roman" w:eastAsia="Calibri" w:hAnsi="Times New Roman" w:cs="Times New Roman"/>
          <w:sz w:val="24"/>
          <w:szCs w:val="24"/>
          <w:lang w:val="uk-UA"/>
        </w:rPr>
        <w:tab/>
        <w:t xml:space="preserve">Про курорти; </w:t>
      </w:r>
    </w:p>
    <w:p w14:paraId="1E9503D0" w14:textId="77777777" w:rsidR="0099436D" w:rsidRPr="0099436D" w:rsidRDefault="0099436D" w:rsidP="0099436D">
      <w:pPr>
        <w:tabs>
          <w:tab w:val="left" w:pos="284"/>
          <w:tab w:val="left" w:pos="426"/>
        </w:tabs>
        <w:spacing w:line="22" w:lineRule="atLeast"/>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w:t>
      </w:r>
      <w:r w:rsidRPr="0099436D">
        <w:rPr>
          <w:rFonts w:ascii="Times New Roman" w:eastAsia="Calibri" w:hAnsi="Times New Roman" w:cs="Times New Roman"/>
          <w:sz w:val="24"/>
          <w:szCs w:val="24"/>
          <w:lang w:val="uk-UA"/>
        </w:rPr>
        <w:tab/>
        <w:t>Про правовий режим території, що зазнала радіоактивного забруднення внаслідок Чорнобильської катастрофи;</w:t>
      </w:r>
    </w:p>
    <w:p w14:paraId="55BFF690" w14:textId="77777777" w:rsidR="0099436D" w:rsidRPr="0099436D" w:rsidRDefault="0099436D" w:rsidP="0099436D">
      <w:pPr>
        <w:numPr>
          <w:ilvl w:val="0"/>
          <w:numId w:val="32"/>
        </w:numPr>
        <w:tabs>
          <w:tab w:val="left" w:pos="284"/>
        </w:tabs>
        <w:spacing w:line="22" w:lineRule="atLeast"/>
        <w:ind w:hanging="720"/>
        <w:contextualSpacing/>
        <w:jc w:val="both"/>
        <w:rPr>
          <w:rFonts w:ascii="Times New Roman" w:eastAsia="Times New Roman" w:hAnsi="Times New Roman" w:cs="Times New Roman"/>
          <w:sz w:val="24"/>
          <w:szCs w:val="24"/>
          <w:shd w:val="clear" w:color="auto" w:fill="FFFFFF"/>
          <w:lang w:val="uk-UA"/>
        </w:rPr>
      </w:pPr>
      <w:r w:rsidRPr="0099436D">
        <w:rPr>
          <w:rFonts w:ascii="Times New Roman" w:eastAsia="Calibri" w:hAnsi="Times New Roman" w:cs="Times New Roman"/>
          <w:sz w:val="24"/>
          <w:szCs w:val="24"/>
          <w:lang w:val="ru-RU"/>
        </w:rPr>
        <w:t xml:space="preserve">Про </w:t>
      </w:r>
      <w:proofErr w:type="spellStart"/>
      <w:r w:rsidRPr="0099436D">
        <w:rPr>
          <w:rFonts w:ascii="Times New Roman" w:eastAsia="Calibri" w:hAnsi="Times New Roman" w:cs="Times New Roman"/>
          <w:sz w:val="24"/>
          <w:szCs w:val="24"/>
          <w:lang w:val="ru-RU"/>
        </w:rPr>
        <w:t>питну</w:t>
      </w:r>
      <w:proofErr w:type="spellEnd"/>
      <w:r w:rsidRPr="0099436D">
        <w:rPr>
          <w:rFonts w:ascii="Times New Roman" w:eastAsia="Calibri" w:hAnsi="Times New Roman" w:cs="Times New Roman"/>
          <w:sz w:val="24"/>
          <w:szCs w:val="24"/>
          <w:lang w:val="ru-RU"/>
        </w:rPr>
        <w:t xml:space="preserve"> воду та </w:t>
      </w:r>
      <w:proofErr w:type="spellStart"/>
      <w:r w:rsidRPr="0099436D">
        <w:rPr>
          <w:rFonts w:ascii="Times New Roman" w:eastAsia="Calibri" w:hAnsi="Times New Roman" w:cs="Times New Roman"/>
          <w:sz w:val="24"/>
          <w:szCs w:val="24"/>
          <w:lang w:val="ru-RU"/>
        </w:rPr>
        <w:t>питне</w:t>
      </w:r>
      <w:proofErr w:type="spellEnd"/>
      <w:r w:rsidRPr="0099436D">
        <w:rPr>
          <w:rFonts w:ascii="Times New Roman" w:eastAsia="Calibri" w:hAnsi="Times New Roman" w:cs="Times New Roman"/>
          <w:sz w:val="24"/>
          <w:szCs w:val="24"/>
          <w:lang w:val="ru-RU"/>
        </w:rPr>
        <w:t xml:space="preserve"> </w:t>
      </w:r>
      <w:proofErr w:type="spellStart"/>
      <w:r w:rsidRPr="0099436D">
        <w:rPr>
          <w:rFonts w:ascii="Times New Roman" w:eastAsia="Calibri" w:hAnsi="Times New Roman" w:cs="Times New Roman"/>
          <w:sz w:val="24"/>
          <w:szCs w:val="24"/>
          <w:lang w:val="ru-RU"/>
        </w:rPr>
        <w:t>водопостачання</w:t>
      </w:r>
      <w:proofErr w:type="spellEnd"/>
      <w:r w:rsidRPr="0099436D">
        <w:rPr>
          <w:rFonts w:ascii="Times New Roman" w:eastAsia="Calibri" w:hAnsi="Times New Roman" w:cs="Times New Roman"/>
          <w:sz w:val="24"/>
          <w:szCs w:val="24"/>
          <w:lang w:val="ru-RU"/>
        </w:rPr>
        <w:t>;</w:t>
      </w:r>
    </w:p>
    <w:p w14:paraId="4062CE66" w14:textId="77777777" w:rsidR="0099436D" w:rsidRPr="0099436D" w:rsidRDefault="0099436D" w:rsidP="0099436D">
      <w:pPr>
        <w:numPr>
          <w:ilvl w:val="0"/>
          <w:numId w:val="32"/>
        </w:numPr>
        <w:tabs>
          <w:tab w:val="left" w:pos="284"/>
        </w:tabs>
        <w:spacing w:line="22" w:lineRule="atLeast"/>
        <w:ind w:hanging="720"/>
        <w:contextualSpacing/>
        <w:jc w:val="both"/>
        <w:rPr>
          <w:rFonts w:ascii="Times New Roman" w:eastAsia="Times New Roman" w:hAnsi="Times New Roman" w:cs="Times New Roman"/>
          <w:sz w:val="24"/>
          <w:szCs w:val="24"/>
          <w:shd w:val="clear" w:color="auto" w:fill="FFFFFF"/>
          <w:lang w:val="uk-UA"/>
        </w:rPr>
      </w:pPr>
      <w:r w:rsidRPr="0099436D">
        <w:rPr>
          <w:rFonts w:ascii="Times New Roman" w:eastAsia="Times New Roman" w:hAnsi="Times New Roman" w:cs="Times New Roman"/>
          <w:sz w:val="24"/>
          <w:szCs w:val="24"/>
          <w:shd w:val="clear" w:color="auto" w:fill="FFFFFF"/>
          <w:lang w:val="uk-UA"/>
        </w:rPr>
        <w:t xml:space="preserve">Про альтернативні джерела енергії; </w:t>
      </w:r>
    </w:p>
    <w:p w14:paraId="299501F6" w14:textId="77777777" w:rsidR="0099436D" w:rsidRPr="0099436D" w:rsidRDefault="0099436D" w:rsidP="0099436D">
      <w:pPr>
        <w:numPr>
          <w:ilvl w:val="0"/>
          <w:numId w:val="32"/>
        </w:numPr>
        <w:tabs>
          <w:tab w:val="left" w:pos="0"/>
          <w:tab w:val="left" w:pos="284"/>
          <w:tab w:val="left" w:pos="426"/>
        </w:tabs>
        <w:spacing w:line="22" w:lineRule="atLeast"/>
        <w:ind w:left="0" w:firstLine="0"/>
        <w:contextualSpacing/>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Про меліорацію земель;</w:t>
      </w:r>
    </w:p>
    <w:p w14:paraId="54790B37" w14:textId="77777777" w:rsidR="0099436D" w:rsidRPr="0099436D" w:rsidRDefault="0099436D" w:rsidP="0099436D">
      <w:pPr>
        <w:tabs>
          <w:tab w:val="left" w:pos="284"/>
          <w:tab w:val="left" w:pos="426"/>
        </w:tabs>
        <w:spacing w:line="22" w:lineRule="atLeast"/>
        <w:jc w:val="both"/>
        <w:rPr>
          <w:rFonts w:ascii="Times New Roman" w:eastAsia="Calibri" w:hAnsi="Times New Roman" w:cs="Times New Roman"/>
          <w:b/>
          <w:i/>
          <w:sz w:val="24"/>
          <w:szCs w:val="24"/>
          <w:lang w:val="uk-UA"/>
        </w:rPr>
      </w:pPr>
      <w:r w:rsidRPr="0099436D">
        <w:rPr>
          <w:rFonts w:ascii="Times New Roman" w:eastAsia="Calibri" w:hAnsi="Times New Roman" w:cs="Times New Roman"/>
          <w:b/>
          <w:i/>
          <w:sz w:val="24"/>
          <w:szCs w:val="24"/>
          <w:lang w:val="uk-UA"/>
        </w:rPr>
        <w:t>Нормативно-правові акти Кабінету Міністрів України:</w:t>
      </w:r>
    </w:p>
    <w:p w14:paraId="42B01672" w14:textId="77777777" w:rsidR="0099436D" w:rsidRPr="0099436D" w:rsidRDefault="0099436D" w:rsidP="0099436D">
      <w:pPr>
        <w:tabs>
          <w:tab w:val="left" w:pos="284"/>
          <w:tab w:val="left" w:pos="426"/>
        </w:tabs>
        <w:spacing w:line="22" w:lineRule="atLeast"/>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w:t>
      </w:r>
      <w:r w:rsidRPr="0099436D">
        <w:rPr>
          <w:rFonts w:ascii="Times New Roman" w:eastAsia="Calibri" w:hAnsi="Times New Roman" w:cs="Times New Roman"/>
          <w:sz w:val="24"/>
          <w:szCs w:val="24"/>
          <w:lang w:val="uk-UA"/>
        </w:rPr>
        <w:tab/>
        <w:t xml:space="preserve">Положення про державну систему моніторингу довкілля, затверджене постановою Кабінету Міністрів України від 30.03.1998 № 391; </w:t>
      </w:r>
    </w:p>
    <w:p w14:paraId="7859E89B" w14:textId="77777777" w:rsidR="0099436D" w:rsidRPr="0099436D" w:rsidRDefault="0099436D" w:rsidP="0099436D">
      <w:pPr>
        <w:tabs>
          <w:tab w:val="left" w:pos="284"/>
          <w:tab w:val="left" w:pos="426"/>
        </w:tabs>
        <w:spacing w:line="22" w:lineRule="atLeast"/>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w:t>
      </w:r>
      <w:r w:rsidRPr="0099436D">
        <w:rPr>
          <w:rFonts w:ascii="Times New Roman" w:eastAsia="Calibri" w:hAnsi="Times New Roman" w:cs="Times New Roman"/>
          <w:sz w:val="24"/>
          <w:szCs w:val="24"/>
          <w:lang w:val="uk-UA"/>
        </w:rPr>
        <w:tab/>
        <w:t xml:space="preserve">Положення про моніторинг земель, затверджене постановою Кабінету Міністрів України від 20.08.1993 № 661; </w:t>
      </w:r>
    </w:p>
    <w:p w14:paraId="2C3D704E" w14:textId="77777777" w:rsidR="0099436D" w:rsidRPr="0099436D" w:rsidRDefault="0099436D" w:rsidP="0099436D">
      <w:pPr>
        <w:tabs>
          <w:tab w:val="left" w:pos="284"/>
          <w:tab w:val="left" w:pos="426"/>
        </w:tabs>
        <w:spacing w:line="22" w:lineRule="atLeast"/>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w:t>
      </w:r>
      <w:r w:rsidRPr="0099436D">
        <w:rPr>
          <w:rFonts w:ascii="Times New Roman" w:eastAsia="Calibri" w:hAnsi="Times New Roman" w:cs="Times New Roman"/>
          <w:sz w:val="24"/>
          <w:szCs w:val="24"/>
          <w:lang w:val="uk-UA"/>
        </w:rPr>
        <w:tab/>
        <w:t xml:space="preserve">Порядок здійснення моніторингу наслідків виконання документа державного планування для довкілля, у тому числі для здоров’я населення, затверджений постановою Кабінету Міністрів України від 16.12.2020 № 1272; </w:t>
      </w:r>
    </w:p>
    <w:p w14:paraId="4C0A2CB0" w14:textId="77777777" w:rsidR="0099436D" w:rsidRPr="0099436D" w:rsidRDefault="0099436D" w:rsidP="0099436D">
      <w:pPr>
        <w:numPr>
          <w:ilvl w:val="0"/>
          <w:numId w:val="32"/>
        </w:numPr>
        <w:tabs>
          <w:tab w:val="left" w:pos="284"/>
        </w:tabs>
        <w:spacing w:line="22" w:lineRule="atLeast"/>
        <w:ind w:left="0" w:hanging="11"/>
        <w:contextualSpacing/>
        <w:jc w:val="both"/>
        <w:rPr>
          <w:rFonts w:ascii="Times New Roman" w:eastAsia="Calibri" w:hAnsi="Times New Roman" w:cs="Times New Roman"/>
          <w:sz w:val="24"/>
          <w:szCs w:val="24"/>
          <w:lang w:val="ru-RU"/>
        </w:rPr>
      </w:pPr>
      <w:r w:rsidRPr="0099436D">
        <w:rPr>
          <w:rFonts w:ascii="Times New Roman" w:eastAsia="Calibri" w:hAnsi="Times New Roman" w:cs="Times New Roman"/>
          <w:sz w:val="24"/>
          <w:szCs w:val="24"/>
          <w:lang w:val="ru-RU"/>
        </w:rPr>
        <w:t>Порядок</w:t>
      </w:r>
      <w:r w:rsidRPr="0099436D">
        <w:rPr>
          <w:rFonts w:ascii="Times New Roman" w:eastAsia="Calibri" w:hAnsi="Times New Roman" w:cs="Times New Roman"/>
          <w:sz w:val="24"/>
          <w:szCs w:val="24"/>
          <w:lang w:val="uk-UA"/>
        </w:rPr>
        <w:t xml:space="preserve"> здійснення</w:t>
      </w:r>
      <w:r w:rsidRPr="0099436D">
        <w:rPr>
          <w:rFonts w:ascii="Times New Roman" w:eastAsia="Calibri" w:hAnsi="Times New Roman" w:cs="Times New Roman"/>
          <w:sz w:val="24"/>
          <w:szCs w:val="24"/>
          <w:lang w:val="ru-RU"/>
        </w:rPr>
        <w:t xml:space="preserve"> державного </w:t>
      </w:r>
      <w:proofErr w:type="spellStart"/>
      <w:r w:rsidRPr="0099436D">
        <w:rPr>
          <w:rFonts w:ascii="Times New Roman" w:eastAsia="Calibri" w:hAnsi="Times New Roman" w:cs="Times New Roman"/>
          <w:sz w:val="24"/>
          <w:szCs w:val="24"/>
          <w:lang w:val="ru-RU"/>
        </w:rPr>
        <w:t>моніторингу</w:t>
      </w:r>
      <w:proofErr w:type="spellEnd"/>
      <w:r w:rsidRPr="0099436D">
        <w:rPr>
          <w:rFonts w:ascii="Times New Roman" w:eastAsia="Calibri" w:hAnsi="Times New Roman" w:cs="Times New Roman"/>
          <w:sz w:val="24"/>
          <w:szCs w:val="24"/>
          <w:lang w:val="ru-RU"/>
        </w:rPr>
        <w:t xml:space="preserve"> вод, </w:t>
      </w:r>
      <w:r w:rsidRPr="0099436D">
        <w:rPr>
          <w:rFonts w:ascii="Times New Roman" w:eastAsia="Calibri" w:hAnsi="Times New Roman" w:cs="Times New Roman"/>
          <w:sz w:val="24"/>
          <w:szCs w:val="24"/>
          <w:lang w:val="uk-UA"/>
        </w:rPr>
        <w:t>затверджений постановою Кабінету Міністрів України</w:t>
      </w:r>
      <w:r w:rsidRPr="0099436D">
        <w:rPr>
          <w:rFonts w:ascii="Times New Roman" w:eastAsia="Calibri" w:hAnsi="Times New Roman" w:cs="Times New Roman"/>
          <w:sz w:val="24"/>
          <w:szCs w:val="24"/>
          <w:lang w:val="ru-RU"/>
        </w:rPr>
        <w:t xml:space="preserve"> </w:t>
      </w:r>
      <w:proofErr w:type="spellStart"/>
      <w:r w:rsidRPr="0099436D">
        <w:rPr>
          <w:rFonts w:ascii="Times New Roman" w:eastAsia="Calibri" w:hAnsi="Times New Roman" w:cs="Times New Roman"/>
          <w:bCs/>
          <w:sz w:val="24"/>
          <w:szCs w:val="24"/>
          <w:shd w:val="clear" w:color="auto" w:fill="FFFFFF"/>
          <w:lang w:val="ru-RU"/>
        </w:rPr>
        <w:t>від</w:t>
      </w:r>
      <w:proofErr w:type="spellEnd"/>
      <w:r w:rsidRPr="0099436D">
        <w:rPr>
          <w:rFonts w:ascii="Times New Roman" w:eastAsia="Calibri" w:hAnsi="Times New Roman" w:cs="Times New Roman"/>
          <w:bCs/>
          <w:sz w:val="24"/>
          <w:szCs w:val="24"/>
          <w:shd w:val="clear" w:color="auto" w:fill="FFFFFF"/>
          <w:lang w:val="ru-RU"/>
        </w:rPr>
        <w:t xml:space="preserve"> 19.09.2018 № 758;</w:t>
      </w:r>
    </w:p>
    <w:p w14:paraId="3D61394C" w14:textId="77777777" w:rsidR="0099436D" w:rsidRPr="0099436D" w:rsidRDefault="0099436D" w:rsidP="0099436D">
      <w:pPr>
        <w:tabs>
          <w:tab w:val="left" w:pos="284"/>
          <w:tab w:val="left" w:pos="426"/>
        </w:tabs>
        <w:spacing w:line="22" w:lineRule="atLeast"/>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w:t>
      </w:r>
      <w:r w:rsidRPr="0099436D">
        <w:rPr>
          <w:rFonts w:ascii="Times New Roman" w:eastAsia="Calibri" w:hAnsi="Times New Roman" w:cs="Times New Roman"/>
          <w:sz w:val="24"/>
          <w:szCs w:val="24"/>
          <w:lang w:val="uk-UA"/>
        </w:rPr>
        <w:tab/>
        <w:t>Концепція реалізації державної політики у сфері зміни клімату на період до 2030 року, схвалена розпорядженням Кабінету Міністрів України від 07.12.2016 № 932;</w:t>
      </w:r>
    </w:p>
    <w:p w14:paraId="55DFFEE3" w14:textId="77777777" w:rsidR="0099436D" w:rsidRPr="0099436D" w:rsidRDefault="0099436D" w:rsidP="0099436D">
      <w:pPr>
        <w:tabs>
          <w:tab w:val="left" w:pos="284"/>
          <w:tab w:val="left" w:pos="426"/>
        </w:tabs>
        <w:spacing w:line="22" w:lineRule="atLeast"/>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w:t>
      </w:r>
      <w:r w:rsidRPr="0099436D">
        <w:rPr>
          <w:rFonts w:ascii="Times New Roman" w:eastAsia="Calibri" w:hAnsi="Times New Roman" w:cs="Times New Roman"/>
          <w:sz w:val="24"/>
          <w:szCs w:val="24"/>
          <w:lang w:val="uk-UA"/>
        </w:rPr>
        <w:tab/>
        <w:t>Державна стратегія регіонального розвитку на 2021-2027 роки, затверджена постановою Кабінету Міністрів України від 05.08.2020 № 695;</w:t>
      </w:r>
    </w:p>
    <w:p w14:paraId="0D4221FC" w14:textId="77777777" w:rsidR="0099436D" w:rsidRPr="0099436D" w:rsidRDefault="0099436D" w:rsidP="0099436D">
      <w:pPr>
        <w:tabs>
          <w:tab w:val="left" w:pos="284"/>
          <w:tab w:val="left" w:pos="426"/>
        </w:tabs>
        <w:spacing w:line="22" w:lineRule="atLeast"/>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w:t>
      </w:r>
      <w:r w:rsidRPr="0099436D">
        <w:rPr>
          <w:rFonts w:ascii="Times New Roman" w:eastAsia="Calibri" w:hAnsi="Times New Roman" w:cs="Times New Roman"/>
          <w:sz w:val="24"/>
          <w:szCs w:val="24"/>
          <w:lang w:val="uk-UA"/>
        </w:rPr>
        <w:tab/>
        <w:t>План заходів щодо виконання Концепції реалізації державної політики у сфері зміни клімату на період до 2030 року, затверджений розпорядженням Кабінету Міністрів України від 06.12.2017 № 878;</w:t>
      </w:r>
    </w:p>
    <w:p w14:paraId="3D1E7A04" w14:textId="77777777" w:rsidR="0099436D" w:rsidRPr="0099436D" w:rsidRDefault="0099436D" w:rsidP="0099436D">
      <w:pPr>
        <w:tabs>
          <w:tab w:val="left" w:pos="284"/>
          <w:tab w:val="left" w:pos="426"/>
        </w:tabs>
        <w:spacing w:line="22" w:lineRule="atLeast"/>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w:t>
      </w:r>
      <w:r w:rsidRPr="0099436D">
        <w:rPr>
          <w:rFonts w:ascii="Times New Roman" w:eastAsia="Calibri" w:hAnsi="Times New Roman" w:cs="Times New Roman"/>
          <w:sz w:val="24"/>
          <w:szCs w:val="24"/>
          <w:lang w:val="uk-UA"/>
        </w:rPr>
        <w:tab/>
        <w:t>Порядок визначення розмірів і меж водоохоронних зон та режим ведення господарської діяльності, затверджений постановою Кабінету Міністрів України від 08.05 1996 № 486;</w:t>
      </w:r>
    </w:p>
    <w:p w14:paraId="553BD181" w14:textId="77777777" w:rsidR="0099436D" w:rsidRPr="0099436D" w:rsidRDefault="0099436D" w:rsidP="0099436D">
      <w:pPr>
        <w:tabs>
          <w:tab w:val="left" w:pos="284"/>
          <w:tab w:val="left" w:pos="426"/>
        </w:tabs>
        <w:spacing w:line="22" w:lineRule="atLeast"/>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w:t>
      </w:r>
      <w:r w:rsidRPr="0099436D">
        <w:rPr>
          <w:rFonts w:ascii="Times New Roman" w:eastAsia="Calibri" w:hAnsi="Times New Roman" w:cs="Times New Roman"/>
          <w:sz w:val="24"/>
          <w:szCs w:val="24"/>
          <w:lang w:val="uk-UA"/>
        </w:rPr>
        <w:tab/>
        <w:t>Правовий режим зон санітарної охорони водних об’єктів, затверджений постановою Кабінету Міністрів України від 18.12.1998 № 2024;</w:t>
      </w:r>
    </w:p>
    <w:p w14:paraId="72E12AD6" w14:textId="77777777" w:rsidR="0099436D" w:rsidRPr="0099436D" w:rsidRDefault="0099436D" w:rsidP="0099436D">
      <w:pPr>
        <w:numPr>
          <w:ilvl w:val="0"/>
          <w:numId w:val="32"/>
        </w:numPr>
        <w:tabs>
          <w:tab w:val="left" w:pos="284"/>
          <w:tab w:val="left" w:pos="426"/>
        </w:tabs>
        <w:spacing w:line="22" w:lineRule="atLeast"/>
        <w:ind w:left="0" w:firstLine="0"/>
        <w:contextualSpacing/>
        <w:jc w:val="both"/>
        <w:rPr>
          <w:rFonts w:ascii="Times New Roman" w:eastAsia="Calibri" w:hAnsi="Times New Roman" w:cs="Times New Roman"/>
          <w:sz w:val="24"/>
          <w:szCs w:val="24"/>
          <w:lang w:val="uk-UA"/>
        </w:rPr>
      </w:pPr>
      <w:r w:rsidRPr="0099436D">
        <w:rPr>
          <w:rFonts w:ascii="Times New Roman" w:eastAsia="Times New Roman" w:hAnsi="Times New Roman" w:cs="Times New Roman"/>
          <w:bCs/>
          <w:sz w:val="24"/>
          <w:szCs w:val="24"/>
          <w:lang w:val="uk-UA" w:eastAsia="ru-RU"/>
        </w:rPr>
        <w:t xml:space="preserve">Національний план дій з охорони навколишнього природного середовища на період до 2025 року, схвалений розпорядженням </w:t>
      </w:r>
      <w:r w:rsidRPr="0099436D">
        <w:rPr>
          <w:rFonts w:ascii="Times New Roman" w:eastAsia="Calibri" w:hAnsi="Times New Roman" w:cs="Times New Roman"/>
          <w:sz w:val="24"/>
          <w:szCs w:val="24"/>
          <w:lang w:val="uk-UA"/>
        </w:rPr>
        <w:t>Кабінету Міністрів України</w:t>
      </w:r>
      <w:r w:rsidRPr="0099436D">
        <w:rPr>
          <w:rFonts w:ascii="Times New Roman" w:eastAsia="Times New Roman" w:hAnsi="Times New Roman" w:cs="Times New Roman"/>
          <w:bCs/>
          <w:sz w:val="24"/>
          <w:szCs w:val="24"/>
          <w:lang w:val="uk-UA" w:eastAsia="ru-RU"/>
        </w:rPr>
        <w:t xml:space="preserve"> </w:t>
      </w:r>
      <w:r w:rsidRPr="0099436D">
        <w:rPr>
          <w:rFonts w:ascii="Times New Roman" w:eastAsia="Calibri" w:hAnsi="Times New Roman" w:cs="Times New Roman"/>
          <w:spacing w:val="15"/>
          <w:sz w:val="24"/>
          <w:szCs w:val="24"/>
          <w:shd w:val="clear" w:color="auto" w:fill="FFFFFF"/>
          <w:lang w:val="uk-UA"/>
        </w:rPr>
        <w:t>від 21.04.2021 № 443.</w:t>
      </w:r>
    </w:p>
    <w:p w14:paraId="43353FF0" w14:textId="77777777" w:rsidR="0099436D" w:rsidRPr="0099436D" w:rsidRDefault="0099436D" w:rsidP="0099436D">
      <w:pPr>
        <w:tabs>
          <w:tab w:val="left" w:pos="284"/>
        </w:tabs>
        <w:spacing w:line="22" w:lineRule="atLeast"/>
        <w:jc w:val="both"/>
        <w:rPr>
          <w:rFonts w:ascii="Times New Roman" w:eastAsia="Calibri" w:hAnsi="Times New Roman" w:cs="Times New Roman"/>
          <w:b/>
          <w:sz w:val="24"/>
          <w:szCs w:val="24"/>
          <w:lang w:val="uk-UA"/>
        </w:rPr>
      </w:pPr>
    </w:p>
    <w:p w14:paraId="6CE2BF1D" w14:textId="77777777" w:rsidR="0099436D" w:rsidRPr="0099436D" w:rsidRDefault="0099436D" w:rsidP="0099436D">
      <w:pPr>
        <w:tabs>
          <w:tab w:val="left" w:pos="284"/>
        </w:tabs>
        <w:spacing w:line="22" w:lineRule="atLeast"/>
        <w:jc w:val="both"/>
        <w:rPr>
          <w:rFonts w:ascii="Times New Roman" w:eastAsia="Calibri" w:hAnsi="Times New Roman" w:cs="Times New Roman"/>
          <w:b/>
          <w:sz w:val="24"/>
          <w:szCs w:val="24"/>
          <w:lang w:val="uk-UA"/>
        </w:rPr>
      </w:pPr>
    </w:p>
    <w:p w14:paraId="51CAAF13" w14:textId="77777777" w:rsidR="0099436D" w:rsidRPr="0099436D" w:rsidRDefault="0099436D" w:rsidP="0099436D">
      <w:pPr>
        <w:tabs>
          <w:tab w:val="left" w:pos="284"/>
        </w:tabs>
        <w:spacing w:line="22" w:lineRule="atLeast"/>
        <w:jc w:val="both"/>
        <w:rPr>
          <w:rFonts w:ascii="Times New Roman" w:eastAsia="Calibri" w:hAnsi="Times New Roman" w:cs="Times New Roman"/>
          <w:b/>
          <w:sz w:val="24"/>
          <w:szCs w:val="24"/>
          <w:lang w:val="uk-UA"/>
        </w:rPr>
      </w:pPr>
    </w:p>
    <w:p w14:paraId="67AB4956" w14:textId="77777777" w:rsidR="0099436D" w:rsidRPr="0099436D" w:rsidRDefault="0099436D" w:rsidP="0099436D">
      <w:pPr>
        <w:tabs>
          <w:tab w:val="left" w:pos="284"/>
        </w:tabs>
        <w:spacing w:line="22" w:lineRule="atLeast"/>
        <w:jc w:val="both"/>
        <w:rPr>
          <w:rFonts w:ascii="Times New Roman" w:eastAsia="Calibri" w:hAnsi="Times New Roman" w:cs="Times New Roman"/>
          <w:b/>
          <w:sz w:val="24"/>
          <w:szCs w:val="24"/>
          <w:lang w:val="uk-UA"/>
        </w:rPr>
      </w:pPr>
    </w:p>
    <w:p w14:paraId="3129557D" w14:textId="77777777" w:rsidR="0099436D" w:rsidRPr="0099436D" w:rsidRDefault="0099436D" w:rsidP="0099436D">
      <w:pPr>
        <w:tabs>
          <w:tab w:val="left" w:pos="284"/>
        </w:tabs>
        <w:spacing w:line="22" w:lineRule="atLeast"/>
        <w:jc w:val="both"/>
        <w:rPr>
          <w:rFonts w:ascii="Times New Roman" w:eastAsia="Calibri" w:hAnsi="Times New Roman" w:cs="Times New Roman"/>
          <w:b/>
          <w:sz w:val="24"/>
          <w:szCs w:val="24"/>
          <w:lang w:val="uk-UA"/>
        </w:rPr>
      </w:pPr>
      <w:r w:rsidRPr="0099436D">
        <w:rPr>
          <w:rFonts w:ascii="Times New Roman" w:eastAsia="Calibri" w:hAnsi="Times New Roman" w:cs="Times New Roman"/>
          <w:b/>
          <w:sz w:val="24"/>
          <w:szCs w:val="24"/>
          <w:lang w:val="uk-UA"/>
        </w:rPr>
        <w:t xml:space="preserve">Містобудування </w:t>
      </w:r>
    </w:p>
    <w:p w14:paraId="19C16FCF" w14:textId="77777777" w:rsidR="0099436D" w:rsidRPr="0099436D" w:rsidRDefault="0099436D" w:rsidP="0099436D">
      <w:pPr>
        <w:tabs>
          <w:tab w:val="left" w:pos="284"/>
        </w:tabs>
        <w:spacing w:line="22" w:lineRule="atLeast"/>
        <w:jc w:val="both"/>
        <w:rPr>
          <w:rFonts w:ascii="Times New Roman" w:eastAsia="Calibri" w:hAnsi="Times New Roman" w:cs="Times New Roman"/>
          <w:b/>
          <w:i/>
          <w:sz w:val="24"/>
          <w:szCs w:val="24"/>
          <w:lang w:val="uk-UA"/>
        </w:rPr>
      </w:pPr>
      <w:r w:rsidRPr="0099436D">
        <w:rPr>
          <w:rFonts w:ascii="Times New Roman" w:eastAsia="Calibri" w:hAnsi="Times New Roman" w:cs="Times New Roman"/>
          <w:b/>
          <w:i/>
          <w:sz w:val="24"/>
          <w:szCs w:val="24"/>
          <w:lang w:val="uk-UA"/>
        </w:rPr>
        <w:t>Закони України:</w:t>
      </w:r>
    </w:p>
    <w:p w14:paraId="2CEB120C" w14:textId="77777777" w:rsidR="0099436D" w:rsidRPr="0099436D" w:rsidRDefault="0099436D" w:rsidP="0099436D">
      <w:pPr>
        <w:numPr>
          <w:ilvl w:val="0"/>
          <w:numId w:val="12"/>
        </w:numPr>
        <w:tabs>
          <w:tab w:val="left" w:pos="284"/>
        </w:tabs>
        <w:spacing w:line="22" w:lineRule="atLeast"/>
        <w:ind w:left="0" w:firstLine="0"/>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Про регулювання містобудівної діяльності;</w:t>
      </w:r>
    </w:p>
    <w:p w14:paraId="51201287" w14:textId="77777777" w:rsidR="0099436D" w:rsidRPr="0099436D" w:rsidRDefault="0099436D" w:rsidP="0099436D">
      <w:pPr>
        <w:numPr>
          <w:ilvl w:val="0"/>
          <w:numId w:val="12"/>
        </w:numPr>
        <w:tabs>
          <w:tab w:val="left" w:pos="284"/>
        </w:tabs>
        <w:spacing w:line="22" w:lineRule="atLeast"/>
        <w:ind w:left="0" w:firstLine="0"/>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Про основи містобудування;</w:t>
      </w:r>
    </w:p>
    <w:p w14:paraId="56739969" w14:textId="77777777" w:rsidR="0099436D" w:rsidRPr="0099436D" w:rsidRDefault="0099436D" w:rsidP="0099436D">
      <w:pPr>
        <w:numPr>
          <w:ilvl w:val="0"/>
          <w:numId w:val="12"/>
        </w:numPr>
        <w:tabs>
          <w:tab w:val="left" w:pos="284"/>
        </w:tabs>
        <w:spacing w:line="22" w:lineRule="atLeast"/>
        <w:ind w:left="0" w:firstLine="0"/>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Про благоустрій населених пунктів;</w:t>
      </w:r>
    </w:p>
    <w:p w14:paraId="2BD13F37" w14:textId="77777777" w:rsidR="0099436D" w:rsidRPr="0099436D" w:rsidRDefault="0099436D" w:rsidP="0099436D">
      <w:pPr>
        <w:numPr>
          <w:ilvl w:val="0"/>
          <w:numId w:val="12"/>
        </w:numPr>
        <w:tabs>
          <w:tab w:val="left" w:pos="284"/>
        </w:tabs>
        <w:spacing w:line="22" w:lineRule="atLeast"/>
        <w:ind w:left="0" w:firstLine="0"/>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 xml:space="preserve">Про будівельні норми; </w:t>
      </w:r>
    </w:p>
    <w:p w14:paraId="1572F44E" w14:textId="77777777" w:rsidR="0099436D" w:rsidRPr="0099436D" w:rsidRDefault="0099436D" w:rsidP="0099436D">
      <w:pPr>
        <w:numPr>
          <w:ilvl w:val="0"/>
          <w:numId w:val="12"/>
        </w:numPr>
        <w:tabs>
          <w:tab w:val="left" w:pos="284"/>
        </w:tabs>
        <w:spacing w:line="22" w:lineRule="atLeast"/>
        <w:ind w:left="0" w:firstLine="0"/>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 xml:space="preserve">Про відповідальність за правопорушення у сфері містобудівної діяльності; </w:t>
      </w:r>
    </w:p>
    <w:p w14:paraId="76130736" w14:textId="77777777" w:rsidR="0099436D" w:rsidRPr="0099436D" w:rsidRDefault="0099436D" w:rsidP="0099436D">
      <w:pPr>
        <w:numPr>
          <w:ilvl w:val="0"/>
          <w:numId w:val="12"/>
        </w:numPr>
        <w:tabs>
          <w:tab w:val="left" w:pos="284"/>
        </w:tabs>
        <w:spacing w:line="22" w:lineRule="atLeast"/>
        <w:ind w:left="0" w:firstLine="0"/>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 xml:space="preserve">Про національну інфраструктуру </w:t>
      </w:r>
      <w:proofErr w:type="spellStart"/>
      <w:r w:rsidRPr="0099436D">
        <w:rPr>
          <w:rFonts w:ascii="Times New Roman" w:eastAsia="Calibri" w:hAnsi="Times New Roman" w:cs="Times New Roman"/>
          <w:sz w:val="24"/>
          <w:szCs w:val="24"/>
          <w:lang w:val="uk-UA"/>
        </w:rPr>
        <w:t>геопросторових</w:t>
      </w:r>
      <w:proofErr w:type="spellEnd"/>
      <w:r w:rsidRPr="0099436D">
        <w:rPr>
          <w:rFonts w:ascii="Times New Roman" w:eastAsia="Calibri" w:hAnsi="Times New Roman" w:cs="Times New Roman"/>
          <w:sz w:val="24"/>
          <w:szCs w:val="24"/>
          <w:lang w:val="uk-UA"/>
        </w:rPr>
        <w:t xml:space="preserve"> даних; </w:t>
      </w:r>
    </w:p>
    <w:p w14:paraId="53088945" w14:textId="77777777" w:rsidR="0099436D" w:rsidRPr="0099436D" w:rsidRDefault="0099436D" w:rsidP="0099436D">
      <w:pPr>
        <w:tabs>
          <w:tab w:val="left" w:pos="284"/>
        </w:tabs>
        <w:spacing w:line="22" w:lineRule="atLeast"/>
        <w:jc w:val="both"/>
        <w:rPr>
          <w:rFonts w:ascii="Times New Roman" w:eastAsia="Calibri" w:hAnsi="Times New Roman" w:cs="Times New Roman"/>
          <w:b/>
          <w:i/>
          <w:sz w:val="24"/>
          <w:szCs w:val="24"/>
          <w:lang w:val="uk-UA"/>
        </w:rPr>
      </w:pPr>
      <w:r w:rsidRPr="0099436D">
        <w:rPr>
          <w:rFonts w:ascii="Times New Roman" w:eastAsia="Calibri" w:hAnsi="Times New Roman" w:cs="Times New Roman"/>
          <w:b/>
          <w:i/>
          <w:sz w:val="24"/>
          <w:szCs w:val="24"/>
          <w:lang w:val="uk-UA"/>
        </w:rPr>
        <w:t>Нормативно-правові акти Кабінету Міністрів України:</w:t>
      </w:r>
    </w:p>
    <w:p w14:paraId="0986F037" w14:textId="77777777" w:rsidR="0099436D" w:rsidRPr="0099436D" w:rsidRDefault="0099436D" w:rsidP="0099436D">
      <w:pPr>
        <w:numPr>
          <w:ilvl w:val="0"/>
          <w:numId w:val="12"/>
        </w:numPr>
        <w:tabs>
          <w:tab w:val="left" w:pos="284"/>
        </w:tabs>
        <w:spacing w:line="22" w:lineRule="atLeast"/>
        <w:ind w:left="0" w:firstLine="0"/>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 xml:space="preserve">Порядок розроблення, оновлення, внесення змін та затвердження містобудівної документації, затверджений постановою Кабінету Міністрів України від 01.09.2021 № 926; </w:t>
      </w:r>
    </w:p>
    <w:p w14:paraId="18BA20C9" w14:textId="77777777" w:rsidR="0099436D" w:rsidRPr="0099436D" w:rsidRDefault="0099436D" w:rsidP="0099436D">
      <w:pPr>
        <w:numPr>
          <w:ilvl w:val="0"/>
          <w:numId w:val="12"/>
        </w:numPr>
        <w:tabs>
          <w:tab w:val="left" w:pos="284"/>
        </w:tabs>
        <w:spacing w:line="22" w:lineRule="atLeast"/>
        <w:ind w:left="0" w:firstLine="0"/>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 xml:space="preserve"> Класифікація о</w:t>
      </w:r>
      <w:r w:rsidRPr="0099436D">
        <w:rPr>
          <w:rFonts w:ascii="Times New Roman" w:eastAsia="Calibri" w:hAnsi="Times New Roman" w:cs="Times New Roman"/>
          <w:bCs/>
          <w:sz w:val="24"/>
          <w:szCs w:val="24"/>
          <w:lang w:val="uk-UA"/>
        </w:rPr>
        <w:t>бмежень у використанні земель, що можуть встановлюватися комплексним планом просторового розвитку території  територіальної громади, генеральним планом населеного пункту, детальним планом території</w:t>
      </w:r>
      <w:r w:rsidRPr="0099436D">
        <w:rPr>
          <w:rFonts w:ascii="Times New Roman" w:eastAsia="Calibri" w:hAnsi="Times New Roman" w:cs="Times New Roman"/>
          <w:sz w:val="24"/>
          <w:szCs w:val="24"/>
          <w:lang w:val="uk-UA"/>
        </w:rPr>
        <w:t>, затверджена постановою Кабінету Міністрів України від 02.06.2021 № 654;</w:t>
      </w:r>
    </w:p>
    <w:p w14:paraId="37887857" w14:textId="77777777" w:rsidR="0099436D" w:rsidRPr="0099436D" w:rsidRDefault="0099436D" w:rsidP="0099436D">
      <w:pPr>
        <w:numPr>
          <w:ilvl w:val="0"/>
          <w:numId w:val="12"/>
        </w:numPr>
        <w:tabs>
          <w:tab w:val="left" w:pos="284"/>
        </w:tabs>
        <w:spacing w:line="22" w:lineRule="atLeast"/>
        <w:ind w:left="0" w:firstLine="0"/>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Порядок визначення формату електронних документів комплексного плану просторового розвитку території територіальної громади, генерального плану населеного пункту, детального плану території, затверджений постановою Кабінету Міністрів України</w:t>
      </w:r>
      <w:r w:rsidRPr="0099436D">
        <w:rPr>
          <w:rFonts w:ascii="Times New Roman" w:eastAsia="Calibri" w:hAnsi="Times New Roman" w:cs="Times New Roman"/>
          <w:sz w:val="24"/>
          <w:szCs w:val="24"/>
          <w:lang w:val="uk-UA"/>
        </w:rPr>
        <w:br/>
        <w:t>від 09.06.2021 № 632;</w:t>
      </w:r>
    </w:p>
    <w:p w14:paraId="097D79BA" w14:textId="77777777" w:rsidR="0099436D" w:rsidRPr="0099436D" w:rsidRDefault="0099436D" w:rsidP="0099436D">
      <w:pPr>
        <w:numPr>
          <w:ilvl w:val="0"/>
          <w:numId w:val="12"/>
        </w:numPr>
        <w:tabs>
          <w:tab w:val="left" w:pos="284"/>
        </w:tabs>
        <w:spacing w:line="22" w:lineRule="atLeast"/>
        <w:ind w:left="0" w:firstLine="0"/>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 xml:space="preserve">Порядок </w:t>
      </w:r>
      <w:r w:rsidRPr="0099436D">
        <w:rPr>
          <w:rFonts w:ascii="Times New Roman" w:eastAsia="Calibri" w:hAnsi="Times New Roman" w:cs="Times New Roman"/>
          <w:bCs/>
          <w:sz w:val="24"/>
          <w:szCs w:val="24"/>
          <w:lang w:val="uk-UA"/>
        </w:rPr>
        <w:t>проведення консультацій з громадськістю з питань формування та реалізації державної політики</w:t>
      </w:r>
      <w:r w:rsidRPr="0099436D">
        <w:rPr>
          <w:rFonts w:ascii="Times New Roman" w:eastAsia="Calibri" w:hAnsi="Times New Roman" w:cs="Times New Roman"/>
          <w:sz w:val="24"/>
          <w:szCs w:val="24"/>
          <w:lang w:val="uk-UA"/>
        </w:rPr>
        <w:t>, затверджений постановою Кабінету Міністрів України від 03.11.2010</w:t>
      </w:r>
      <w:r w:rsidRPr="0099436D">
        <w:rPr>
          <w:rFonts w:ascii="Times New Roman" w:eastAsia="Calibri" w:hAnsi="Times New Roman" w:cs="Times New Roman"/>
          <w:sz w:val="24"/>
          <w:szCs w:val="24"/>
          <w:lang w:val="uk-UA"/>
        </w:rPr>
        <w:br/>
        <w:t>№ 996;</w:t>
      </w:r>
    </w:p>
    <w:p w14:paraId="2DB37910" w14:textId="77777777" w:rsidR="0099436D" w:rsidRPr="0099436D" w:rsidRDefault="0099436D" w:rsidP="0099436D">
      <w:pPr>
        <w:numPr>
          <w:ilvl w:val="0"/>
          <w:numId w:val="12"/>
        </w:numPr>
        <w:tabs>
          <w:tab w:val="left" w:pos="284"/>
        </w:tabs>
        <w:spacing w:line="22" w:lineRule="atLeast"/>
        <w:ind w:left="0" w:firstLine="0"/>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 xml:space="preserve">Порядок </w:t>
      </w:r>
      <w:r w:rsidRPr="0099436D">
        <w:rPr>
          <w:rFonts w:ascii="Times New Roman" w:eastAsia="Calibri" w:hAnsi="Times New Roman" w:cs="Times New Roman"/>
          <w:bCs/>
          <w:sz w:val="24"/>
          <w:szCs w:val="24"/>
          <w:lang w:val="uk-UA"/>
        </w:rPr>
        <w:t>проведення громадських слухань щодо проектів містобудівної документації на місцевому рівні</w:t>
      </w:r>
      <w:r w:rsidRPr="0099436D">
        <w:rPr>
          <w:rFonts w:ascii="Times New Roman" w:eastAsia="Calibri" w:hAnsi="Times New Roman" w:cs="Times New Roman"/>
          <w:sz w:val="24"/>
          <w:szCs w:val="24"/>
          <w:lang w:val="uk-UA"/>
        </w:rPr>
        <w:t xml:space="preserve">, затверджений постановою Кабінету Міністрів України від 25.05.2011 № 555; </w:t>
      </w:r>
    </w:p>
    <w:p w14:paraId="59381FE5" w14:textId="77777777" w:rsidR="0099436D" w:rsidRPr="0099436D" w:rsidRDefault="0099436D" w:rsidP="0099436D">
      <w:pPr>
        <w:numPr>
          <w:ilvl w:val="0"/>
          <w:numId w:val="13"/>
        </w:numPr>
        <w:tabs>
          <w:tab w:val="left" w:pos="284"/>
        </w:tabs>
        <w:spacing w:line="22" w:lineRule="atLeast"/>
        <w:ind w:left="0" w:firstLine="0"/>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Положення про містобудівний кадастр, затверджений постановою Кабінету Міністрів України від 25.05.2011 № 559;</w:t>
      </w:r>
    </w:p>
    <w:p w14:paraId="592C8029" w14:textId="77777777" w:rsidR="0099436D" w:rsidRPr="0099436D" w:rsidRDefault="0099436D" w:rsidP="0099436D">
      <w:pPr>
        <w:numPr>
          <w:ilvl w:val="0"/>
          <w:numId w:val="13"/>
        </w:numPr>
        <w:tabs>
          <w:tab w:val="left" w:pos="284"/>
        </w:tabs>
        <w:spacing w:line="22" w:lineRule="atLeast"/>
        <w:ind w:left="0" w:firstLine="0"/>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 xml:space="preserve">Порядок </w:t>
      </w:r>
      <w:r w:rsidRPr="0099436D">
        <w:rPr>
          <w:rFonts w:ascii="Times New Roman" w:eastAsia="Calibri" w:hAnsi="Times New Roman" w:cs="Times New Roman"/>
          <w:bCs/>
          <w:sz w:val="24"/>
          <w:szCs w:val="24"/>
          <w:lang w:val="uk-UA"/>
        </w:rPr>
        <w:t>ведення Єдиної державної електронної системи у сфері будівництва</w:t>
      </w:r>
      <w:r w:rsidRPr="0099436D">
        <w:rPr>
          <w:rFonts w:ascii="Times New Roman" w:eastAsia="Calibri" w:hAnsi="Times New Roman" w:cs="Times New Roman"/>
          <w:sz w:val="24"/>
          <w:szCs w:val="24"/>
          <w:lang w:val="uk-UA"/>
        </w:rPr>
        <w:t>, затверджений постановою Кабінету Міністрів України від 23.06.2021 № 681;</w:t>
      </w:r>
    </w:p>
    <w:p w14:paraId="1B3D9B49" w14:textId="77777777" w:rsidR="0099436D" w:rsidRPr="0099436D" w:rsidRDefault="0099436D" w:rsidP="0099436D">
      <w:pPr>
        <w:tabs>
          <w:tab w:val="left" w:pos="284"/>
        </w:tabs>
        <w:spacing w:line="22" w:lineRule="atLeast"/>
        <w:jc w:val="both"/>
        <w:rPr>
          <w:rFonts w:ascii="Times New Roman" w:eastAsia="Calibri" w:hAnsi="Times New Roman" w:cs="Times New Roman"/>
          <w:b/>
          <w:i/>
          <w:sz w:val="24"/>
          <w:szCs w:val="24"/>
          <w:lang w:val="uk-UA"/>
        </w:rPr>
      </w:pPr>
      <w:r w:rsidRPr="0099436D">
        <w:rPr>
          <w:rFonts w:ascii="Times New Roman" w:eastAsia="Calibri" w:hAnsi="Times New Roman" w:cs="Times New Roman"/>
          <w:b/>
          <w:i/>
          <w:sz w:val="24"/>
          <w:szCs w:val="24"/>
          <w:lang w:val="uk-UA"/>
        </w:rPr>
        <w:t>Державні будівельні норми (ДБН):</w:t>
      </w:r>
    </w:p>
    <w:p w14:paraId="257AF2B3" w14:textId="77777777" w:rsidR="0099436D" w:rsidRPr="0099436D" w:rsidRDefault="0099436D" w:rsidP="0099436D">
      <w:pPr>
        <w:numPr>
          <w:ilvl w:val="0"/>
          <w:numId w:val="15"/>
        </w:numPr>
        <w:tabs>
          <w:tab w:val="left" w:pos="284"/>
          <w:tab w:val="left" w:pos="426"/>
        </w:tabs>
        <w:spacing w:line="22" w:lineRule="atLeast"/>
        <w:ind w:left="0" w:firstLine="0"/>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ДБН Б.1.1-13:2021 «Склад та зміст містобудівної документації на державному та регіональному рівнях»;</w:t>
      </w:r>
    </w:p>
    <w:p w14:paraId="78BD72D3" w14:textId="77777777" w:rsidR="0099436D" w:rsidRPr="0099436D" w:rsidRDefault="0099436D" w:rsidP="0099436D">
      <w:pPr>
        <w:numPr>
          <w:ilvl w:val="0"/>
          <w:numId w:val="15"/>
        </w:numPr>
        <w:tabs>
          <w:tab w:val="left" w:pos="284"/>
          <w:tab w:val="left" w:pos="426"/>
        </w:tabs>
        <w:spacing w:line="22" w:lineRule="atLeast"/>
        <w:ind w:left="0" w:firstLine="0"/>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ДБН Б 1.1 – 14:2021 «Склад та зміст містобудівної документації на місцевому рівні»;</w:t>
      </w:r>
    </w:p>
    <w:p w14:paraId="16EAF287" w14:textId="77777777" w:rsidR="0099436D" w:rsidRPr="0099436D" w:rsidRDefault="0099436D" w:rsidP="0099436D">
      <w:pPr>
        <w:numPr>
          <w:ilvl w:val="0"/>
          <w:numId w:val="15"/>
        </w:numPr>
        <w:tabs>
          <w:tab w:val="left" w:pos="284"/>
          <w:tab w:val="left" w:pos="426"/>
        </w:tabs>
        <w:spacing w:line="22" w:lineRule="atLeast"/>
        <w:ind w:left="0" w:firstLine="0"/>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ДБН Б.2.2-12:2019 «Планування та забудова територій»;</w:t>
      </w:r>
    </w:p>
    <w:p w14:paraId="4E66F1D8" w14:textId="77777777" w:rsidR="0099436D" w:rsidRPr="0099436D" w:rsidRDefault="0099436D" w:rsidP="0099436D">
      <w:pPr>
        <w:numPr>
          <w:ilvl w:val="0"/>
          <w:numId w:val="15"/>
        </w:numPr>
        <w:tabs>
          <w:tab w:val="left" w:pos="284"/>
          <w:tab w:val="left" w:pos="426"/>
        </w:tabs>
        <w:spacing w:line="22" w:lineRule="atLeast"/>
        <w:ind w:left="0" w:firstLine="0"/>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ДБН Б.2.2-5:2011 «Благоустрій територій»;</w:t>
      </w:r>
    </w:p>
    <w:p w14:paraId="5E58CC46" w14:textId="77777777" w:rsidR="0099436D" w:rsidRPr="0099436D" w:rsidRDefault="0099436D" w:rsidP="0099436D">
      <w:pPr>
        <w:numPr>
          <w:ilvl w:val="0"/>
          <w:numId w:val="15"/>
        </w:numPr>
        <w:tabs>
          <w:tab w:val="left" w:pos="284"/>
          <w:tab w:val="left" w:pos="426"/>
        </w:tabs>
        <w:spacing w:line="22" w:lineRule="atLeast"/>
        <w:ind w:left="0" w:firstLine="0"/>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ДБН Б.2.2-3:2021 «Склад та зміст історико-архітектурного опорного плану населеного пункту»;</w:t>
      </w:r>
    </w:p>
    <w:p w14:paraId="0FA18D59" w14:textId="77777777" w:rsidR="0099436D" w:rsidRPr="0099436D" w:rsidRDefault="0099436D" w:rsidP="0099436D">
      <w:pPr>
        <w:tabs>
          <w:tab w:val="left" w:pos="284"/>
        </w:tabs>
        <w:spacing w:line="22" w:lineRule="atLeast"/>
        <w:jc w:val="both"/>
        <w:rPr>
          <w:rFonts w:ascii="Times New Roman" w:eastAsia="Calibri" w:hAnsi="Times New Roman" w:cs="Times New Roman"/>
          <w:b/>
          <w:i/>
          <w:sz w:val="24"/>
          <w:szCs w:val="24"/>
          <w:lang w:val="uk-UA"/>
        </w:rPr>
      </w:pPr>
      <w:r w:rsidRPr="0099436D">
        <w:rPr>
          <w:rFonts w:ascii="Times New Roman" w:eastAsia="Calibri" w:hAnsi="Times New Roman" w:cs="Times New Roman"/>
          <w:b/>
          <w:i/>
          <w:sz w:val="24"/>
          <w:szCs w:val="24"/>
          <w:lang w:val="uk-UA"/>
        </w:rPr>
        <w:t>Накази ЦОВВ:</w:t>
      </w:r>
    </w:p>
    <w:p w14:paraId="43B842BC" w14:textId="77777777" w:rsidR="0099436D" w:rsidRPr="0099436D" w:rsidRDefault="0099436D" w:rsidP="0099436D">
      <w:pPr>
        <w:numPr>
          <w:ilvl w:val="0"/>
          <w:numId w:val="14"/>
        </w:numPr>
        <w:tabs>
          <w:tab w:val="left" w:pos="284"/>
        </w:tabs>
        <w:spacing w:line="22" w:lineRule="atLeast"/>
        <w:ind w:left="0" w:firstLine="0"/>
        <w:contextualSpacing/>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Наказ Міністерства регіонального розвитку, будівництва та житлово-комунального господарства України «Про затвердження Порядку проведення містобудівного моніторингу» від 01.09.2011 № 170, зареєстровано в Міністерстві юстиції України 07.11.2011 за</w:t>
      </w:r>
      <w:r w:rsidRPr="0099436D">
        <w:rPr>
          <w:rFonts w:ascii="Times New Roman" w:eastAsia="Calibri" w:hAnsi="Times New Roman" w:cs="Times New Roman"/>
          <w:sz w:val="24"/>
          <w:szCs w:val="24"/>
          <w:lang w:val="uk-UA"/>
        </w:rPr>
        <w:br/>
        <w:t xml:space="preserve">№ </w:t>
      </w:r>
      <w:r w:rsidRPr="0099436D">
        <w:rPr>
          <w:rFonts w:ascii="Times New Roman" w:eastAsia="Calibri" w:hAnsi="Times New Roman" w:cs="Times New Roman"/>
          <w:sz w:val="24"/>
          <w:szCs w:val="24"/>
          <w:lang w:val="ru-RU"/>
        </w:rPr>
        <w:t>1268/20006</w:t>
      </w:r>
      <w:r w:rsidRPr="0099436D">
        <w:rPr>
          <w:rFonts w:ascii="Times New Roman" w:eastAsia="Calibri" w:hAnsi="Times New Roman" w:cs="Times New Roman"/>
          <w:sz w:val="24"/>
          <w:szCs w:val="24"/>
          <w:lang w:val="uk-UA"/>
        </w:rPr>
        <w:t xml:space="preserve">; </w:t>
      </w:r>
    </w:p>
    <w:p w14:paraId="0EE4F101" w14:textId="77777777" w:rsidR="0099436D" w:rsidRPr="0099436D" w:rsidRDefault="0099436D" w:rsidP="0099436D">
      <w:pPr>
        <w:numPr>
          <w:ilvl w:val="0"/>
          <w:numId w:val="17"/>
        </w:numPr>
        <w:tabs>
          <w:tab w:val="left" w:pos="284"/>
        </w:tabs>
        <w:spacing w:line="22" w:lineRule="atLeast"/>
        <w:ind w:left="0" w:firstLine="0"/>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 xml:space="preserve">Наказ Міністерства будівництва, архітектури та житлово-комунального господарства України «Про затвердження правил утримання зелених насаджень у населених пунктах України» від 10.04.2006 № 105, зареєстровано в Міністерстві юстиції України 27.07.2006 за № </w:t>
      </w:r>
      <w:r w:rsidRPr="0099436D">
        <w:rPr>
          <w:rFonts w:ascii="Times New Roman" w:eastAsia="Calibri" w:hAnsi="Times New Roman" w:cs="Times New Roman"/>
          <w:sz w:val="24"/>
          <w:szCs w:val="24"/>
          <w:lang w:val="ru-RU"/>
        </w:rPr>
        <w:t>880/12754;</w:t>
      </w:r>
    </w:p>
    <w:p w14:paraId="7FFE6A82" w14:textId="77777777" w:rsidR="0099436D" w:rsidRPr="0099436D" w:rsidRDefault="0099436D" w:rsidP="0099436D">
      <w:pPr>
        <w:numPr>
          <w:ilvl w:val="0"/>
          <w:numId w:val="14"/>
        </w:numPr>
        <w:tabs>
          <w:tab w:val="left" w:pos="284"/>
        </w:tabs>
        <w:spacing w:line="22" w:lineRule="atLeast"/>
        <w:ind w:left="0" w:firstLine="0"/>
        <w:contextualSpacing/>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 xml:space="preserve">Наказ Міністерства з питань житлово-комунального господарства України «Про затвердження Положення про систему моніторингу зелених насаджень у містах і селищах міського типу України» від 04.08.2008 № 240, зареєстровано в Міністерстві юстиції України 16.10.2008 за № </w:t>
      </w:r>
      <w:r w:rsidRPr="0099436D">
        <w:rPr>
          <w:rFonts w:ascii="Times New Roman" w:eastAsia="Calibri" w:hAnsi="Times New Roman" w:cs="Times New Roman"/>
          <w:sz w:val="24"/>
          <w:szCs w:val="24"/>
          <w:lang w:val="ru-RU"/>
        </w:rPr>
        <w:t>981/15672;</w:t>
      </w:r>
    </w:p>
    <w:p w14:paraId="5E48F170" w14:textId="77777777" w:rsidR="0099436D" w:rsidRPr="0099436D" w:rsidRDefault="0099436D" w:rsidP="0099436D">
      <w:pPr>
        <w:numPr>
          <w:ilvl w:val="0"/>
          <w:numId w:val="14"/>
        </w:numPr>
        <w:tabs>
          <w:tab w:val="left" w:pos="284"/>
        </w:tabs>
        <w:spacing w:line="22" w:lineRule="atLeast"/>
        <w:ind w:left="0" w:firstLine="0"/>
        <w:contextualSpacing/>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lastRenderedPageBreak/>
        <w:t xml:space="preserve">Наказ </w:t>
      </w:r>
      <w:r w:rsidRPr="0099436D">
        <w:rPr>
          <w:rFonts w:ascii="Times New Roman" w:eastAsia="Calibri" w:hAnsi="Times New Roman" w:cs="Times New Roman"/>
          <w:bCs/>
          <w:sz w:val="24"/>
          <w:szCs w:val="24"/>
          <w:lang w:val="uk-UA"/>
        </w:rPr>
        <w:t>Міністерства</w:t>
      </w:r>
      <w:r w:rsidRPr="0099436D">
        <w:rPr>
          <w:rFonts w:ascii="Times New Roman" w:eastAsia="Calibri" w:hAnsi="Times New Roman" w:cs="Times New Roman"/>
          <w:sz w:val="24"/>
          <w:szCs w:val="24"/>
          <w:lang w:val="uk-UA"/>
        </w:rPr>
        <w:t xml:space="preserve"> </w:t>
      </w:r>
      <w:r w:rsidRPr="0099436D">
        <w:rPr>
          <w:rFonts w:ascii="Times New Roman" w:eastAsia="Calibri" w:hAnsi="Times New Roman" w:cs="Times New Roman"/>
          <w:bCs/>
          <w:sz w:val="24"/>
          <w:szCs w:val="24"/>
          <w:lang w:val="uk-UA"/>
        </w:rPr>
        <w:t>розвитку громад та територій України</w:t>
      </w:r>
      <w:r w:rsidRPr="0099436D">
        <w:rPr>
          <w:rFonts w:ascii="Times New Roman" w:eastAsia="Calibri" w:hAnsi="Times New Roman" w:cs="Times New Roman"/>
          <w:b/>
          <w:bCs/>
          <w:sz w:val="24"/>
          <w:szCs w:val="24"/>
          <w:lang w:val="uk-UA"/>
        </w:rPr>
        <w:t xml:space="preserve"> «</w:t>
      </w:r>
      <w:r w:rsidRPr="0099436D">
        <w:rPr>
          <w:rFonts w:ascii="Times New Roman" w:eastAsia="Calibri" w:hAnsi="Times New Roman" w:cs="Times New Roman"/>
          <w:sz w:val="24"/>
          <w:szCs w:val="24"/>
          <w:lang w:val="uk-UA"/>
        </w:rPr>
        <w:t xml:space="preserve">Про затвердження структури Бази </w:t>
      </w:r>
      <w:proofErr w:type="spellStart"/>
      <w:r w:rsidRPr="0099436D">
        <w:rPr>
          <w:rFonts w:ascii="Times New Roman" w:eastAsia="Calibri" w:hAnsi="Times New Roman" w:cs="Times New Roman"/>
          <w:sz w:val="24"/>
          <w:szCs w:val="24"/>
          <w:lang w:val="uk-UA"/>
        </w:rPr>
        <w:t>геоданих</w:t>
      </w:r>
      <w:proofErr w:type="spellEnd"/>
      <w:r w:rsidRPr="0099436D">
        <w:rPr>
          <w:rFonts w:ascii="Times New Roman" w:eastAsia="Calibri" w:hAnsi="Times New Roman" w:cs="Times New Roman"/>
          <w:sz w:val="24"/>
          <w:szCs w:val="24"/>
          <w:lang w:val="uk-UA"/>
        </w:rPr>
        <w:t xml:space="preserve"> містобудівної документації на місцевому рівні» від 22.02.2022 № 56, зареєстровано в Міністерстві юстиції України 16.04.2022 за № </w:t>
      </w:r>
      <w:r w:rsidRPr="0099436D">
        <w:rPr>
          <w:rFonts w:ascii="Times New Roman" w:eastAsia="Calibri" w:hAnsi="Times New Roman" w:cs="Times New Roman"/>
          <w:bCs/>
          <w:sz w:val="24"/>
          <w:szCs w:val="24"/>
          <w:lang w:val="uk-UA"/>
        </w:rPr>
        <w:t>432/37768</w:t>
      </w:r>
      <w:r w:rsidRPr="0099436D">
        <w:rPr>
          <w:rFonts w:ascii="Times New Roman" w:eastAsia="Calibri" w:hAnsi="Times New Roman" w:cs="Times New Roman"/>
          <w:sz w:val="24"/>
          <w:szCs w:val="24"/>
          <w:lang w:val="uk-UA"/>
        </w:rPr>
        <w:t>;</w:t>
      </w:r>
    </w:p>
    <w:p w14:paraId="2F634B67" w14:textId="77777777" w:rsidR="0099436D" w:rsidRPr="0099436D" w:rsidRDefault="0099436D" w:rsidP="0099436D">
      <w:pPr>
        <w:numPr>
          <w:ilvl w:val="0"/>
          <w:numId w:val="17"/>
        </w:numPr>
        <w:tabs>
          <w:tab w:val="left" w:pos="284"/>
        </w:tabs>
        <w:spacing w:line="22" w:lineRule="atLeast"/>
        <w:ind w:left="0" w:firstLine="0"/>
        <w:contextualSpacing/>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 xml:space="preserve">Наказ Міністерства регіонального розвитку, будівництва та житлово-комунального господарства України «Про затвердження порядку розроблення містобудівної документації» від 16.11.2011 №290, зареєстровано в Міністерстві юстиції України 20.12.2011 за                                   № </w:t>
      </w:r>
      <w:r w:rsidRPr="0099436D">
        <w:rPr>
          <w:rFonts w:ascii="Times New Roman" w:eastAsia="Calibri" w:hAnsi="Times New Roman" w:cs="Times New Roman"/>
          <w:bCs/>
          <w:sz w:val="24"/>
          <w:szCs w:val="24"/>
          <w:lang w:val="ru-RU"/>
        </w:rPr>
        <w:t>1468/20206</w:t>
      </w:r>
      <w:r w:rsidRPr="0099436D">
        <w:rPr>
          <w:rFonts w:ascii="Times New Roman" w:eastAsia="Calibri" w:hAnsi="Times New Roman" w:cs="Times New Roman"/>
          <w:sz w:val="24"/>
          <w:szCs w:val="24"/>
          <w:lang w:val="uk-UA"/>
        </w:rPr>
        <w:t>.</w:t>
      </w:r>
    </w:p>
    <w:p w14:paraId="0F506F9C" w14:textId="77777777" w:rsidR="0099436D" w:rsidRPr="0099436D" w:rsidRDefault="0099436D" w:rsidP="0099436D">
      <w:pPr>
        <w:tabs>
          <w:tab w:val="left" w:pos="284"/>
        </w:tabs>
        <w:spacing w:line="22" w:lineRule="atLeast"/>
        <w:jc w:val="both"/>
        <w:rPr>
          <w:rFonts w:ascii="Times New Roman" w:eastAsia="Calibri" w:hAnsi="Times New Roman" w:cs="Times New Roman"/>
          <w:sz w:val="24"/>
          <w:szCs w:val="24"/>
          <w:lang w:val="uk-UA"/>
        </w:rPr>
      </w:pPr>
    </w:p>
    <w:p w14:paraId="1BD66833" w14:textId="77777777" w:rsidR="0099436D" w:rsidRPr="0099436D" w:rsidRDefault="0099436D" w:rsidP="0099436D">
      <w:pPr>
        <w:tabs>
          <w:tab w:val="left" w:pos="284"/>
        </w:tabs>
        <w:spacing w:line="22" w:lineRule="atLeast"/>
        <w:jc w:val="both"/>
        <w:rPr>
          <w:rFonts w:ascii="Times New Roman" w:eastAsia="Calibri" w:hAnsi="Times New Roman" w:cs="Times New Roman"/>
          <w:b/>
          <w:sz w:val="24"/>
          <w:szCs w:val="24"/>
          <w:lang w:val="uk-UA"/>
        </w:rPr>
      </w:pPr>
      <w:r w:rsidRPr="0099436D">
        <w:rPr>
          <w:rFonts w:ascii="Times New Roman" w:eastAsia="Calibri" w:hAnsi="Times New Roman" w:cs="Times New Roman"/>
          <w:b/>
          <w:sz w:val="24"/>
          <w:szCs w:val="24"/>
          <w:lang w:val="uk-UA"/>
        </w:rPr>
        <w:t>Землеустрій</w:t>
      </w:r>
    </w:p>
    <w:p w14:paraId="0B682CAB" w14:textId="77777777" w:rsidR="0099436D" w:rsidRPr="0099436D" w:rsidRDefault="0099436D" w:rsidP="0099436D">
      <w:pPr>
        <w:tabs>
          <w:tab w:val="left" w:pos="284"/>
        </w:tabs>
        <w:spacing w:line="22" w:lineRule="atLeast"/>
        <w:jc w:val="both"/>
        <w:rPr>
          <w:rFonts w:ascii="Times New Roman" w:eastAsia="Calibri" w:hAnsi="Times New Roman" w:cs="Times New Roman"/>
          <w:b/>
          <w:i/>
          <w:sz w:val="24"/>
          <w:szCs w:val="24"/>
          <w:lang w:val="uk-UA"/>
        </w:rPr>
      </w:pPr>
      <w:r w:rsidRPr="0099436D">
        <w:rPr>
          <w:rFonts w:ascii="Times New Roman" w:eastAsia="Calibri" w:hAnsi="Times New Roman" w:cs="Times New Roman"/>
          <w:b/>
          <w:i/>
          <w:sz w:val="24"/>
          <w:szCs w:val="24"/>
          <w:lang w:val="uk-UA"/>
        </w:rPr>
        <w:t>Закони України:</w:t>
      </w:r>
    </w:p>
    <w:p w14:paraId="3686622E" w14:textId="77777777" w:rsidR="0099436D" w:rsidRPr="0099436D" w:rsidRDefault="0099436D" w:rsidP="0099436D">
      <w:pPr>
        <w:numPr>
          <w:ilvl w:val="0"/>
          <w:numId w:val="16"/>
        </w:numPr>
        <w:tabs>
          <w:tab w:val="left" w:pos="284"/>
        </w:tabs>
        <w:spacing w:line="22" w:lineRule="atLeast"/>
        <w:ind w:left="0" w:firstLine="0"/>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 xml:space="preserve">Про державний контроль за використанням та охороною земель; </w:t>
      </w:r>
    </w:p>
    <w:p w14:paraId="5C71522E" w14:textId="77777777" w:rsidR="0099436D" w:rsidRPr="0099436D" w:rsidRDefault="0099436D" w:rsidP="0099436D">
      <w:pPr>
        <w:numPr>
          <w:ilvl w:val="0"/>
          <w:numId w:val="16"/>
        </w:numPr>
        <w:tabs>
          <w:tab w:val="left" w:pos="284"/>
        </w:tabs>
        <w:spacing w:line="22" w:lineRule="atLeast"/>
        <w:ind w:left="0" w:firstLine="0"/>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Про землеустрій;</w:t>
      </w:r>
    </w:p>
    <w:p w14:paraId="026A95E4" w14:textId="77777777" w:rsidR="0099436D" w:rsidRPr="0099436D" w:rsidRDefault="0099436D" w:rsidP="0099436D">
      <w:pPr>
        <w:tabs>
          <w:tab w:val="left" w:pos="284"/>
        </w:tabs>
        <w:spacing w:line="22" w:lineRule="atLeast"/>
        <w:jc w:val="both"/>
        <w:rPr>
          <w:rFonts w:ascii="Times New Roman" w:eastAsia="Calibri" w:hAnsi="Times New Roman" w:cs="Times New Roman"/>
          <w:b/>
          <w:i/>
          <w:sz w:val="24"/>
          <w:szCs w:val="24"/>
          <w:lang w:val="uk-UA"/>
        </w:rPr>
      </w:pPr>
      <w:r w:rsidRPr="0099436D">
        <w:rPr>
          <w:rFonts w:ascii="Times New Roman" w:eastAsia="Calibri" w:hAnsi="Times New Roman" w:cs="Times New Roman"/>
          <w:b/>
          <w:i/>
          <w:sz w:val="24"/>
          <w:szCs w:val="24"/>
          <w:lang w:val="uk-UA"/>
        </w:rPr>
        <w:t>Нормативно-правові акти Кабінету Міністрів України:</w:t>
      </w:r>
    </w:p>
    <w:p w14:paraId="4E0503E0" w14:textId="77777777" w:rsidR="0099436D" w:rsidRPr="0099436D" w:rsidRDefault="0099436D" w:rsidP="0099436D">
      <w:pPr>
        <w:numPr>
          <w:ilvl w:val="0"/>
          <w:numId w:val="16"/>
        </w:numPr>
        <w:tabs>
          <w:tab w:val="left" w:pos="284"/>
        </w:tabs>
        <w:spacing w:line="22" w:lineRule="atLeast"/>
        <w:ind w:left="0" w:firstLine="0"/>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Порядок ведення Державного земельного кадастру, затверджений постановою Кабінету Міністрів України від 17.10.2012 № 1051.</w:t>
      </w:r>
    </w:p>
    <w:p w14:paraId="31727D1F" w14:textId="77777777" w:rsidR="0099436D" w:rsidRPr="0099436D" w:rsidRDefault="0099436D" w:rsidP="0099436D">
      <w:pPr>
        <w:tabs>
          <w:tab w:val="left" w:pos="284"/>
        </w:tabs>
        <w:spacing w:line="22" w:lineRule="atLeast"/>
        <w:jc w:val="both"/>
        <w:rPr>
          <w:rFonts w:ascii="Times New Roman" w:eastAsia="Calibri" w:hAnsi="Times New Roman" w:cs="Times New Roman"/>
          <w:b/>
          <w:sz w:val="24"/>
          <w:szCs w:val="24"/>
          <w:lang w:val="uk-UA"/>
        </w:rPr>
      </w:pPr>
    </w:p>
    <w:p w14:paraId="1036E974" w14:textId="77777777" w:rsidR="0099436D" w:rsidRPr="0099436D" w:rsidRDefault="0099436D" w:rsidP="0099436D">
      <w:pPr>
        <w:tabs>
          <w:tab w:val="left" w:pos="284"/>
        </w:tabs>
        <w:spacing w:line="22" w:lineRule="atLeast"/>
        <w:jc w:val="both"/>
        <w:rPr>
          <w:rFonts w:ascii="Times New Roman" w:eastAsia="Calibri" w:hAnsi="Times New Roman" w:cs="Times New Roman"/>
          <w:b/>
          <w:sz w:val="24"/>
          <w:szCs w:val="24"/>
          <w:lang w:val="uk-UA"/>
        </w:rPr>
      </w:pPr>
      <w:r w:rsidRPr="0099436D">
        <w:rPr>
          <w:rFonts w:ascii="Times New Roman" w:eastAsia="Calibri" w:hAnsi="Times New Roman" w:cs="Times New Roman"/>
          <w:b/>
          <w:sz w:val="24"/>
          <w:szCs w:val="24"/>
          <w:lang w:val="uk-UA"/>
        </w:rPr>
        <w:t>Охорона здоров’я</w:t>
      </w:r>
    </w:p>
    <w:p w14:paraId="25A6BCCB" w14:textId="77777777" w:rsidR="0099436D" w:rsidRPr="0099436D" w:rsidRDefault="0099436D" w:rsidP="0099436D">
      <w:pPr>
        <w:tabs>
          <w:tab w:val="left" w:pos="284"/>
        </w:tabs>
        <w:spacing w:line="22" w:lineRule="atLeast"/>
        <w:jc w:val="both"/>
        <w:rPr>
          <w:rFonts w:ascii="Times New Roman" w:eastAsia="Calibri" w:hAnsi="Times New Roman" w:cs="Times New Roman"/>
          <w:b/>
          <w:i/>
          <w:sz w:val="24"/>
          <w:szCs w:val="24"/>
          <w:lang w:val="uk-UA"/>
        </w:rPr>
      </w:pPr>
      <w:r w:rsidRPr="0099436D">
        <w:rPr>
          <w:rFonts w:ascii="Times New Roman" w:eastAsia="Calibri" w:hAnsi="Times New Roman" w:cs="Times New Roman"/>
          <w:b/>
          <w:i/>
          <w:sz w:val="24"/>
          <w:szCs w:val="24"/>
          <w:lang w:val="uk-UA"/>
        </w:rPr>
        <w:t>Закони України:</w:t>
      </w:r>
    </w:p>
    <w:p w14:paraId="08A56D53" w14:textId="77777777" w:rsidR="0099436D" w:rsidRPr="0099436D" w:rsidRDefault="0099436D" w:rsidP="0099436D">
      <w:pPr>
        <w:numPr>
          <w:ilvl w:val="0"/>
          <w:numId w:val="17"/>
        </w:numPr>
        <w:tabs>
          <w:tab w:val="left" w:pos="284"/>
        </w:tabs>
        <w:spacing w:line="22" w:lineRule="atLeast"/>
        <w:ind w:left="0" w:firstLine="0"/>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Основи законодавства України про охорону здоров’я;</w:t>
      </w:r>
    </w:p>
    <w:p w14:paraId="4D5FB7C2" w14:textId="77777777" w:rsidR="0099436D" w:rsidRPr="0099436D" w:rsidRDefault="0099436D" w:rsidP="0099436D">
      <w:pPr>
        <w:numPr>
          <w:ilvl w:val="0"/>
          <w:numId w:val="17"/>
        </w:numPr>
        <w:tabs>
          <w:tab w:val="left" w:pos="284"/>
        </w:tabs>
        <w:spacing w:line="22" w:lineRule="atLeast"/>
        <w:ind w:left="0" w:firstLine="0"/>
        <w:jc w:val="both"/>
        <w:rPr>
          <w:rFonts w:ascii="Times New Roman" w:eastAsia="Calibri" w:hAnsi="Times New Roman" w:cs="Times New Roman"/>
          <w:i/>
          <w:sz w:val="24"/>
          <w:szCs w:val="24"/>
          <w:lang w:val="uk-UA"/>
        </w:rPr>
      </w:pPr>
      <w:r w:rsidRPr="0099436D">
        <w:rPr>
          <w:rFonts w:ascii="Times New Roman" w:eastAsia="Calibri" w:hAnsi="Times New Roman" w:cs="Times New Roman"/>
          <w:sz w:val="24"/>
          <w:szCs w:val="24"/>
          <w:lang w:val="uk-UA"/>
        </w:rPr>
        <w:t>Про забезпечення санітарного та епідемічного благополуччя населення;</w:t>
      </w:r>
    </w:p>
    <w:p w14:paraId="6C196690" w14:textId="77777777" w:rsidR="0099436D" w:rsidRPr="0099436D" w:rsidRDefault="0099436D" w:rsidP="0099436D">
      <w:pPr>
        <w:tabs>
          <w:tab w:val="left" w:pos="284"/>
        </w:tabs>
        <w:spacing w:line="22" w:lineRule="atLeast"/>
        <w:jc w:val="both"/>
        <w:rPr>
          <w:rFonts w:ascii="Times New Roman" w:eastAsia="Calibri" w:hAnsi="Times New Roman" w:cs="Times New Roman"/>
          <w:b/>
          <w:i/>
          <w:sz w:val="24"/>
          <w:szCs w:val="24"/>
          <w:lang w:val="uk-UA"/>
        </w:rPr>
      </w:pPr>
      <w:r w:rsidRPr="0099436D">
        <w:rPr>
          <w:rFonts w:ascii="Times New Roman" w:eastAsia="Calibri" w:hAnsi="Times New Roman" w:cs="Times New Roman"/>
          <w:b/>
          <w:i/>
          <w:sz w:val="24"/>
          <w:szCs w:val="24"/>
          <w:lang w:val="uk-UA"/>
        </w:rPr>
        <w:t>Нормативно-правові акти Кабінету Міністрів України:</w:t>
      </w:r>
    </w:p>
    <w:p w14:paraId="2580A165" w14:textId="77777777" w:rsidR="0099436D" w:rsidRPr="0099436D" w:rsidRDefault="0099436D" w:rsidP="0099436D">
      <w:pPr>
        <w:numPr>
          <w:ilvl w:val="0"/>
          <w:numId w:val="17"/>
        </w:numPr>
        <w:tabs>
          <w:tab w:val="left" w:pos="284"/>
        </w:tabs>
        <w:spacing w:line="22" w:lineRule="atLeast"/>
        <w:ind w:left="0" w:firstLine="0"/>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Положення про гігієнічну регламентацію та державну реєстрацію небезпечних факторів, затверджене постановою Кабінету Міністрів України від 13.06.1995 № 420;</w:t>
      </w:r>
    </w:p>
    <w:p w14:paraId="52BC5590" w14:textId="77777777" w:rsidR="0099436D" w:rsidRPr="0099436D" w:rsidRDefault="0099436D" w:rsidP="0099436D">
      <w:pPr>
        <w:numPr>
          <w:ilvl w:val="0"/>
          <w:numId w:val="17"/>
        </w:numPr>
        <w:tabs>
          <w:tab w:val="left" w:pos="284"/>
        </w:tabs>
        <w:spacing w:line="22" w:lineRule="atLeast"/>
        <w:ind w:left="0" w:firstLine="0"/>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Порядок проведення державного соціально-гігієнічного моніторингу, затверджений постановою Кабінету Міністрів України від 22.02.2006 № 182;</w:t>
      </w:r>
    </w:p>
    <w:p w14:paraId="1E2B6628" w14:textId="77777777" w:rsidR="0099436D" w:rsidRPr="0099436D" w:rsidRDefault="0099436D" w:rsidP="0099436D">
      <w:pPr>
        <w:tabs>
          <w:tab w:val="left" w:pos="284"/>
        </w:tabs>
        <w:spacing w:line="22" w:lineRule="atLeast"/>
        <w:jc w:val="both"/>
        <w:rPr>
          <w:rFonts w:ascii="Times New Roman" w:eastAsia="Calibri" w:hAnsi="Times New Roman" w:cs="Times New Roman"/>
          <w:b/>
          <w:i/>
          <w:sz w:val="24"/>
          <w:szCs w:val="24"/>
          <w:lang w:val="uk-UA"/>
        </w:rPr>
      </w:pPr>
      <w:r w:rsidRPr="0099436D">
        <w:rPr>
          <w:rFonts w:ascii="Times New Roman" w:eastAsia="Calibri" w:hAnsi="Times New Roman" w:cs="Times New Roman"/>
          <w:b/>
          <w:i/>
          <w:sz w:val="24"/>
          <w:szCs w:val="24"/>
          <w:lang w:val="uk-UA"/>
        </w:rPr>
        <w:t>Накази ЦОВВ:</w:t>
      </w:r>
    </w:p>
    <w:p w14:paraId="01FAD524" w14:textId="77777777" w:rsidR="0099436D" w:rsidRPr="0099436D" w:rsidRDefault="0099436D" w:rsidP="0099436D">
      <w:pPr>
        <w:numPr>
          <w:ilvl w:val="0"/>
          <w:numId w:val="17"/>
        </w:numPr>
        <w:tabs>
          <w:tab w:val="left" w:pos="284"/>
        </w:tabs>
        <w:spacing w:line="22" w:lineRule="atLeast"/>
        <w:ind w:left="0" w:firstLine="0"/>
        <w:contextualSpacing/>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 xml:space="preserve">Наказ Міністерства охорони здоров’я України «Про затвердження Державних санітарних норм допустимих рівнів шуму в приміщеннях житлових та громадських будинків і на території житлової забудови» від 22.02.2019 № 463, зареєстровано в Міністерстві юстиції України 20.03.2019 за № </w:t>
      </w:r>
      <w:r w:rsidRPr="0099436D">
        <w:rPr>
          <w:rFonts w:ascii="Times New Roman" w:eastAsia="Calibri" w:hAnsi="Times New Roman" w:cs="Times New Roman"/>
          <w:bCs/>
          <w:sz w:val="24"/>
          <w:szCs w:val="24"/>
          <w:lang w:val="uk-UA"/>
        </w:rPr>
        <w:t>281/33252</w:t>
      </w:r>
      <w:r w:rsidRPr="0099436D">
        <w:rPr>
          <w:rFonts w:ascii="Times New Roman" w:eastAsia="Calibri" w:hAnsi="Times New Roman" w:cs="Times New Roman"/>
          <w:sz w:val="24"/>
          <w:szCs w:val="24"/>
          <w:lang w:val="uk-UA"/>
        </w:rPr>
        <w:t>;</w:t>
      </w:r>
    </w:p>
    <w:p w14:paraId="0ECF79EF" w14:textId="77777777" w:rsidR="0099436D" w:rsidRPr="0099436D" w:rsidRDefault="0099436D" w:rsidP="0099436D">
      <w:pPr>
        <w:numPr>
          <w:ilvl w:val="0"/>
          <w:numId w:val="17"/>
        </w:numPr>
        <w:tabs>
          <w:tab w:val="left" w:pos="284"/>
        </w:tabs>
        <w:spacing w:line="22" w:lineRule="atLeast"/>
        <w:ind w:left="0" w:firstLine="0"/>
        <w:contextualSpacing/>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Наказ Міністерства охорони здоров’я України «Про затвердження гігієнічних регламентів допустимого вмісту хімічних і біологічних речовин в атмосферному повітрі населених місць» від 14.01.2020 № 52, зареєстровано в Міністерстві юстиції України 10.02.2020 за № 156/34439;</w:t>
      </w:r>
    </w:p>
    <w:p w14:paraId="48856D9D" w14:textId="77777777" w:rsidR="0099436D" w:rsidRPr="0099436D" w:rsidRDefault="0099436D" w:rsidP="0099436D">
      <w:pPr>
        <w:numPr>
          <w:ilvl w:val="0"/>
          <w:numId w:val="17"/>
        </w:numPr>
        <w:tabs>
          <w:tab w:val="left" w:pos="284"/>
        </w:tabs>
        <w:spacing w:line="22" w:lineRule="atLeast"/>
        <w:ind w:left="0" w:firstLine="0"/>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 xml:space="preserve">Наказ Міністерства охорони здоров’я України «Про затвердження Гігієнічних регламентів допустимого вмісту хімічних речовин у ґрунті» від 14.07.2020 № 1595, зареєстровано в Міністерстві юстиції України </w:t>
      </w:r>
      <w:r w:rsidRPr="0099436D">
        <w:rPr>
          <w:rFonts w:ascii="Times New Roman" w:eastAsia="Calibri" w:hAnsi="Times New Roman" w:cs="Times New Roman"/>
          <w:bCs/>
          <w:sz w:val="24"/>
          <w:szCs w:val="24"/>
          <w:lang w:val="uk-UA"/>
        </w:rPr>
        <w:t>31.07.2020 за № 722/35005;</w:t>
      </w:r>
    </w:p>
    <w:p w14:paraId="41CAFBD3" w14:textId="77777777" w:rsidR="0099436D" w:rsidRPr="0099436D" w:rsidRDefault="0099436D" w:rsidP="0099436D">
      <w:pPr>
        <w:numPr>
          <w:ilvl w:val="0"/>
          <w:numId w:val="17"/>
        </w:numPr>
        <w:tabs>
          <w:tab w:val="left" w:pos="284"/>
        </w:tabs>
        <w:spacing w:line="22" w:lineRule="atLeast"/>
        <w:ind w:left="0" w:firstLine="0"/>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 xml:space="preserve">Наказ Міністерства охорони здоров’я України «Про затвердження Державних санітарних правил планування та забудови населених пунктів» від 19.06.1996 № 173, зареєстровано в Міністерстві юстиції України 24.07.1996 за № </w:t>
      </w:r>
      <w:r w:rsidRPr="0099436D">
        <w:rPr>
          <w:rFonts w:ascii="Times New Roman" w:eastAsia="Calibri" w:hAnsi="Times New Roman" w:cs="Times New Roman"/>
          <w:sz w:val="24"/>
          <w:szCs w:val="24"/>
          <w:lang w:val="ru-RU"/>
        </w:rPr>
        <w:t>379/1404;</w:t>
      </w:r>
    </w:p>
    <w:p w14:paraId="232B94B0" w14:textId="77777777" w:rsidR="0099436D" w:rsidRPr="0099436D" w:rsidRDefault="0099436D" w:rsidP="0099436D">
      <w:pPr>
        <w:numPr>
          <w:ilvl w:val="0"/>
          <w:numId w:val="17"/>
        </w:numPr>
        <w:tabs>
          <w:tab w:val="left" w:pos="284"/>
        </w:tabs>
        <w:spacing w:line="22" w:lineRule="atLeast"/>
        <w:ind w:left="0" w:firstLine="0"/>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Наказ Міністерства охорони здоров’я України «Про затвердження методичних рекомендацій «Оцінка ризику для здоров’я населення від забруднення атмосферного повітря» від 13.04.2007 № 184.</w:t>
      </w:r>
    </w:p>
    <w:p w14:paraId="59F3DEE8" w14:textId="77777777" w:rsidR="0099436D" w:rsidRPr="0099436D" w:rsidRDefault="0099436D" w:rsidP="0099436D">
      <w:pPr>
        <w:tabs>
          <w:tab w:val="left" w:pos="284"/>
        </w:tabs>
        <w:spacing w:line="240" w:lineRule="auto"/>
        <w:contextualSpacing/>
        <w:jc w:val="both"/>
        <w:rPr>
          <w:rFonts w:ascii="Times New Roman" w:eastAsia="Calibri" w:hAnsi="Times New Roman" w:cs="Times New Roman"/>
          <w:sz w:val="24"/>
          <w:szCs w:val="24"/>
          <w:lang w:val="uk-UA"/>
        </w:rPr>
      </w:pPr>
    </w:p>
    <w:p w14:paraId="7BBB423E" w14:textId="77777777" w:rsidR="0099436D" w:rsidRPr="0099436D" w:rsidRDefault="0099436D" w:rsidP="0099436D">
      <w:pPr>
        <w:tabs>
          <w:tab w:val="left" w:pos="284"/>
        </w:tabs>
        <w:spacing w:line="240" w:lineRule="auto"/>
        <w:contextualSpacing/>
        <w:jc w:val="both"/>
        <w:rPr>
          <w:rFonts w:ascii="Times New Roman" w:eastAsia="Calibri" w:hAnsi="Times New Roman" w:cs="Times New Roman"/>
          <w:sz w:val="24"/>
          <w:szCs w:val="24"/>
          <w:lang w:val="uk-UA"/>
        </w:rPr>
      </w:pPr>
    </w:p>
    <w:p w14:paraId="59E94E2A" w14:textId="77777777" w:rsidR="0099436D" w:rsidRPr="0099436D" w:rsidRDefault="0099436D" w:rsidP="0099436D">
      <w:pPr>
        <w:tabs>
          <w:tab w:val="left" w:pos="7655"/>
          <w:tab w:val="left" w:pos="7938"/>
        </w:tabs>
        <w:spacing w:line="240" w:lineRule="auto"/>
        <w:contextualSpacing/>
        <w:jc w:val="center"/>
        <w:rPr>
          <w:rFonts w:ascii="Times New Roman" w:eastAsia="Calibri" w:hAnsi="Times New Roman" w:cs="Times New Roman"/>
          <w:b/>
          <w:bCs/>
          <w:sz w:val="24"/>
          <w:szCs w:val="24"/>
          <w:lang w:val="uk-UA"/>
        </w:rPr>
      </w:pPr>
      <w:r w:rsidRPr="0099436D">
        <w:rPr>
          <w:rFonts w:ascii="Times New Roman" w:eastAsia="Calibri" w:hAnsi="Times New Roman" w:cs="Times New Roman"/>
          <w:b/>
          <w:bCs/>
          <w:sz w:val="24"/>
          <w:szCs w:val="24"/>
          <w:lang w:val="uk-UA"/>
        </w:rPr>
        <w:t>___________________________________________________</w:t>
      </w:r>
    </w:p>
    <w:p w14:paraId="66689505" w14:textId="77777777" w:rsidR="0099436D" w:rsidRPr="0099436D" w:rsidRDefault="0099436D" w:rsidP="0099436D">
      <w:pPr>
        <w:rPr>
          <w:rFonts w:ascii="Calibri" w:eastAsia="Calibri" w:hAnsi="Calibri" w:cs="Times New Roman"/>
        </w:rPr>
      </w:pPr>
    </w:p>
    <w:p w14:paraId="2F3600CA" w14:textId="25757254" w:rsidR="0099436D" w:rsidRDefault="0099436D" w:rsidP="00330E35">
      <w:pPr>
        <w:spacing w:line="240" w:lineRule="auto"/>
        <w:jc w:val="both"/>
        <w:rPr>
          <w:rFonts w:ascii="Times New Roman" w:hAnsi="Times New Roman" w:cs="Times New Roman"/>
          <w:b/>
          <w:sz w:val="24"/>
          <w:szCs w:val="24"/>
          <w:lang w:val="uk-UA"/>
        </w:rPr>
      </w:pPr>
    </w:p>
    <w:p w14:paraId="25AFB69E" w14:textId="5CE4A7AC" w:rsidR="0099436D" w:rsidRDefault="0099436D" w:rsidP="00330E35">
      <w:pPr>
        <w:spacing w:line="240" w:lineRule="auto"/>
        <w:jc w:val="both"/>
        <w:rPr>
          <w:rFonts w:ascii="Times New Roman" w:hAnsi="Times New Roman" w:cs="Times New Roman"/>
          <w:b/>
          <w:sz w:val="24"/>
          <w:szCs w:val="24"/>
          <w:lang w:val="uk-UA"/>
        </w:rPr>
      </w:pPr>
    </w:p>
    <w:p w14:paraId="4B014F25" w14:textId="0086861A" w:rsidR="0099436D" w:rsidRDefault="0099436D" w:rsidP="00330E35">
      <w:pPr>
        <w:spacing w:line="240" w:lineRule="auto"/>
        <w:jc w:val="both"/>
        <w:rPr>
          <w:rFonts w:ascii="Times New Roman" w:hAnsi="Times New Roman" w:cs="Times New Roman"/>
          <w:b/>
          <w:sz w:val="24"/>
          <w:szCs w:val="24"/>
          <w:lang w:val="uk-UA"/>
        </w:rPr>
      </w:pPr>
    </w:p>
    <w:p w14:paraId="43D338D6" w14:textId="6179A8F0" w:rsidR="0099436D" w:rsidRDefault="0099436D" w:rsidP="00330E35">
      <w:pPr>
        <w:spacing w:line="240" w:lineRule="auto"/>
        <w:jc w:val="both"/>
        <w:rPr>
          <w:rFonts w:ascii="Times New Roman" w:hAnsi="Times New Roman" w:cs="Times New Roman"/>
          <w:b/>
          <w:sz w:val="24"/>
          <w:szCs w:val="24"/>
          <w:lang w:val="uk-UA"/>
        </w:rPr>
      </w:pPr>
    </w:p>
    <w:p w14:paraId="1352F67A" w14:textId="77777777" w:rsidR="0099436D" w:rsidRPr="00431512" w:rsidRDefault="0099436D" w:rsidP="00330E35">
      <w:pPr>
        <w:spacing w:line="240" w:lineRule="auto"/>
        <w:jc w:val="both"/>
        <w:rPr>
          <w:rFonts w:ascii="Times New Roman" w:hAnsi="Times New Roman" w:cs="Times New Roman"/>
          <w:b/>
          <w:sz w:val="24"/>
          <w:szCs w:val="24"/>
          <w:lang w:val="uk-UA"/>
        </w:rPr>
      </w:pPr>
    </w:p>
    <w:tbl>
      <w:tblPr>
        <w:tblStyle w:val="a3"/>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2"/>
      </w:tblGrid>
      <w:tr w:rsidR="0099436D" w:rsidRPr="0099436D" w14:paraId="4A5A7F6E" w14:textId="77777777" w:rsidTr="0099436D">
        <w:trPr>
          <w:trHeight w:val="1163"/>
        </w:trPr>
        <w:tc>
          <w:tcPr>
            <w:tcW w:w="5068" w:type="dxa"/>
          </w:tcPr>
          <w:p w14:paraId="639EA907" w14:textId="77777777" w:rsidR="0099436D" w:rsidRPr="0099436D" w:rsidRDefault="0099436D" w:rsidP="0099436D">
            <w:pPr>
              <w:keepNext/>
              <w:keepLines/>
              <w:spacing w:before="240"/>
              <w:contextualSpacing/>
              <w:jc w:val="both"/>
              <w:outlineLvl w:val="0"/>
              <w:rPr>
                <w:rFonts w:ascii="Times New Roman" w:eastAsia="Times New Roman" w:hAnsi="Times New Roman" w:cs="Times New Roman"/>
                <w:sz w:val="24"/>
                <w:szCs w:val="24"/>
                <w:lang w:val="uk-UA"/>
              </w:rPr>
            </w:pPr>
            <w:bookmarkStart w:id="85" w:name="_Toc145869012"/>
            <w:r w:rsidRPr="0099436D">
              <w:rPr>
                <w:rFonts w:ascii="Times New Roman" w:eastAsia="Times New Roman" w:hAnsi="Times New Roman" w:cs="Times New Roman"/>
                <w:sz w:val="24"/>
                <w:szCs w:val="24"/>
                <w:lang w:val="uk-UA"/>
              </w:rPr>
              <w:lastRenderedPageBreak/>
              <w:t>Додаток 2</w:t>
            </w:r>
          </w:p>
          <w:p w14:paraId="75EAC37D" w14:textId="20C9C43F" w:rsidR="0099436D" w:rsidRPr="0099436D" w:rsidRDefault="0099436D" w:rsidP="0099436D">
            <w:pPr>
              <w:keepNext/>
              <w:keepLines/>
              <w:spacing w:before="240"/>
              <w:contextualSpacing/>
              <w:jc w:val="both"/>
              <w:outlineLvl w:val="0"/>
              <w:rPr>
                <w:rFonts w:ascii="Times New Roman" w:eastAsia="Times New Roman" w:hAnsi="Times New Roman" w:cs="Times New Roman"/>
                <w:sz w:val="24"/>
                <w:szCs w:val="24"/>
                <w:lang w:val="uk-UA"/>
              </w:rPr>
            </w:pPr>
            <w:r w:rsidRPr="0099436D">
              <w:rPr>
                <w:rFonts w:ascii="Times New Roman" w:eastAsia="Times New Roman" w:hAnsi="Times New Roman" w:cs="Times New Roman"/>
                <w:sz w:val="24"/>
                <w:szCs w:val="24"/>
                <w:lang w:val="uk-UA"/>
              </w:rPr>
              <w:t>До Методичних рекомендацій щодо здійснення стратегічної екологічної оцінки містобудівної документації</w:t>
            </w:r>
          </w:p>
        </w:tc>
      </w:tr>
    </w:tbl>
    <w:bookmarkEnd w:id="85"/>
    <w:p w14:paraId="42EB8F01" w14:textId="2C5C41EC" w:rsidR="0099436D" w:rsidRPr="0099436D" w:rsidRDefault="0099436D" w:rsidP="0099436D">
      <w:pPr>
        <w:keepNext/>
        <w:keepLines/>
        <w:spacing w:before="240"/>
        <w:jc w:val="both"/>
        <w:outlineLvl w:val="0"/>
        <w:rPr>
          <w:rFonts w:ascii="Times New Roman" w:eastAsia="Times New Roman" w:hAnsi="Times New Roman" w:cs="Times New Roman"/>
          <w:b/>
          <w:bCs/>
          <w:sz w:val="24"/>
          <w:szCs w:val="24"/>
          <w:lang w:val="uk-UA"/>
        </w:rPr>
      </w:pPr>
      <w:r w:rsidRPr="0099436D">
        <w:rPr>
          <w:rFonts w:ascii="Times New Roman" w:eastAsia="Times New Roman" w:hAnsi="Times New Roman" w:cs="Times New Roman"/>
          <w:b/>
          <w:bCs/>
          <w:sz w:val="24"/>
          <w:szCs w:val="24"/>
          <w:lang w:val="uk-UA"/>
        </w:rPr>
        <w:t>Заходи, які рекомендується вживати для запобігання, зменшення та пом’якшення негативних наслідків виконання МД</w:t>
      </w:r>
    </w:p>
    <w:tbl>
      <w:tblPr>
        <w:tblStyle w:val="a3"/>
        <w:tblW w:w="10207" w:type="dxa"/>
        <w:tblInd w:w="-289" w:type="dxa"/>
        <w:tblLook w:val="04A0" w:firstRow="1" w:lastRow="0" w:firstColumn="1" w:lastColumn="0" w:noHBand="0" w:noVBand="1"/>
      </w:tblPr>
      <w:tblGrid>
        <w:gridCol w:w="518"/>
        <w:gridCol w:w="2885"/>
        <w:gridCol w:w="6804"/>
      </w:tblGrid>
      <w:tr w:rsidR="0099436D" w:rsidRPr="0099436D" w14:paraId="45849221" w14:textId="77777777" w:rsidTr="0099436D">
        <w:trPr>
          <w:tblHeader/>
        </w:trPr>
        <w:tc>
          <w:tcPr>
            <w:tcW w:w="518" w:type="dxa"/>
            <w:vAlign w:val="center"/>
          </w:tcPr>
          <w:p w14:paraId="01D81D9E" w14:textId="5F32C78C" w:rsidR="0099436D" w:rsidRPr="0099436D" w:rsidRDefault="0099436D" w:rsidP="0099436D">
            <w:pPr>
              <w:jc w:val="center"/>
              <w:rPr>
                <w:rFonts w:ascii="Times New Roman" w:eastAsia="Calibri" w:hAnsi="Times New Roman" w:cs="Times New Roman"/>
                <w:b/>
                <w:bCs/>
                <w:sz w:val="24"/>
                <w:szCs w:val="24"/>
                <w:lang w:val="uk-UA"/>
              </w:rPr>
            </w:pPr>
            <w:r w:rsidRPr="0099436D">
              <w:rPr>
                <w:rFonts w:ascii="Times New Roman" w:eastAsia="Calibri" w:hAnsi="Times New Roman" w:cs="Times New Roman"/>
                <w:b/>
                <w:bCs/>
                <w:sz w:val="24"/>
                <w:szCs w:val="24"/>
                <w:lang w:val="uk-UA"/>
              </w:rPr>
              <w:t>№</w:t>
            </w:r>
          </w:p>
        </w:tc>
        <w:tc>
          <w:tcPr>
            <w:tcW w:w="2885" w:type="dxa"/>
            <w:vAlign w:val="center"/>
          </w:tcPr>
          <w:p w14:paraId="5AF4EBAC" w14:textId="77777777" w:rsidR="0099436D" w:rsidRPr="0099436D" w:rsidRDefault="0099436D" w:rsidP="0099436D">
            <w:pPr>
              <w:jc w:val="center"/>
              <w:rPr>
                <w:rFonts w:ascii="Times New Roman" w:eastAsia="Calibri" w:hAnsi="Times New Roman" w:cs="Times New Roman"/>
                <w:b/>
                <w:bCs/>
                <w:sz w:val="24"/>
                <w:szCs w:val="24"/>
                <w:lang w:val="uk-UA"/>
              </w:rPr>
            </w:pPr>
            <w:r w:rsidRPr="0099436D">
              <w:rPr>
                <w:rFonts w:ascii="Times New Roman" w:eastAsia="Calibri" w:hAnsi="Times New Roman" w:cs="Times New Roman"/>
                <w:b/>
                <w:bCs/>
                <w:sz w:val="24"/>
                <w:szCs w:val="24"/>
                <w:lang w:val="uk-UA"/>
              </w:rPr>
              <w:t>Заходи</w:t>
            </w:r>
          </w:p>
        </w:tc>
        <w:tc>
          <w:tcPr>
            <w:tcW w:w="6804" w:type="dxa"/>
            <w:vAlign w:val="center"/>
          </w:tcPr>
          <w:p w14:paraId="010204F3" w14:textId="77777777" w:rsidR="0099436D" w:rsidRPr="0099436D" w:rsidRDefault="0099436D" w:rsidP="0099436D">
            <w:pPr>
              <w:jc w:val="center"/>
              <w:rPr>
                <w:rFonts w:ascii="Times New Roman" w:eastAsia="Calibri" w:hAnsi="Times New Roman" w:cs="Times New Roman"/>
                <w:b/>
                <w:bCs/>
                <w:sz w:val="24"/>
                <w:szCs w:val="24"/>
                <w:lang w:val="uk-UA"/>
              </w:rPr>
            </w:pPr>
            <w:r w:rsidRPr="0099436D">
              <w:rPr>
                <w:rFonts w:ascii="Times New Roman" w:eastAsia="Calibri" w:hAnsi="Times New Roman" w:cs="Times New Roman"/>
                <w:b/>
                <w:bCs/>
                <w:sz w:val="24"/>
                <w:szCs w:val="24"/>
                <w:lang w:val="uk-UA"/>
              </w:rPr>
              <w:t>Нормативно-правовий акт</w:t>
            </w:r>
          </w:p>
        </w:tc>
      </w:tr>
      <w:tr w:rsidR="0099436D" w:rsidRPr="0099436D" w14:paraId="379F24C5" w14:textId="77777777" w:rsidTr="0099436D">
        <w:trPr>
          <w:trHeight w:val="3542"/>
        </w:trPr>
        <w:tc>
          <w:tcPr>
            <w:tcW w:w="518" w:type="dxa"/>
          </w:tcPr>
          <w:p w14:paraId="09E6CA25" w14:textId="77777777" w:rsidR="0099436D" w:rsidRPr="0099436D" w:rsidRDefault="0099436D" w:rsidP="0099436D">
            <w:pPr>
              <w:rPr>
                <w:rFonts w:ascii="Times New Roman" w:eastAsia="Calibri" w:hAnsi="Times New Roman" w:cs="Times New Roman"/>
                <w:sz w:val="24"/>
                <w:szCs w:val="24"/>
                <w:lang w:val="uk-UA"/>
              </w:rPr>
            </w:pPr>
          </w:p>
        </w:tc>
        <w:tc>
          <w:tcPr>
            <w:tcW w:w="2885" w:type="dxa"/>
          </w:tcPr>
          <w:p w14:paraId="75E59753" w14:textId="77777777" w:rsidR="0099436D" w:rsidRPr="0099436D" w:rsidRDefault="0099436D" w:rsidP="0099436D">
            <w:pPr>
              <w:jc w:val="center"/>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Заходи щодо охорони атмосферного повітря</w:t>
            </w:r>
          </w:p>
        </w:tc>
        <w:tc>
          <w:tcPr>
            <w:tcW w:w="6804" w:type="dxa"/>
          </w:tcPr>
          <w:p w14:paraId="03EB399A" w14:textId="77777777" w:rsidR="0099436D" w:rsidRPr="0099436D" w:rsidRDefault="0099436D" w:rsidP="0099436D">
            <w:pPr>
              <w:jc w:val="both"/>
              <w:rPr>
                <w:rFonts w:ascii="Times New Roman" w:eastAsia="Calibri" w:hAnsi="Times New Roman" w:cs="Times New Roman"/>
                <w:b/>
                <w:i/>
                <w:sz w:val="24"/>
                <w:szCs w:val="24"/>
                <w:lang w:val="uk-UA"/>
              </w:rPr>
            </w:pPr>
            <w:r w:rsidRPr="0099436D">
              <w:rPr>
                <w:rFonts w:ascii="Times New Roman" w:eastAsia="Calibri" w:hAnsi="Times New Roman" w:cs="Times New Roman"/>
                <w:b/>
                <w:i/>
                <w:sz w:val="24"/>
                <w:szCs w:val="24"/>
                <w:lang w:val="uk-UA"/>
              </w:rPr>
              <w:t>Закони України:</w:t>
            </w:r>
          </w:p>
          <w:p w14:paraId="720D7287"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Про охорону навколишнього природного середовища;</w:t>
            </w:r>
          </w:p>
          <w:p w14:paraId="08EF9DFB"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Про охорону атмосферного повітря;</w:t>
            </w:r>
          </w:p>
          <w:p w14:paraId="6B8C6040"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Про Основні засади (стратегію) державної екологічної політики України на період до 2030 року;</w:t>
            </w:r>
          </w:p>
          <w:p w14:paraId="03556EB1"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Про альтернативні джерела енергії;</w:t>
            </w:r>
          </w:p>
          <w:p w14:paraId="7F841E17"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b/>
                <w:i/>
                <w:sz w:val="24"/>
                <w:szCs w:val="24"/>
                <w:lang w:val="uk-UA"/>
              </w:rPr>
              <w:t>Нормативно-правові акти Кабінету Міністрів України:</w:t>
            </w:r>
          </w:p>
          <w:p w14:paraId="0A83557E"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Постанова Кабінету Міністрів України від 14.08.2019 № 827 «Деякі питання здійснення державного моніторингу в галузі охорони атмосферного повітря»;</w:t>
            </w:r>
          </w:p>
          <w:p w14:paraId="6B737400" w14:textId="77777777" w:rsidR="0099436D" w:rsidRPr="0099436D" w:rsidRDefault="0099436D" w:rsidP="0099436D">
            <w:pPr>
              <w:jc w:val="both"/>
              <w:rPr>
                <w:rFonts w:ascii="Times New Roman" w:eastAsia="Times New Roman" w:hAnsi="Times New Roman" w:cs="Times New Roman"/>
                <w:bCs/>
                <w:sz w:val="24"/>
                <w:szCs w:val="24"/>
                <w:lang w:val="uk-UA" w:eastAsia="ru-RU"/>
              </w:rPr>
            </w:pPr>
            <w:r w:rsidRPr="0099436D">
              <w:rPr>
                <w:rFonts w:ascii="Times New Roman" w:eastAsia="Times New Roman" w:hAnsi="Times New Roman" w:cs="Times New Roman"/>
                <w:bCs/>
                <w:sz w:val="24"/>
                <w:szCs w:val="24"/>
                <w:lang w:val="uk-UA" w:eastAsia="ru-RU"/>
              </w:rPr>
              <w:t>Розпорядження Кабінету Міністрів України від 21.04.2021 № 443 «Про затвердження Національного плану дій з охорони навколишнього природного середовища на період до 2025 року»;</w:t>
            </w:r>
          </w:p>
          <w:p w14:paraId="47360ACD"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b/>
                <w:i/>
                <w:sz w:val="24"/>
                <w:szCs w:val="24"/>
                <w:lang w:val="uk-UA"/>
              </w:rPr>
              <w:t>Нормативно-правові акти Верховної Ради України:</w:t>
            </w:r>
          </w:p>
          <w:p w14:paraId="7F493C67"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Постанова Верховної Ради України від 05.03.1998 № 188/98-ВР «Про Основні напрями державної політики України у галузі охорони довкілля, використання природних ресурсів та забезпечення екологічної безпеки».</w:t>
            </w:r>
          </w:p>
        </w:tc>
      </w:tr>
      <w:tr w:rsidR="0099436D" w:rsidRPr="0099436D" w14:paraId="03B12BF4" w14:textId="77777777" w:rsidTr="0099436D">
        <w:tc>
          <w:tcPr>
            <w:tcW w:w="518" w:type="dxa"/>
          </w:tcPr>
          <w:p w14:paraId="6F525C06" w14:textId="77777777" w:rsidR="0099436D" w:rsidRPr="0099436D" w:rsidRDefault="0099436D" w:rsidP="0099436D">
            <w:pPr>
              <w:rPr>
                <w:rFonts w:ascii="Times New Roman" w:eastAsia="Calibri" w:hAnsi="Times New Roman" w:cs="Times New Roman"/>
                <w:sz w:val="24"/>
                <w:szCs w:val="24"/>
                <w:lang w:val="uk-UA"/>
              </w:rPr>
            </w:pPr>
          </w:p>
        </w:tc>
        <w:tc>
          <w:tcPr>
            <w:tcW w:w="2885" w:type="dxa"/>
            <w:shd w:val="clear" w:color="auto" w:fill="auto"/>
          </w:tcPr>
          <w:p w14:paraId="45A156CE" w14:textId="77777777" w:rsidR="0099436D" w:rsidRPr="0099436D" w:rsidRDefault="0099436D" w:rsidP="0099436D">
            <w:pPr>
              <w:jc w:val="center"/>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Організаційно-економічні заходи щодо забезпечення раціонального використання і охорони вод та відтворення водних ресурсів</w:t>
            </w:r>
          </w:p>
        </w:tc>
        <w:tc>
          <w:tcPr>
            <w:tcW w:w="6804" w:type="dxa"/>
            <w:vMerge w:val="restart"/>
          </w:tcPr>
          <w:p w14:paraId="598BE3CB"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Водний кодекс України;</w:t>
            </w:r>
          </w:p>
          <w:p w14:paraId="66AEBD1C" w14:textId="77777777" w:rsidR="0099436D" w:rsidRPr="0099436D" w:rsidRDefault="0099436D" w:rsidP="0099436D">
            <w:pPr>
              <w:jc w:val="both"/>
              <w:rPr>
                <w:rFonts w:ascii="Times New Roman" w:eastAsia="Calibri" w:hAnsi="Times New Roman" w:cs="Times New Roman"/>
                <w:b/>
                <w:i/>
                <w:sz w:val="24"/>
                <w:szCs w:val="24"/>
                <w:lang w:val="uk-UA"/>
              </w:rPr>
            </w:pPr>
            <w:r w:rsidRPr="0099436D">
              <w:rPr>
                <w:rFonts w:ascii="Times New Roman" w:eastAsia="Calibri" w:hAnsi="Times New Roman" w:cs="Times New Roman"/>
                <w:b/>
                <w:i/>
                <w:sz w:val="24"/>
                <w:szCs w:val="24"/>
                <w:lang w:val="uk-UA"/>
              </w:rPr>
              <w:t>Закони України:</w:t>
            </w:r>
          </w:p>
          <w:p w14:paraId="5899B742"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Про охорону навколишнього природного середовища;</w:t>
            </w:r>
          </w:p>
          <w:p w14:paraId="1C1841E2"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Про Основні засади (стратегію) державної екологічної політики України на період до 2030 року;</w:t>
            </w:r>
          </w:p>
          <w:p w14:paraId="69A44BF2"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Про меліорацію земель;</w:t>
            </w:r>
          </w:p>
          <w:p w14:paraId="5F0282BD" w14:textId="77777777" w:rsidR="0099436D" w:rsidRPr="0099436D" w:rsidRDefault="0099436D" w:rsidP="0099436D">
            <w:pPr>
              <w:jc w:val="both"/>
              <w:rPr>
                <w:rFonts w:ascii="Times New Roman" w:eastAsia="Calibri" w:hAnsi="Times New Roman" w:cs="Times New Roman"/>
                <w:b/>
                <w:i/>
                <w:sz w:val="24"/>
                <w:szCs w:val="24"/>
                <w:lang w:val="uk-UA"/>
              </w:rPr>
            </w:pPr>
            <w:r w:rsidRPr="0099436D">
              <w:rPr>
                <w:rFonts w:ascii="Times New Roman" w:eastAsia="Calibri" w:hAnsi="Times New Roman" w:cs="Times New Roman"/>
                <w:b/>
                <w:i/>
                <w:sz w:val="24"/>
                <w:szCs w:val="24"/>
                <w:lang w:val="uk-UA"/>
              </w:rPr>
              <w:t>Акти Президента України:</w:t>
            </w:r>
          </w:p>
          <w:p w14:paraId="7E5E8837"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 xml:space="preserve">Указ Президента України </w:t>
            </w:r>
            <w:r w:rsidRPr="0099436D">
              <w:rPr>
                <w:rFonts w:ascii="Times New Roman" w:eastAsia="Calibri" w:hAnsi="Times New Roman" w:cs="Times New Roman"/>
                <w:sz w:val="24"/>
                <w:szCs w:val="24"/>
                <w:lang w:val="ru-RU"/>
              </w:rPr>
              <w:t xml:space="preserve">15.06.2001 </w:t>
            </w:r>
            <w:r w:rsidRPr="0099436D">
              <w:rPr>
                <w:rFonts w:ascii="Times New Roman" w:eastAsia="Calibri" w:hAnsi="Times New Roman" w:cs="Times New Roman"/>
                <w:sz w:val="24"/>
                <w:szCs w:val="24"/>
                <w:lang w:val="uk-UA"/>
              </w:rPr>
              <w:t xml:space="preserve">№ </w:t>
            </w:r>
            <w:r w:rsidRPr="0099436D">
              <w:rPr>
                <w:rFonts w:ascii="Times New Roman" w:eastAsia="Calibri" w:hAnsi="Times New Roman" w:cs="Times New Roman"/>
                <w:sz w:val="24"/>
                <w:szCs w:val="24"/>
                <w:lang w:val="ru-RU"/>
              </w:rPr>
              <w:t xml:space="preserve">436/2001 </w:t>
            </w:r>
            <w:r w:rsidRPr="0099436D">
              <w:rPr>
                <w:rFonts w:ascii="Times New Roman" w:eastAsia="Calibri" w:hAnsi="Times New Roman" w:cs="Times New Roman"/>
                <w:sz w:val="24"/>
                <w:szCs w:val="24"/>
                <w:lang w:val="uk-UA"/>
              </w:rPr>
              <w:t>«Про систему реагування на надзвичайні ситуації на водних об'єктах»;</w:t>
            </w:r>
          </w:p>
          <w:p w14:paraId="0B9C93FB" w14:textId="77777777" w:rsidR="0099436D" w:rsidRPr="0099436D" w:rsidRDefault="0099436D" w:rsidP="0099436D">
            <w:pPr>
              <w:jc w:val="both"/>
              <w:rPr>
                <w:rFonts w:ascii="Times New Roman" w:eastAsia="Calibri" w:hAnsi="Times New Roman" w:cs="Times New Roman"/>
                <w:b/>
                <w:i/>
                <w:sz w:val="24"/>
                <w:szCs w:val="24"/>
                <w:lang w:val="uk-UA"/>
              </w:rPr>
            </w:pPr>
            <w:r w:rsidRPr="0099436D">
              <w:rPr>
                <w:rFonts w:ascii="Times New Roman" w:eastAsia="Calibri" w:hAnsi="Times New Roman" w:cs="Times New Roman"/>
                <w:b/>
                <w:i/>
                <w:sz w:val="24"/>
                <w:szCs w:val="24"/>
                <w:lang w:val="uk-UA"/>
              </w:rPr>
              <w:t>Нормативно-правові акти Кабінету Міністрів України та Верховної Ради України:</w:t>
            </w:r>
          </w:p>
          <w:p w14:paraId="10E5AA2D"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Постанова Кабінету Міністрів України від 19.09.2018 № 758 «Про затвердження Порядку здійснення державного моніторингу вод»;</w:t>
            </w:r>
          </w:p>
          <w:p w14:paraId="55BE3758"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Постанова Кабінету Міністрів України від 08.05.1996 № 486 «Про затвердження Порядку визначення розмірів і меж водоохоронних зон та режиму ведення господарської діяльності в них»;</w:t>
            </w:r>
          </w:p>
          <w:p w14:paraId="7D5E113E"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Постанова Кабінету Міністрів України від 25.03.1999 № 465 «Про затвердження Правил охорони поверхневих вод від забруднення зворотними водами»;</w:t>
            </w:r>
          </w:p>
          <w:p w14:paraId="1CC87568"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 xml:space="preserve">Постанова Кабінету Міністрів України від 11.09.1996 № 1100 «Про затвердження Порядку розроблення нормативів гранично </w:t>
            </w:r>
            <w:r w:rsidRPr="0099436D">
              <w:rPr>
                <w:rFonts w:ascii="Times New Roman" w:eastAsia="Calibri" w:hAnsi="Times New Roman" w:cs="Times New Roman"/>
                <w:sz w:val="24"/>
                <w:szCs w:val="24"/>
                <w:lang w:val="uk-UA"/>
              </w:rPr>
              <w:lastRenderedPageBreak/>
              <w:t>допустимого скидання забруднюючих речовин у водні об’єкти та перелік забруднюючих речовин, скидання яких у водні об’єкти нормується»;</w:t>
            </w:r>
          </w:p>
          <w:p w14:paraId="514CD040" w14:textId="77777777" w:rsidR="0099436D" w:rsidRPr="0099436D" w:rsidRDefault="0099436D" w:rsidP="0099436D">
            <w:pPr>
              <w:jc w:val="both"/>
              <w:rPr>
                <w:rFonts w:ascii="Times New Roman" w:eastAsia="Times New Roman" w:hAnsi="Times New Roman" w:cs="Times New Roman"/>
                <w:bCs/>
                <w:sz w:val="24"/>
                <w:szCs w:val="24"/>
                <w:lang w:val="uk-UA" w:eastAsia="ru-RU"/>
              </w:rPr>
            </w:pPr>
            <w:r w:rsidRPr="0099436D">
              <w:rPr>
                <w:rFonts w:ascii="Times New Roman" w:eastAsia="Times New Roman" w:hAnsi="Times New Roman" w:cs="Times New Roman"/>
                <w:bCs/>
                <w:sz w:val="24"/>
                <w:szCs w:val="24"/>
                <w:lang w:val="uk-UA" w:eastAsia="ru-RU"/>
              </w:rPr>
              <w:t>Розпорядження Кабінету Міністрів України від 21.04.2021 № 443 «Про затвердження Національного плану дій з охорони навколишнього природного середовища на період до 2025 року»;</w:t>
            </w:r>
          </w:p>
          <w:p w14:paraId="0ADE0D4E"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 xml:space="preserve">Постанова Верховної Ради України </w:t>
            </w:r>
            <w:proofErr w:type="spellStart"/>
            <w:r w:rsidRPr="0099436D">
              <w:rPr>
                <w:rFonts w:ascii="Times New Roman" w:eastAsia="Calibri" w:hAnsi="Times New Roman" w:cs="Times New Roman"/>
                <w:sz w:val="24"/>
                <w:szCs w:val="24"/>
                <w:lang w:val="ru-RU"/>
              </w:rPr>
              <w:t>від</w:t>
            </w:r>
            <w:proofErr w:type="spellEnd"/>
            <w:r w:rsidRPr="0099436D">
              <w:rPr>
                <w:rFonts w:ascii="Times New Roman" w:eastAsia="Calibri" w:hAnsi="Times New Roman" w:cs="Times New Roman"/>
                <w:sz w:val="24"/>
                <w:szCs w:val="24"/>
                <w:lang w:val="ru-RU"/>
              </w:rPr>
              <w:t xml:space="preserve"> 05.03.1998 № 188/98-ВР</w:t>
            </w:r>
            <w:r w:rsidRPr="0099436D">
              <w:rPr>
                <w:rFonts w:ascii="Times New Roman" w:eastAsia="Calibri" w:hAnsi="Times New Roman" w:cs="Times New Roman"/>
                <w:sz w:val="24"/>
                <w:szCs w:val="24"/>
                <w:lang w:val="uk-UA"/>
              </w:rPr>
              <w:t xml:space="preserve"> «Про Основні напрями державної політики України у галузі охорони довкілля, використання природних ресурсів та забезпечення екологічної безпеки».</w:t>
            </w:r>
          </w:p>
        </w:tc>
      </w:tr>
      <w:tr w:rsidR="0099436D" w:rsidRPr="0099436D" w14:paraId="236E750D" w14:textId="77777777" w:rsidTr="0099436D">
        <w:tc>
          <w:tcPr>
            <w:tcW w:w="518" w:type="dxa"/>
          </w:tcPr>
          <w:p w14:paraId="3EEFCF1C" w14:textId="77777777" w:rsidR="0099436D" w:rsidRPr="0099436D" w:rsidRDefault="0099436D" w:rsidP="0099436D">
            <w:pPr>
              <w:rPr>
                <w:rFonts w:ascii="Times New Roman" w:eastAsia="Calibri" w:hAnsi="Times New Roman" w:cs="Times New Roman"/>
                <w:sz w:val="24"/>
                <w:szCs w:val="24"/>
                <w:lang w:val="uk-UA"/>
              </w:rPr>
            </w:pPr>
          </w:p>
        </w:tc>
        <w:tc>
          <w:tcPr>
            <w:tcW w:w="2885" w:type="dxa"/>
            <w:shd w:val="clear" w:color="auto" w:fill="auto"/>
          </w:tcPr>
          <w:p w14:paraId="10E94A1A" w14:textId="77777777" w:rsidR="0099436D" w:rsidRPr="0099436D" w:rsidRDefault="0099436D" w:rsidP="0099436D">
            <w:pPr>
              <w:jc w:val="center"/>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Комплекс заходів щодо збереження водності річок і охорони їх від забруднення</w:t>
            </w:r>
          </w:p>
        </w:tc>
        <w:tc>
          <w:tcPr>
            <w:tcW w:w="6804" w:type="dxa"/>
            <w:vMerge/>
          </w:tcPr>
          <w:p w14:paraId="60CC949F" w14:textId="77777777" w:rsidR="0099436D" w:rsidRPr="0099436D" w:rsidRDefault="0099436D" w:rsidP="0099436D">
            <w:pPr>
              <w:jc w:val="both"/>
              <w:rPr>
                <w:rFonts w:ascii="Times New Roman" w:eastAsia="Calibri" w:hAnsi="Times New Roman" w:cs="Times New Roman"/>
                <w:sz w:val="24"/>
                <w:szCs w:val="24"/>
                <w:lang w:val="uk-UA"/>
              </w:rPr>
            </w:pPr>
          </w:p>
        </w:tc>
      </w:tr>
      <w:tr w:rsidR="0099436D" w:rsidRPr="0099436D" w14:paraId="1E5AB667" w14:textId="77777777" w:rsidTr="0099436D">
        <w:tc>
          <w:tcPr>
            <w:tcW w:w="518" w:type="dxa"/>
          </w:tcPr>
          <w:p w14:paraId="5F8D2CAB" w14:textId="77777777" w:rsidR="0099436D" w:rsidRPr="0099436D" w:rsidRDefault="0099436D" w:rsidP="0099436D">
            <w:pPr>
              <w:rPr>
                <w:rFonts w:ascii="Times New Roman" w:eastAsia="Calibri" w:hAnsi="Times New Roman" w:cs="Times New Roman"/>
                <w:sz w:val="24"/>
                <w:szCs w:val="24"/>
                <w:lang w:val="uk-UA"/>
              </w:rPr>
            </w:pPr>
          </w:p>
        </w:tc>
        <w:tc>
          <w:tcPr>
            <w:tcW w:w="2885" w:type="dxa"/>
            <w:shd w:val="clear" w:color="auto" w:fill="auto"/>
          </w:tcPr>
          <w:p w14:paraId="45F777C2" w14:textId="77777777" w:rsidR="0099436D" w:rsidRPr="0099436D" w:rsidRDefault="0099436D" w:rsidP="0099436D">
            <w:pPr>
              <w:jc w:val="center"/>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Заходи щодо запобігання шкідливій дії вод та усунення її наслідків</w:t>
            </w:r>
          </w:p>
        </w:tc>
        <w:tc>
          <w:tcPr>
            <w:tcW w:w="6804" w:type="dxa"/>
            <w:vMerge/>
          </w:tcPr>
          <w:p w14:paraId="41BA2CEF" w14:textId="77777777" w:rsidR="0099436D" w:rsidRPr="0099436D" w:rsidRDefault="0099436D" w:rsidP="0099436D">
            <w:pPr>
              <w:jc w:val="both"/>
              <w:rPr>
                <w:rFonts w:ascii="Times New Roman" w:eastAsia="Calibri" w:hAnsi="Times New Roman" w:cs="Times New Roman"/>
                <w:sz w:val="24"/>
                <w:szCs w:val="24"/>
                <w:lang w:val="uk-UA"/>
              </w:rPr>
            </w:pPr>
          </w:p>
        </w:tc>
      </w:tr>
      <w:tr w:rsidR="0099436D" w:rsidRPr="0099436D" w14:paraId="6B9570F9" w14:textId="77777777" w:rsidTr="0099436D">
        <w:tc>
          <w:tcPr>
            <w:tcW w:w="518" w:type="dxa"/>
          </w:tcPr>
          <w:p w14:paraId="19143E46" w14:textId="77777777" w:rsidR="0099436D" w:rsidRPr="0099436D" w:rsidRDefault="0099436D" w:rsidP="0099436D">
            <w:pPr>
              <w:rPr>
                <w:rFonts w:ascii="Times New Roman" w:eastAsia="Calibri" w:hAnsi="Times New Roman" w:cs="Times New Roman"/>
                <w:sz w:val="24"/>
                <w:szCs w:val="24"/>
                <w:lang w:val="uk-UA"/>
              </w:rPr>
            </w:pPr>
          </w:p>
        </w:tc>
        <w:tc>
          <w:tcPr>
            <w:tcW w:w="2885" w:type="dxa"/>
            <w:shd w:val="clear" w:color="auto" w:fill="auto"/>
          </w:tcPr>
          <w:p w14:paraId="38A5C764" w14:textId="77777777" w:rsidR="0099436D" w:rsidRPr="0099436D" w:rsidRDefault="0099436D" w:rsidP="0099436D">
            <w:pPr>
              <w:jc w:val="center"/>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Невідкладні заходи щодо запобігання стихійному лихові, спричиненому шкідливою дією вод, аваріям на водних об'єктах та ліквідації їх наслідків</w:t>
            </w:r>
          </w:p>
        </w:tc>
        <w:tc>
          <w:tcPr>
            <w:tcW w:w="6804" w:type="dxa"/>
            <w:vMerge/>
          </w:tcPr>
          <w:p w14:paraId="4ADF1780" w14:textId="77777777" w:rsidR="0099436D" w:rsidRPr="0099436D" w:rsidRDefault="0099436D" w:rsidP="0099436D">
            <w:pPr>
              <w:jc w:val="both"/>
              <w:rPr>
                <w:rFonts w:ascii="Times New Roman" w:eastAsia="Calibri" w:hAnsi="Times New Roman" w:cs="Times New Roman"/>
                <w:sz w:val="24"/>
                <w:szCs w:val="24"/>
                <w:lang w:val="uk-UA"/>
              </w:rPr>
            </w:pPr>
          </w:p>
        </w:tc>
      </w:tr>
      <w:tr w:rsidR="0099436D" w:rsidRPr="0099436D" w14:paraId="5F236B9F" w14:textId="77777777" w:rsidTr="0099436D">
        <w:tc>
          <w:tcPr>
            <w:tcW w:w="518" w:type="dxa"/>
          </w:tcPr>
          <w:p w14:paraId="5F1BFABD" w14:textId="77777777" w:rsidR="0099436D" w:rsidRPr="0099436D" w:rsidRDefault="0099436D" w:rsidP="0099436D">
            <w:pPr>
              <w:rPr>
                <w:rFonts w:ascii="Times New Roman" w:eastAsia="Calibri" w:hAnsi="Times New Roman" w:cs="Times New Roman"/>
                <w:sz w:val="24"/>
                <w:szCs w:val="24"/>
                <w:lang w:val="uk-UA"/>
              </w:rPr>
            </w:pPr>
          </w:p>
        </w:tc>
        <w:tc>
          <w:tcPr>
            <w:tcW w:w="2885" w:type="dxa"/>
            <w:shd w:val="clear" w:color="auto" w:fill="auto"/>
          </w:tcPr>
          <w:p w14:paraId="4F6F0F48" w14:textId="77777777" w:rsidR="0099436D" w:rsidRPr="0099436D" w:rsidRDefault="0099436D" w:rsidP="0099436D">
            <w:pPr>
              <w:jc w:val="center"/>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Заходи щодо охорони і раціонального використання водних ресурсів</w:t>
            </w:r>
          </w:p>
        </w:tc>
        <w:tc>
          <w:tcPr>
            <w:tcW w:w="6804" w:type="dxa"/>
            <w:vAlign w:val="center"/>
          </w:tcPr>
          <w:p w14:paraId="72AA2933"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Водний кодекс України;</w:t>
            </w:r>
          </w:p>
          <w:p w14:paraId="04FB86E3" w14:textId="77777777" w:rsidR="0099436D" w:rsidRPr="0099436D" w:rsidRDefault="0099436D" w:rsidP="0099436D">
            <w:pPr>
              <w:jc w:val="both"/>
              <w:rPr>
                <w:rFonts w:ascii="Times New Roman" w:eastAsia="Calibri" w:hAnsi="Times New Roman" w:cs="Times New Roman"/>
                <w:b/>
                <w:i/>
                <w:sz w:val="24"/>
                <w:szCs w:val="24"/>
                <w:lang w:val="uk-UA"/>
              </w:rPr>
            </w:pPr>
            <w:r w:rsidRPr="0099436D">
              <w:rPr>
                <w:rFonts w:ascii="Times New Roman" w:eastAsia="Calibri" w:hAnsi="Times New Roman" w:cs="Times New Roman"/>
                <w:b/>
                <w:i/>
                <w:sz w:val="24"/>
                <w:szCs w:val="24"/>
                <w:lang w:val="uk-UA"/>
              </w:rPr>
              <w:t>Закони України:</w:t>
            </w:r>
          </w:p>
          <w:p w14:paraId="40726198"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Про охорону навколишнього природного середовища;</w:t>
            </w:r>
          </w:p>
          <w:p w14:paraId="7F16E7B8"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Про Основні засади (стратегію) державної екологічної політики України на період до 2030 року;</w:t>
            </w:r>
          </w:p>
          <w:p w14:paraId="2CC48671"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Про питну воду та питне водопостачання;</w:t>
            </w:r>
          </w:p>
          <w:p w14:paraId="0A6655A0"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b/>
                <w:i/>
                <w:sz w:val="24"/>
                <w:szCs w:val="24"/>
                <w:lang w:val="uk-UA"/>
              </w:rPr>
              <w:t>Нормативно-правові акти Кабінету Міністрів України:</w:t>
            </w:r>
          </w:p>
          <w:p w14:paraId="12EF93EC"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Постанова Кабінету Міністрів України ВІД 18.12.1998 № 2024 «Про правовий режим зон санітарної охорони водних об'єктів»;</w:t>
            </w:r>
          </w:p>
          <w:p w14:paraId="0C0A9270" w14:textId="77777777" w:rsidR="0099436D" w:rsidRPr="0099436D" w:rsidRDefault="0099436D" w:rsidP="0099436D">
            <w:pPr>
              <w:jc w:val="both"/>
              <w:rPr>
                <w:rFonts w:ascii="Times New Roman" w:eastAsia="Times New Roman" w:hAnsi="Times New Roman" w:cs="Times New Roman"/>
                <w:bCs/>
                <w:sz w:val="24"/>
                <w:szCs w:val="24"/>
                <w:lang w:val="uk-UA" w:eastAsia="ru-RU"/>
              </w:rPr>
            </w:pPr>
            <w:r w:rsidRPr="0099436D">
              <w:rPr>
                <w:rFonts w:ascii="Times New Roman" w:eastAsia="Times New Roman" w:hAnsi="Times New Roman" w:cs="Times New Roman"/>
                <w:bCs/>
                <w:sz w:val="24"/>
                <w:szCs w:val="24"/>
                <w:lang w:val="uk-UA" w:eastAsia="ru-RU"/>
              </w:rPr>
              <w:t>Розпорядження Кабінету Міністрів України від 21.04.2021</w:t>
            </w:r>
            <w:r w:rsidRPr="0099436D">
              <w:rPr>
                <w:rFonts w:ascii="Times New Roman" w:eastAsia="Times New Roman" w:hAnsi="Times New Roman" w:cs="Times New Roman"/>
                <w:bCs/>
                <w:sz w:val="24"/>
                <w:szCs w:val="24"/>
                <w:lang w:val="uk-UA" w:eastAsia="ru-RU"/>
              </w:rPr>
              <w:br/>
              <w:t>№ 443 «Про затвердження Національного плану дій з охорони навколишнього природного середовища на період до 2025 року»;</w:t>
            </w:r>
          </w:p>
          <w:p w14:paraId="0CA09407" w14:textId="77777777" w:rsidR="0099436D" w:rsidRPr="0099436D" w:rsidRDefault="0099436D" w:rsidP="0099436D">
            <w:pPr>
              <w:jc w:val="both"/>
              <w:rPr>
                <w:rFonts w:ascii="Times New Roman" w:eastAsia="Times New Roman" w:hAnsi="Times New Roman" w:cs="Times New Roman"/>
                <w:b/>
                <w:bCs/>
                <w:i/>
                <w:sz w:val="24"/>
                <w:szCs w:val="24"/>
                <w:lang w:val="uk-UA" w:eastAsia="ru-RU"/>
              </w:rPr>
            </w:pPr>
            <w:r w:rsidRPr="0099436D">
              <w:rPr>
                <w:rFonts w:ascii="Times New Roman" w:eastAsia="Times New Roman" w:hAnsi="Times New Roman" w:cs="Times New Roman"/>
                <w:b/>
                <w:bCs/>
                <w:i/>
                <w:sz w:val="24"/>
                <w:szCs w:val="24"/>
                <w:lang w:val="uk-UA" w:eastAsia="ru-RU"/>
              </w:rPr>
              <w:t>Міжнародні акти:</w:t>
            </w:r>
          </w:p>
          <w:p w14:paraId="075B9302"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Протокол про воду та здоров'я до Конвенції про охорону та використання транскордонних водотоків та міжнародних озер 1992 року (ратифіковано Законом № 1066-IV від 09.07.2003).</w:t>
            </w:r>
          </w:p>
        </w:tc>
      </w:tr>
      <w:tr w:rsidR="0099436D" w:rsidRPr="0099436D" w14:paraId="18779337" w14:textId="77777777" w:rsidTr="0099436D">
        <w:tc>
          <w:tcPr>
            <w:tcW w:w="518" w:type="dxa"/>
          </w:tcPr>
          <w:p w14:paraId="6CE49FEE" w14:textId="77777777" w:rsidR="0099436D" w:rsidRPr="0099436D" w:rsidRDefault="0099436D" w:rsidP="0099436D">
            <w:pPr>
              <w:rPr>
                <w:rFonts w:ascii="Times New Roman" w:eastAsia="Calibri" w:hAnsi="Times New Roman" w:cs="Times New Roman"/>
                <w:sz w:val="24"/>
                <w:szCs w:val="24"/>
                <w:lang w:val="uk-UA"/>
              </w:rPr>
            </w:pPr>
          </w:p>
        </w:tc>
        <w:tc>
          <w:tcPr>
            <w:tcW w:w="2885" w:type="dxa"/>
            <w:shd w:val="clear" w:color="auto" w:fill="auto"/>
          </w:tcPr>
          <w:p w14:paraId="19D86041" w14:textId="77777777" w:rsidR="0099436D" w:rsidRPr="0099436D" w:rsidRDefault="0099436D" w:rsidP="0099436D">
            <w:pPr>
              <w:jc w:val="center"/>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Заходи щодо збереження продуктивності сільськогосподарських угідь, підвищення їх екологічної стійкості та родючості ґрунтів</w:t>
            </w:r>
          </w:p>
        </w:tc>
        <w:tc>
          <w:tcPr>
            <w:tcW w:w="6804" w:type="dxa"/>
            <w:vMerge w:val="restart"/>
          </w:tcPr>
          <w:p w14:paraId="1CF15B95"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Земельний кодекс України;</w:t>
            </w:r>
          </w:p>
          <w:p w14:paraId="72531EEB" w14:textId="77777777" w:rsidR="0099436D" w:rsidRPr="0099436D" w:rsidRDefault="0099436D" w:rsidP="0099436D">
            <w:pPr>
              <w:jc w:val="both"/>
              <w:rPr>
                <w:rFonts w:ascii="Times New Roman" w:eastAsia="Calibri" w:hAnsi="Times New Roman" w:cs="Times New Roman"/>
                <w:b/>
                <w:i/>
                <w:sz w:val="24"/>
                <w:szCs w:val="24"/>
                <w:lang w:val="uk-UA"/>
              </w:rPr>
            </w:pPr>
            <w:r w:rsidRPr="0099436D">
              <w:rPr>
                <w:rFonts w:ascii="Times New Roman" w:eastAsia="Calibri" w:hAnsi="Times New Roman" w:cs="Times New Roman"/>
                <w:b/>
                <w:i/>
                <w:sz w:val="24"/>
                <w:szCs w:val="24"/>
                <w:lang w:val="uk-UA"/>
              </w:rPr>
              <w:t>Закони України:</w:t>
            </w:r>
          </w:p>
          <w:p w14:paraId="79D61B9F"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Про охорону земель;</w:t>
            </w:r>
          </w:p>
          <w:p w14:paraId="25EEA583"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Про охорону навколишнього природного середовища;</w:t>
            </w:r>
          </w:p>
          <w:p w14:paraId="4F506B14"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Про Основні засади (стратегію) державної екологічної політики України на період до 2030 року;</w:t>
            </w:r>
          </w:p>
          <w:p w14:paraId="5B28CBF6"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Про меліорацію земель;</w:t>
            </w:r>
          </w:p>
          <w:p w14:paraId="47257335"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Про державний контроль за використанням та охороною земель;</w:t>
            </w:r>
          </w:p>
          <w:p w14:paraId="02C1A61A" w14:textId="77777777" w:rsidR="0099436D" w:rsidRPr="0099436D" w:rsidRDefault="0099436D" w:rsidP="0099436D">
            <w:pPr>
              <w:jc w:val="both"/>
              <w:rPr>
                <w:rFonts w:ascii="Times New Roman" w:eastAsia="Calibri" w:hAnsi="Times New Roman" w:cs="Times New Roman"/>
                <w:b/>
                <w:i/>
                <w:sz w:val="24"/>
                <w:szCs w:val="24"/>
                <w:lang w:val="uk-UA"/>
              </w:rPr>
            </w:pPr>
            <w:r w:rsidRPr="0099436D">
              <w:rPr>
                <w:rFonts w:ascii="Times New Roman" w:eastAsia="Calibri" w:hAnsi="Times New Roman" w:cs="Times New Roman"/>
                <w:b/>
                <w:i/>
                <w:sz w:val="24"/>
                <w:szCs w:val="24"/>
                <w:lang w:val="uk-UA"/>
              </w:rPr>
              <w:t>Нормативно-правові акти Кабінету Міністрів України та Верховної Ради України:</w:t>
            </w:r>
          </w:p>
          <w:p w14:paraId="5A0DF1DC"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Постанова Верховної Ради України від 05.03.1998 № 188/98-ВР «Про Основні напрями державної політики України у галузі охорони довкілля, використання природних ресурсів та забезпечення екологічної безпеки»;</w:t>
            </w:r>
          </w:p>
          <w:p w14:paraId="64046A86" w14:textId="77777777" w:rsidR="0099436D" w:rsidRPr="0099436D" w:rsidRDefault="0099436D" w:rsidP="0099436D">
            <w:pPr>
              <w:jc w:val="both"/>
              <w:rPr>
                <w:rFonts w:ascii="Times New Roman" w:eastAsia="Times New Roman" w:hAnsi="Times New Roman" w:cs="Times New Roman"/>
                <w:bCs/>
                <w:sz w:val="24"/>
                <w:szCs w:val="24"/>
                <w:lang w:val="uk-UA" w:eastAsia="ru-RU"/>
              </w:rPr>
            </w:pPr>
            <w:r w:rsidRPr="0099436D">
              <w:rPr>
                <w:rFonts w:ascii="Times New Roman" w:eastAsia="Times New Roman" w:hAnsi="Times New Roman" w:cs="Times New Roman"/>
                <w:bCs/>
                <w:sz w:val="24"/>
                <w:szCs w:val="24"/>
                <w:lang w:val="uk-UA" w:eastAsia="ru-RU"/>
              </w:rPr>
              <w:t>Розпорядження Кабінету Міністрів України від 21.04.2021 № 443 «Про затвердження Національного плану дій з охорони навколишнього природного середовища на період до</w:t>
            </w:r>
            <w:r w:rsidRPr="0099436D">
              <w:rPr>
                <w:rFonts w:ascii="Times New Roman" w:eastAsia="Times New Roman" w:hAnsi="Times New Roman" w:cs="Times New Roman"/>
                <w:bCs/>
                <w:sz w:val="24"/>
                <w:szCs w:val="24"/>
                <w:lang w:val="uk-UA" w:eastAsia="ru-RU"/>
              </w:rPr>
              <w:br/>
              <w:t>2025 року».</w:t>
            </w:r>
          </w:p>
        </w:tc>
      </w:tr>
      <w:tr w:rsidR="0099436D" w:rsidRPr="0099436D" w14:paraId="7022321F" w14:textId="77777777" w:rsidTr="0099436D">
        <w:trPr>
          <w:trHeight w:val="54"/>
        </w:trPr>
        <w:tc>
          <w:tcPr>
            <w:tcW w:w="518" w:type="dxa"/>
          </w:tcPr>
          <w:p w14:paraId="3E57541C" w14:textId="77777777" w:rsidR="0099436D" w:rsidRPr="0099436D" w:rsidRDefault="0099436D" w:rsidP="0099436D">
            <w:pPr>
              <w:rPr>
                <w:rFonts w:ascii="Times New Roman" w:eastAsia="Calibri" w:hAnsi="Times New Roman" w:cs="Times New Roman"/>
                <w:sz w:val="24"/>
                <w:szCs w:val="24"/>
                <w:lang w:val="uk-UA"/>
              </w:rPr>
            </w:pPr>
          </w:p>
        </w:tc>
        <w:tc>
          <w:tcPr>
            <w:tcW w:w="2885" w:type="dxa"/>
            <w:shd w:val="clear" w:color="auto" w:fill="auto"/>
          </w:tcPr>
          <w:p w14:paraId="374299AD" w14:textId="77777777" w:rsidR="0099436D" w:rsidRPr="0099436D" w:rsidRDefault="0099436D" w:rsidP="0099436D">
            <w:pPr>
              <w:jc w:val="center"/>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Заходи з охорони земель при веденні водного господарства</w:t>
            </w:r>
          </w:p>
        </w:tc>
        <w:tc>
          <w:tcPr>
            <w:tcW w:w="6804" w:type="dxa"/>
            <w:vMerge/>
          </w:tcPr>
          <w:p w14:paraId="110E6415" w14:textId="77777777" w:rsidR="0099436D" w:rsidRPr="0099436D" w:rsidRDefault="0099436D" w:rsidP="0099436D">
            <w:pPr>
              <w:rPr>
                <w:rFonts w:ascii="Times New Roman" w:eastAsia="Calibri" w:hAnsi="Times New Roman" w:cs="Times New Roman"/>
                <w:sz w:val="24"/>
                <w:szCs w:val="24"/>
                <w:lang w:val="uk-UA"/>
              </w:rPr>
            </w:pPr>
          </w:p>
        </w:tc>
      </w:tr>
      <w:tr w:rsidR="0099436D" w:rsidRPr="0099436D" w14:paraId="4FA2A639" w14:textId="77777777" w:rsidTr="0099436D">
        <w:tc>
          <w:tcPr>
            <w:tcW w:w="518" w:type="dxa"/>
          </w:tcPr>
          <w:p w14:paraId="6AE9CDD0" w14:textId="77777777" w:rsidR="0099436D" w:rsidRPr="0099436D" w:rsidRDefault="0099436D" w:rsidP="0099436D">
            <w:pPr>
              <w:rPr>
                <w:rFonts w:ascii="Times New Roman" w:eastAsia="Calibri" w:hAnsi="Times New Roman" w:cs="Times New Roman"/>
                <w:sz w:val="24"/>
                <w:szCs w:val="24"/>
                <w:lang w:val="uk-UA"/>
              </w:rPr>
            </w:pPr>
          </w:p>
        </w:tc>
        <w:tc>
          <w:tcPr>
            <w:tcW w:w="2885" w:type="dxa"/>
            <w:shd w:val="clear" w:color="auto" w:fill="auto"/>
          </w:tcPr>
          <w:p w14:paraId="26899CD3" w14:textId="77777777" w:rsidR="0099436D" w:rsidRPr="0099436D" w:rsidRDefault="0099436D" w:rsidP="0099436D">
            <w:pPr>
              <w:jc w:val="center"/>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Заходи з охорони земель і ґрунтів від забруднення відходами</w:t>
            </w:r>
          </w:p>
        </w:tc>
        <w:tc>
          <w:tcPr>
            <w:tcW w:w="6804" w:type="dxa"/>
            <w:vMerge/>
          </w:tcPr>
          <w:p w14:paraId="085212AA" w14:textId="77777777" w:rsidR="0099436D" w:rsidRPr="0099436D" w:rsidRDefault="0099436D" w:rsidP="0099436D">
            <w:pPr>
              <w:rPr>
                <w:rFonts w:ascii="Times New Roman" w:eastAsia="Calibri" w:hAnsi="Times New Roman" w:cs="Times New Roman"/>
                <w:sz w:val="24"/>
                <w:szCs w:val="24"/>
                <w:lang w:val="uk-UA"/>
              </w:rPr>
            </w:pPr>
          </w:p>
        </w:tc>
      </w:tr>
      <w:tr w:rsidR="0099436D" w:rsidRPr="0099436D" w14:paraId="60C611EB" w14:textId="77777777" w:rsidTr="0099436D">
        <w:tc>
          <w:tcPr>
            <w:tcW w:w="518" w:type="dxa"/>
          </w:tcPr>
          <w:p w14:paraId="2DCFC7D4" w14:textId="77777777" w:rsidR="0099436D" w:rsidRPr="0099436D" w:rsidRDefault="0099436D" w:rsidP="0099436D">
            <w:pPr>
              <w:rPr>
                <w:rFonts w:ascii="Times New Roman" w:eastAsia="Calibri" w:hAnsi="Times New Roman" w:cs="Times New Roman"/>
                <w:sz w:val="24"/>
                <w:szCs w:val="24"/>
                <w:lang w:val="uk-UA"/>
              </w:rPr>
            </w:pPr>
          </w:p>
        </w:tc>
        <w:tc>
          <w:tcPr>
            <w:tcW w:w="2885" w:type="dxa"/>
            <w:shd w:val="clear" w:color="auto" w:fill="auto"/>
          </w:tcPr>
          <w:p w14:paraId="1731D1CE" w14:textId="77777777" w:rsidR="0099436D" w:rsidRPr="0099436D" w:rsidRDefault="0099436D" w:rsidP="0099436D">
            <w:pPr>
              <w:jc w:val="center"/>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Заходи з охорони земель від ерозії та зсувів</w:t>
            </w:r>
          </w:p>
        </w:tc>
        <w:tc>
          <w:tcPr>
            <w:tcW w:w="6804" w:type="dxa"/>
            <w:vMerge/>
          </w:tcPr>
          <w:p w14:paraId="6D4A91BE" w14:textId="77777777" w:rsidR="0099436D" w:rsidRPr="0099436D" w:rsidRDefault="0099436D" w:rsidP="0099436D">
            <w:pPr>
              <w:rPr>
                <w:rFonts w:ascii="Times New Roman" w:eastAsia="Calibri" w:hAnsi="Times New Roman" w:cs="Times New Roman"/>
                <w:sz w:val="24"/>
                <w:szCs w:val="24"/>
                <w:lang w:val="uk-UA"/>
              </w:rPr>
            </w:pPr>
          </w:p>
        </w:tc>
      </w:tr>
      <w:tr w:rsidR="0099436D" w:rsidRPr="0099436D" w14:paraId="2B76DD0E" w14:textId="77777777" w:rsidTr="0099436D">
        <w:tc>
          <w:tcPr>
            <w:tcW w:w="518" w:type="dxa"/>
          </w:tcPr>
          <w:p w14:paraId="29AA53CB" w14:textId="77777777" w:rsidR="0099436D" w:rsidRPr="0099436D" w:rsidRDefault="0099436D" w:rsidP="0099436D">
            <w:pPr>
              <w:rPr>
                <w:rFonts w:ascii="Times New Roman" w:eastAsia="Calibri" w:hAnsi="Times New Roman" w:cs="Times New Roman"/>
                <w:sz w:val="24"/>
                <w:szCs w:val="24"/>
                <w:lang w:val="uk-UA"/>
              </w:rPr>
            </w:pPr>
          </w:p>
        </w:tc>
        <w:tc>
          <w:tcPr>
            <w:tcW w:w="2885" w:type="dxa"/>
            <w:shd w:val="clear" w:color="auto" w:fill="auto"/>
          </w:tcPr>
          <w:p w14:paraId="065D4A0C" w14:textId="77777777" w:rsidR="0099436D" w:rsidRPr="0099436D" w:rsidRDefault="0099436D" w:rsidP="0099436D">
            <w:pPr>
              <w:jc w:val="center"/>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Заходи з охорони земель у процесі містобудівної діяльності</w:t>
            </w:r>
          </w:p>
        </w:tc>
        <w:tc>
          <w:tcPr>
            <w:tcW w:w="6804" w:type="dxa"/>
            <w:vMerge/>
          </w:tcPr>
          <w:p w14:paraId="43EE63C9" w14:textId="77777777" w:rsidR="0099436D" w:rsidRPr="0099436D" w:rsidRDefault="0099436D" w:rsidP="0099436D">
            <w:pPr>
              <w:rPr>
                <w:rFonts w:ascii="Times New Roman" w:eastAsia="Calibri" w:hAnsi="Times New Roman" w:cs="Times New Roman"/>
                <w:sz w:val="24"/>
                <w:szCs w:val="24"/>
                <w:lang w:val="uk-UA"/>
              </w:rPr>
            </w:pPr>
          </w:p>
        </w:tc>
      </w:tr>
      <w:tr w:rsidR="0099436D" w:rsidRPr="0099436D" w14:paraId="29929432" w14:textId="77777777" w:rsidTr="0099436D">
        <w:tc>
          <w:tcPr>
            <w:tcW w:w="518" w:type="dxa"/>
          </w:tcPr>
          <w:p w14:paraId="0A0B1D0F" w14:textId="77777777" w:rsidR="0099436D" w:rsidRPr="0099436D" w:rsidRDefault="0099436D" w:rsidP="0099436D">
            <w:pPr>
              <w:rPr>
                <w:rFonts w:ascii="Times New Roman" w:eastAsia="Calibri" w:hAnsi="Times New Roman" w:cs="Times New Roman"/>
                <w:sz w:val="24"/>
                <w:szCs w:val="24"/>
                <w:lang w:val="uk-UA"/>
              </w:rPr>
            </w:pPr>
          </w:p>
        </w:tc>
        <w:tc>
          <w:tcPr>
            <w:tcW w:w="2885" w:type="dxa"/>
            <w:shd w:val="clear" w:color="auto" w:fill="auto"/>
          </w:tcPr>
          <w:p w14:paraId="67667A0D" w14:textId="77777777" w:rsidR="0099436D" w:rsidRPr="0099436D" w:rsidRDefault="0099436D" w:rsidP="0099436D">
            <w:pPr>
              <w:jc w:val="center"/>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Заходи щодо охорони і раціонального використання земель</w:t>
            </w:r>
          </w:p>
        </w:tc>
        <w:tc>
          <w:tcPr>
            <w:tcW w:w="6804" w:type="dxa"/>
          </w:tcPr>
          <w:p w14:paraId="61652800"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Земельний кодекс України;</w:t>
            </w:r>
          </w:p>
          <w:p w14:paraId="00BC7BB2" w14:textId="77777777" w:rsidR="0099436D" w:rsidRPr="0099436D" w:rsidRDefault="0099436D" w:rsidP="0099436D">
            <w:pPr>
              <w:jc w:val="both"/>
              <w:rPr>
                <w:rFonts w:ascii="Times New Roman" w:eastAsia="Calibri" w:hAnsi="Times New Roman" w:cs="Times New Roman"/>
                <w:b/>
                <w:i/>
                <w:sz w:val="24"/>
                <w:szCs w:val="24"/>
                <w:lang w:val="uk-UA"/>
              </w:rPr>
            </w:pPr>
            <w:r w:rsidRPr="0099436D">
              <w:rPr>
                <w:rFonts w:ascii="Times New Roman" w:eastAsia="Calibri" w:hAnsi="Times New Roman" w:cs="Times New Roman"/>
                <w:b/>
                <w:i/>
                <w:sz w:val="24"/>
                <w:szCs w:val="24"/>
                <w:lang w:val="uk-UA"/>
              </w:rPr>
              <w:t>Закони України:</w:t>
            </w:r>
          </w:p>
          <w:p w14:paraId="59E1FA29"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Про охорону земель;</w:t>
            </w:r>
          </w:p>
          <w:p w14:paraId="4D46CDF6"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lastRenderedPageBreak/>
              <w:t>Про охорону навколишнього природного середовища;</w:t>
            </w:r>
          </w:p>
          <w:p w14:paraId="30583E38"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Про Основні засади (стратегію) державної екологічної політики України на період до 2030 року;</w:t>
            </w:r>
          </w:p>
          <w:p w14:paraId="4457BABE"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Про меліорацію земель;</w:t>
            </w:r>
          </w:p>
          <w:p w14:paraId="74A3E10A"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Про державний контроль за використанням та охороною земель;</w:t>
            </w:r>
          </w:p>
          <w:p w14:paraId="4DFD2A8D" w14:textId="77777777" w:rsidR="0099436D" w:rsidRPr="0099436D" w:rsidRDefault="0099436D" w:rsidP="0099436D">
            <w:pPr>
              <w:jc w:val="both"/>
              <w:rPr>
                <w:rFonts w:ascii="Times New Roman" w:eastAsia="Calibri" w:hAnsi="Times New Roman" w:cs="Times New Roman"/>
                <w:b/>
                <w:i/>
                <w:sz w:val="24"/>
                <w:szCs w:val="24"/>
                <w:lang w:val="uk-UA"/>
              </w:rPr>
            </w:pPr>
            <w:r w:rsidRPr="0099436D">
              <w:rPr>
                <w:rFonts w:ascii="Times New Roman" w:eastAsia="Calibri" w:hAnsi="Times New Roman" w:cs="Times New Roman"/>
                <w:b/>
                <w:i/>
                <w:sz w:val="24"/>
                <w:szCs w:val="24"/>
                <w:lang w:val="uk-UA"/>
              </w:rPr>
              <w:t>Нормативно-правові акти Кабінету Міністрів України та Верховної Ради України:</w:t>
            </w:r>
          </w:p>
          <w:p w14:paraId="04564F0C" w14:textId="77777777" w:rsidR="0099436D" w:rsidRPr="0099436D" w:rsidRDefault="0099436D" w:rsidP="0099436D">
            <w:pPr>
              <w:jc w:val="both"/>
              <w:rPr>
                <w:rFonts w:ascii="Times New Roman" w:eastAsia="Times New Roman" w:hAnsi="Times New Roman" w:cs="Times New Roman"/>
                <w:bCs/>
                <w:sz w:val="24"/>
                <w:szCs w:val="24"/>
                <w:lang w:val="uk-UA" w:eastAsia="ru-RU"/>
              </w:rPr>
            </w:pPr>
            <w:r w:rsidRPr="0099436D">
              <w:rPr>
                <w:rFonts w:ascii="Times New Roman" w:eastAsia="Times New Roman" w:hAnsi="Times New Roman" w:cs="Times New Roman"/>
                <w:bCs/>
                <w:sz w:val="24"/>
                <w:szCs w:val="24"/>
                <w:lang w:val="uk-UA" w:eastAsia="ru-RU"/>
              </w:rPr>
              <w:t>Розпорядження Кабінету Міністрів України від 21.04.2021 № 443 «Про затвердження Національного плану дій з охорони навколишнього природного середовища на період до 2025 року»;</w:t>
            </w:r>
          </w:p>
          <w:p w14:paraId="7E234171"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Постанова Верховної Ради України від 05.03.1998 № 188/98-ВР «Про Основні напрями державної політики України у галузі охорони довкілля, використання природних ресурсів та забезпечення екологічної безпеки».</w:t>
            </w:r>
          </w:p>
        </w:tc>
      </w:tr>
      <w:tr w:rsidR="0099436D" w:rsidRPr="0099436D" w14:paraId="155017BF" w14:textId="77777777" w:rsidTr="0099436D">
        <w:tc>
          <w:tcPr>
            <w:tcW w:w="518" w:type="dxa"/>
          </w:tcPr>
          <w:p w14:paraId="774C1DA6" w14:textId="77777777" w:rsidR="0099436D" w:rsidRPr="0099436D" w:rsidRDefault="0099436D" w:rsidP="0099436D">
            <w:pPr>
              <w:rPr>
                <w:rFonts w:ascii="Times New Roman" w:eastAsia="Calibri" w:hAnsi="Times New Roman" w:cs="Times New Roman"/>
                <w:sz w:val="24"/>
                <w:szCs w:val="24"/>
                <w:lang w:val="uk-UA"/>
              </w:rPr>
            </w:pPr>
          </w:p>
        </w:tc>
        <w:tc>
          <w:tcPr>
            <w:tcW w:w="2885" w:type="dxa"/>
            <w:shd w:val="clear" w:color="auto" w:fill="auto"/>
          </w:tcPr>
          <w:p w14:paraId="3E1A6131" w14:textId="77777777" w:rsidR="0099436D" w:rsidRPr="0099436D" w:rsidRDefault="0099436D" w:rsidP="0099436D">
            <w:pPr>
              <w:jc w:val="center"/>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Заходи щодо охорони і раціонального використання мінеральних ресурсів</w:t>
            </w:r>
          </w:p>
        </w:tc>
        <w:tc>
          <w:tcPr>
            <w:tcW w:w="6804" w:type="dxa"/>
          </w:tcPr>
          <w:p w14:paraId="150F6042"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Кодекс України про надра;</w:t>
            </w:r>
          </w:p>
          <w:p w14:paraId="09EC7416"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b/>
                <w:i/>
                <w:sz w:val="24"/>
                <w:szCs w:val="24"/>
                <w:lang w:val="uk-UA"/>
              </w:rPr>
              <w:t>Нормативно-правові акти Кабінету Міністрів України та Верховної Ради України:</w:t>
            </w:r>
          </w:p>
          <w:p w14:paraId="4F2E14A2" w14:textId="77777777" w:rsidR="0099436D" w:rsidRPr="0099436D" w:rsidRDefault="0099436D" w:rsidP="0099436D">
            <w:pPr>
              <w:jc w:val="both"/>
              <w:rPr>
                <w:rFonts w:ascii="Times New Roman" w:eastAsia="Times New Roman" w:hAnsi="Times New Roman" w:cs="Times New Roman"/>
                <w:bCs/>
                <w:sz w:val="24"/>
                <w:szCs w:val="24"/>
                <w:lang w:val="uk-UA" w:eastAsia="ru-RU"/>
              </w:rPr>
            </w:pPr>
            <w:r w:rsidRPr="0099436D">
              <w:rPr>
                <w:rFonts w:ascii="Times New Roman" w:eastAsia="Times New Roman" w:hAnsi="Times New Roman" w:cs="Times New Roman"/>
                <w:bCs/>
                <w:sz w:val="24"/>
                <w:szCs w:val="24"/>
                <w:lang w:val="uk-UA" w:eastAsia="ru-RU"/>
              </w:rPr>
              <w:t>Розпорядження Кабінету Міністрів України від 21.04.2021</w:t>
            </w:r>
            <w:r w:rsidRPr="0099436D">
              <w:rPr>
                <w:rFonts w:ascii="Times New Roman" w:eastAsia="Times New Roman" w:hAnsi="Times New Roman" w:cs="Times New Roman"/>
                <w:bCs/>
                <w:sz w:val="24"/>
                <w:szCs w:val="24"/>
                <w:lang w:val="uk-UA" w:eastAsia="ru-RU"/>
              </w:rPr>
              <w:br/>
              <w:t>№ 443 «Про затвердження Національного плану дій з охорони навколишнього природного середовища на період до</w:t>
            </w:r>
            <w:r w:rsidRPr="0099436D">
              <w:rPr>
                <w:rFonts w:ascii="Times New Roman" w:eastAsia="Times New Roman" w:hAnsi="Times New Roman" w:cs="Times New Roman"/>
                <w:bCs/>
                <w:sz w:val="24"/>
                <w:szCs w:val="24"/>
                <w:lang w:val="uk-UA" w:eastAsia="ru-RU"/>
              </w:rPr>
              <w:br/>
              <w:t>2025 року»;</w:t>
            </w:r>
          </w:p>
          <w:p w14:paraId="35DA5DE0"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Постанова Верховної Ради України від 05.03.1998 № 188/98-ВР «Про Основні напрями державної політики України у галузі охорони довкілля, використання природних ресурсів та забезпечення екологічної безпеки».</w:t>
            </w:r>
          </w:p>
        </w:tc>
      </w:tr>
      <w:tr w:rsidR="0099436D" w:rsidRPr="0099436D" w14:paraId="6BC9C988" w14:textId="77777777" w:rsidTr="0099436D">
        <w:tc>
          <w:tcPr>
            <w:tcW w:w="518" w:type="dxa"/>
          </w:tcPr>
          <w:p w14:paraId="3CABA4CC" w14:textId="77777777" w:rsidR="0099436D" w:rsidRPr="0099436D" w:rsidRDefault="0099436D" w:rsidP="0099436D">
            <w:pPr>
              <w:rPr>
                <w:rFonts w:ascii="Times New Roman" w:eastAsia="Calibri" w:hAnsi="Times New Roman" w:cs="Times New Roman"/>
                <w:sz w:val="24"/>
                <w:szCs w:val="24"/>
                <w:lang w:val="uk-UA"/>
              </w:rPr>
            </w:pPr>
          </w:p>
        </w:tc>
        <w:tc>
          <w:tcPr>
            <w:tcW w:w="2885" w:type="dxa"/>
            <w:shd w:val="clear" w:color="auto" w:fill="auto"/>
          </w:tcPr>
          <w:p w14:paraId="1FDDF89C" w14:textId="77777777" w:rsidR="0099436D" w:rsidRPr="0099436D" w:rsidRDefault="0099436D" w:rsidP="0099436D">
            <w:pPr>
              <w:jc w:val="center"/>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Заходи щодо запобігання або зменшення утворення відходів та екологічно безпечного поводження з ними</w:t>
            </w:r>
          </w:p>
        </w:tc>
        <w:tc>
          <w:tcPr>
            <w:tcW w:w="6804" w:type="dxa"/>
            <w:vMerge w:val="restart"/>
          </w:tcPr>
          <w:p w14:paraId="21972BA0" w14:textId="77777777" w:rsidR="0099436D" w:rsidRPr="0099436D" w:rsidRDefault="0099436D" w:rsidP="0099436D">
            <w:pPr>
              <w:rPr>
                <w:rFonts w:ascii="Times New Roman" w:eastAsia="Calibri" w:hAnsi="Times New Roman" w:cs="Times New Roman"/>
                <w:b/>
                <w:i/>
                <w:sz w:val="24"/>
                <w:szCs w:val="24"/>
                <w:lang w:val="uk-UA"/>
              </w:rPr>
            </w:pPr>
            <w:r w:rsidRPr="0099436D">
              <w:rPr>
                <w:rFonts w:ascii="Times New Roman" w:eastAsia="Calibri" w:hAnsi="Times New Roman" w:cs="Times New Roman"/>
                <w:b/>
                <w:i/>
                <w:sz w:val="24"/>
                <w:szCs w:val="24"/>
                <w:lang w:val="uk-UA"/>
              </w:rPr>
              <w:t>Закони України:</w:t>
            </w:r>
          </w:p>
          <w:p w14:paraId="3F716062" w14:textId="77777777" w:rsidR="0099436D" w:rsidRPr="0099436D" w:rsidRDefault="0099436D" w:rsidP="0099436D">
            <w:pPr>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Про управління відходами;</w:t>
            </w:r>
          </w:p>
          <w:p w14:paraId="7B8B5F79" w14:textId="77777777" w:rsidR="0099436D" w:rsidRPr="0099436D" w:rsidRDefault="0099436D" w:rsidP="0099436D">
            <w:pPr>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Про охорону навколишнього природного середовища;</w:t>
            </w:r>
          </w:p>
          <w:p w14:paraId="2CDA96ED" w14:textId="77777777" w:rsidR="0099436D" w:rsidRPr="0099436D" w:rsidRDefault="0099436D" w:rsidP="0099436D">
            <w:pPr>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Про Основні засади (стратегію) державної екологічної політики України на період до 2030 року;</w:t>
            </w:r>
          </w:p>
          <w:p w14:paraId="58DCC036" w14:textId="77777777" w:rsidR="0099436D" w:rsidRPr="0099436D" w:rsidRDefault="0099436D" w:rsidP="0099436D">
            <w:pPr>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Про поводження з радіоактивними відходами;</w:t>
            </w:r>
          </w:p>
          <w:p w14:paraId="27C6C7B6" w14:textId="77777777" w:rsidR="0099436D" w:rsidRPr="0099436D" w:rsidRDefault="0099436D" w:rsidP="0099436D">
            <w:pPr>
              <w:rPr>
                <w:rFonts w:ascii="Times New Roman" w:eastAsia="Times New Roman" w:hAnsi="Times New Roman" w:cs="Times New Roman"/>
                <w:bCs/>
                <w:sz w:val="24"/>
                <w:szCs w:val="24"/>
                <w:lang w:val="uk-UA" w:eastAsia="ru-RU"/>
              </w:rPr>
            </w:pPr>
            <w:r w:rsidRPr="0099436D">
              <w:rPr>
                <w:rFonts w:ascii="Times New Roman" w:eastAsia="Times New Roman" w:hAnsi="Times New Roman" w:cs="Times New Roman"/>
                <w:b/>
                <w:bCs/>
                <w:i/>
                <w:sz w:val="24"/>
                <w:szCs w:val="24"/>
                <w:lang w:val="uk-UA" w:eastAsia="ru-RU"/>
              </w:rPr>
              <w:t>Нормативно-правові акти Кабінету Міністрів України та Верховної Ради України:</w:t>
            </w:r>
          </w:p>
          <w:p w14:paraId="0FE860C5" w14:textId="77777777" w:rsidR="0099436D" w:rsidRPr="0099436D" w:rsidRDefault="0099436D" w:rsidP="0099436D">
            <w:pPr>
              <w:jc w:val="both"/>
              <w:rPr>
                <w:rFonts w:ascii="Times New Roman" w:eastAsia="Times New Roman" w:hAnsi="Times New Roman" w:cs="Times New Roman"/>
                <w:bCs/>
                <w:sz w:val="24"/>
                <w:szCs w:val="24"/>
                <w:lang w:val="uk-UA" w:eastAsia="ru-RU"/>
              </w:rPr>
            </w:pPr>
            <w:r w:rsidRPr="0099436D">
              <w:rPr>
                <w:rFonts w:ascii="Times New Roman" w:eastAsia="Times New Roman" w:hAnsi="Times New Roman" w:cs="Times New Roman"/>
                <w:bCs/>
                <w:sz w:val="24"/>
                <w:szCs w:val="24"/>
                <w:lang w:val="uk-UA" w:eastAsia="ru-RU"/>
              </w:rPr>
              <w:t>Розпорядження Кабінету Міністрів України від 21.04.2021</w:t>
            </w:r>
            <w:r w:rsidRPr="0099436D">
              <w:rPr>
                <w:rFonts w:ascii="Times New Roman" w:eastAsia="Times New Roman" w:hAnsi="Times New Roman" w:cs="Times New Roman"/>
                <w:bCs/>
                <w:sz w:val="24"/>
                <w:szCs w:val="24"/>
                <w:lang w:val="uk-UA" w:eastAsia="ru-RU"/>
              </w:rPr>
              <w:br/>
              <w:t>№ 443 «Про затвердження Національного плану дій з охорони навколишнього природного середовища на період до</w:t>
            </w:r>
            <w:r w:rsidRPr="0099436D">
              <w:rPr>
                <w:rFonts w:ascii="Times New Roman" w:eastAsia="Times New Roman" w:hAnsi="Times New Roman" w:cs="Times New Roman"/>
                <w:bCs/>
                <w:sz w:val="24"/>
                <w:szCs w:val="24"/>
                <w:lang w:val="uk-UA" w:eastAsia="ru-RU"/>
              </w:rPr>
              <w:br/>
              <w:t>2025 року»;</w:t>
            </w:r>
          </w:p>
          <w:p w14:paraId="60D51C43"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Times New Roman" w:hAnsi="Times New Roman" w:cs="Times New Roman"/>
                <w:bCs/>
                <w:sz w:val="24"/>
                <w:szCs w:val="24"/>
                <w:lang w:val="uk-UA" w:eastAsia="ru-RU"/>
              </w:rPr>
              <w:t>Розпорядження Кабінету Міністрів України</w:t>
            </w:r>
            <w:r w:rsidRPr="0099436D">
              <w:rPr>
                <w:rFonts w:ascii="Times New Roman" w:eastAsia="Calibri" w:hAnsi="Times New Roman" w:cs="Times New Roman"/>
                <w:sz w:val="24"/>
                <w:szCs w:val="24"/>
                <w:lang w:val="uk-UA"/>
              </w:rPr>
              <w:t xml:space="preserve"> від 08.11.2017</w:t>
            </w:r>
            <w:r w:rsidRPr="0099436D">
              <w:rPr>
                <w:rFonts w:ascii="Times New Roman" w:eastAsia="Calibri" w:hAnsi="Times New Roman" w:cs="Times New Roman"/>
                <w:sz w:val="24"/>
                <w:szCs w:val="24"/>
                <w:lang w:val="uk-UA"/>
              </w:rPr>
              <w:br/>
              <w:t>№ 820 «Про схвалення Національної стратегії управління відходами в Україні до 2030 року»;</w:t>
            </w:r>
          </w:p>
          <w:p w14:paraId="6AAA271B"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bCs/>
                <w:sz w:val="24"/>
                <w:szCs w:val="24"/>
                <w:shd w:val="clear" w:color="auto" w:fill="FFFFFF"/>
                <w:lang w:val="uk-UA"/>
              </w:rPr>
              <w:t>Розпорядження Кабінету Міністрів України від 20.02.2019</w:t>
            </w:r>
            <w:r w:rsidRPr="0099436D">
              <w:rPr>
                <w:rFonts w:ascii="Times New Roman" w:eastAsia="Calibri" w:hAnsi="Times New Roman" w:cs="Times New Roman"/>
                <w:bCs/>
                <w:sz w:val="24"/>
                <w:szCs w:val="24"/>
                <w:shd w:val="clear" w:color="auto" w:fill="FFFFFF"/>
                <w:lang w:val="uk-UA"/>
              </w:rPr>
              <w:br/>
              <w:t>№ 117 «Про затвердження Національного плану управління відходами до 2030 року»;</w:t>
            </w:r>
          </w:p>
          <w:p w14:paraId="1CAB1ED0"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Постанова Верховної Ради України від 05.03.1998 № 188/98-ВР «Про Основні напрями державної політики України у галузі охорони довкілля, використання природних ресурсів та забезпечення екологічної безпеки».</w:t>
            </w:r>
          </w:p>
        </w:tc>
      </w:tr>
      <w:tr w:rsidR="0099436D" w:rsidRPr="0099436D" w14:paraId="4ED47FEF" w14:textId="77777777" w:rsidTr="0099436D">
        <w:tc>
          <w:tcPr>
            <w:tcW w:w="518" w:type="dxa"/>
          </w:tcPr>
          <w:p w14:paraId="37455A8C" w14:textId="77777777" w:rsidR="0099436D" w:rsidRPr="0099436D" w:rsidRDefault="0099436D" w:rsidP="0099436D">
            <w:pPr>
              <w:rPr>
                <w:rFonts w:ascii="Times New Roman" w:eastAsia="Calibri" w:hAnsi="Times New Roman" w:cs="Times New Roman"/>
                <w:sz w:val="24"/>
                <w:szCs w:val="24"/>
                <w:lang w:val="uk-UA"/>
              </w:rPr>
            </w:pPr>
          </w:p>
        </w:tc>
        <w:tc>
          <w:tcPr>
            <w:tcW w:w="2885" w:type="dxa"/>
            <w:shd w:val="clear" w:color="auto" w:fill="auto"/>
          </w:tcPr>
          <w:p w14:paraId="7AAF7550" w14:textId="77777777" w:rsidR="0099436D" w:rsidRPr="0099436D" w:rsidRDefault="0099436D" w:rsidP="0099436D">
            <w:pPr>
              <w:jc w:val="center"/>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Економічне забезпечення заходів щодо оброблення відходів і зменшення обсягів їх утворення</w:t>
            </w:r>
          </w:p>
        </w:tc>
        <w:tc>
          <w:tcPr>
            <w:tcW w:w="6804" w:type="dxa"/>
            <w:vMerge/>
          </w:tcPr>
          <w:p w14:paraId="383470B4" w14:textId="77777777" w:rsidR="0099436D" w:rsidRPr="0099436D" w:rsidRDefault="0099436D" w:rsidP="0099436D">
            <w:pPr>
              <w:rPr>
                <w:rFonts w:ascii="Times New Roman" w:eastAsia="Calibri" w:hAnsi="Times New Roman" w:cs="Times New Roman"/>
                <w:sz w:val="24"/>
                <w:szCs w:val="24"/>
                <w:lang w:val="uk-UA"/>
              </w:rPr>
            </w:pPr>
          </w:p>
        </w:tc>
      </w:tr>
      <w:tr w:rsidR="0099436D" w:rsidRPr="0099436D" w14:paraId="7100F09B" w14:textId="77777777" w:rsidTr="0099436D">
        <w:tc>
          <w:tcPr>
            <w:tcW w:w="518" w:type="dxa"/>
          </w:tcPr>
          <w:p w14:paraId="493CC5CC" w14:textId="77777777" w:rsidR="0099436D" w:rsidRPr="0099436D" w:rsidRDefault="0099436D" w:rsidP="0099436D">
            <w:pPr>
              <w:rPr>
                <w:rFonts w:ascii="Times New Roman" w:eastAsia="Calibri" w:hAnsi="Times New Roman" w:cs="Times New Roman"/>
                <w:sz w:val="24"/>
                <w:szCs w:val="24"/>
                <w:lang w:val="uk-UA"/>
              </w:rPr>
            </w:pPr>
          </w:p>
        </w:tc>
        <w:tc>
          <w:tcPr>
            <w:tcW w:w="2885" w:type="dxa"/>
            <w:shd w:val="clear" w:color="auto" w:fill="auto"/>
          </w:tcPr>
          <w:p w14:paraId="3B7CF202" w14:textId="77777777" w:rsidR="0099436D" w:rsidRPr="0099436D" w:rsidRDefault="0099436D" w:rsidP="0099436D">
            <w:pPr>
              <w:jc w:val="center"/>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Заходи щодо раціонального використання і зберігання відходів виробництва і побутових відходів</w:t>
            </w:r>
          </w:p>
        </w:tc>
        <w:tc>
          <w:tcPr>
            <w:tcW w:w="6804" w:type="dxa"/>
          </w:tcPr>
          <w:p w14:paraId="435D1AD5" w14:textId="77777777" w:rsidR="0099436D" w:rsidRPr="0099436D" w:rsidRDefault="0099436D" w:rsidP="0099436D">
            <w:pPr>
              <w:jc w:val="both"/>
              <w:rPr>
                <w:rFonts w:ascii="Times New Roman" w:eastAsia="Calibri" w:hAnsi="Times New Roman" w:cs="Times New Roman"/>
                <w:b/>
                <w:i/>
                <w:sz w:val="24"/>
                <w:szCs w:val="24"/>
                <w:lang w:val="uk-UA"/>
              </w:rPr>
            </w:pPr>
            <w:r w:rsidRPr="0099436D">
              <w:rPr>
                <w:rFonts w:ascii="Times New Roman" w:eastAsia="Calibri" w:hAnsi="Times New Roman" w:cs="Times New Roman"/>
                <w:b/>
                <w:i/>
                <w:sz w:val="24"/>
                <w:szCs w:val="24"/>
                <w:lang w:val="uk-UA"/>
              </w:rPr>
              <w:t>Закони України:</w:t>
            </w:r>
          </w:p>
          <w:p w14:paraId="65DB2AA1"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Про управління відходами;</w:t>
            </w:r>
          </w:p>
          <w:p w14:paraId="23FF46BF"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Про охорону навколишнього природного середовища;</w:t>
            </w:r>
          </w:p>
          <w:p w14:paraId="1349C237"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Про Основні засади (стратегію) державної екологічної політики України на період до 2030 року;</w:t>
            </w:r>
          </w:p>
          <w:p w14:paraId="0FAC6DA2" w14:textId="77777777" w:rsidR="0099436D" w:rsidRPr="0099436D" w:rsidRDefault="0099436D" w:rsidP="0099436D">
            <w:pPr>
              <w:jc w:val="both"/>
              <w:rPr>
                <w:rFonts w:ascii="Times New Roman" w:eastAsia="Calibri" w:hAnsi="Times New Roman" w:cs="Times New Roman"/>
                <w:b/>
                <w:i/>
                <w:sz w:val="24"/>
                <w:szCs w:val="24"/>
                <w:lang w:val="uk-UA"/>
              </w:rPr>
            </w:pPr>
            <w:r w:rsidRPr="0099436D">
              <w:rPr>
                <w:rFonts w:ascii="Times New Roman" w:eastAsia="Calibri" w:hAnsi="Times New Roman" w:cs="Times New Roman"/>
                <w:b/>
                <w:i/>
                <w:sz w:val="24"/>
                <w:szCs w:val="24"/>
                <w:lang w:val="uk-UA"/>
              </w:rPr>
              <w:t>Нормативно-правові акти Кабінету Міністрів України та Верховної Ради України:</w:t>
            </w:r>
          </w:p>
          <w:p w14:paraId="64F6956C" w14:textId="77777777" w:rsidR="0099436D" w:rsidRPr="0099436D" w:rsidRDefault="0099436D" w:rsidP="0099436D">
            <w:pPr>
              <w:jc w:val="both"/>
              <w:rPr>
                <w:rFonts w:ascii="Times New Roman" w:eastAsia="Times New Roman" w:hAnsi="Times New Roman" w:cs="Times New Roman"/>
                <w:bCs/>
                <w:sz w:val="24"/>
                <w:szCs w:val="24"/>
                <w:lang w:val="uk-UA" w:eastAsia="ru-RU"/>
              </w:rPr>
            </w:pPr>
            <w:r w:rsidRPr="0099436D">
              <w:rPr>
                <w:rFonts w:ascii="Times New Roman" w:eastAsia="Times New Roman" w:hAnsi="Times New Roman" w:cs="Times New Roman"/>
                <w:bCs/>
                <w:sz w:val="24"/>
                <w:szCs w:val="24"/>
                <w:lang w:val="uk-UA" w:eastAsia="ru-RU"/>
              </w:rPr>
              <w:t>Розпорядження Кабінету Міністрів України від 21.04.2021</w:t>
            </w:r>
            <w:r w:rsidRPr="0099436D">
              <w:rPr>
                <w:rFonts w:ascii="Times New Roman" w:eastAsia="Times New Roman" w:hAnsi="Times New Roman" w:cs="Times New Roman"/>
                <w:bCs/>
                <w:sz w:val="24"/>
                <w:szCs w:val="24"/>
                <w:lang w:val="uk-UA" w:eastAsia="ru-RU"/>
              </w:rPr>
              <w:br/>
              <w:t>№ 443 «Про затвердження Національного плану дій з охорони навколишнього природного середовища на період до 2025 року»;</w:t>
            </w:r>
          </w:p>
          <w:p w14:paraId="62CF4B91"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Times New Roman" w:hAnsi="Times New Roman" w:cs="Times New Roman"/>
                <w:bCs/>
                <w:sz w:val="24"/>
                <w:szCs w:val="24"/>
                <w:lang w:val="uk-UA" w:eastAsia="ru-RU"/>
              </w:rPr>
              <w:t>Розпорядження Кабінету Міністрів України</w:t>
            </w:r>
            <w:r w:rsidRPr="0099436D">
              <w:rPr>
                <w:rFonts w:ascii="Times New Roman" w:eastAsia="Calibri" w:hAnsi="Times New Roman" w:cs="Times New Roman"/>
                <w:sz w:val="24"/>
                <w:szCs w:val="24"/>
                <w:lang w:val="uk-UA"/>
              </w:rPr>
              <w:t xml:space="preserve"> від 08.11.2017</w:t>
            </w:r>
            <w:r w:rsidRPr="0099436D">
              <w:rPr>
                <w:rFonts w:ascii="Times New Roman" w:eastAsia="Calibri" w:hAnsi="Times New Roman" w:cs="Times New Roman"/>
                <w:sz w:val="24"/>
                <w:szCs w:val="24"/>
                <w:lang w:val="uk-UA"/>
              </w:rPr>
              <w:br/>
              <w:t>№ 820 «Про схвалення Національної стратегії управління відходами в Україні до 2030 року»;</w:t>
            </w:r>
          </w:p>
          <w:p w14:paraId="4592D2C4"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bCs/>
                <w:sz w:val="24"/>
                <w:szCs w:val="24"/>
                <w:shd w:val="clear" w:color="auto" w:fill="FFFFFF"/>
                <w:lang w:val="uk-UA"/>
              </w:rPr>
              <w:t>Розпорядження Кабінету Міністрів України від 20.02.2019</w:t>
            </w:r>
            <w:r w:rsidRPr="0099436D">
              <w:rPr>
                <w:rFonts w:ascii="Times New Roman" w:eastAsia="Calibri" w:hAnsi="Times New Roman" w:cs="Times New Roman"/>
                <w:bCs/>
                <w:sz w:val="24"/>
                <w:szCs w:val="24"/>
                <w:shd w:val="clear" w:color="auto" w:fill="FFFFFF"/>
                <w:lang w:val="uk-UA"/>
              </w:rPr>
              <w:br/>
              <w:t>№ 117 «Про затвердження Національного плану управління відходами до 2030 року»;</w:t>
            </w:r>
          </w:p>
          <w:p w14:paraId="2CAC81EB" w14:textId="77777777" w:rsidR="0099436D" w:rsidRPr="0099436D" w:rsidRDefault="0099436D" w:rsidP="0099436D">
            <w:pPr>
              <w:jc w:val="both"/>
              <w:rPr>
                <w:rFonts w:ascii="Times New Roman" w:eastAsia="Calibri" w:hAnsi="Times New Roman" w:cs="Times New Roman"/>
                <w:bCs/>
                <w:sz w:val="24"/>
                <w:szCs w:val="24"/>
                <w:lang w:val="uk-UA"/>
              </w:rPr>
            </w:pPr>
            <w:r w:rsidRPr="0099436D">
              <w:rPr>
                <w:rFonts w:ascii="Times New Roman" w:eastAsia="Calibri" w:hAnsi="Times New Roman" w:cs="Times New Roman"/>
                <w:sz w:val="24"/>
                <w:szCs w:val="24"/>
                <w:lang w:val="uk-UA"/>
              </w:rPr>
              <w:t>Постанова Верховної Ради України від 05.03.1998 № 188/98-ВР «Про Основні напрями державної політики України у галузі охорони довкілля, використання природних ресурсів та забезпечення екологічної безпеки».</w:t>
            </w:r>
          </w:p>
        </w:tc>
      </w:tr>
      <w:tr w:rsidR="0099436D" w:rsidRPr="0099436D" w14:paraId="03C01543" w14:textId="77777777" w:rsidTr="0099436D">
        <w:tc>
          <w:tcPr>
            <w:tcW w:w="518" w:type="dxa"/>
          </w:tcPr>
          <w:p w14:paraId="4C1B5B26" w14:textId="77777777" w:rsidR="0099436D" w:rsidRPr="0099436D" w:rsidRDefault="0099436D" w:rsidP="0099436D">
            <w:pPr>
              <w:rPr>
                <w:rFonts w:ascii="Times New Roman" w:eastAsia="Calibri" w:hAnsi="Times New Roman" w:cs="Times New Roman"/>
                <w:sz w:val="24"/>
                <w:szCs w:val="24"/>
                <w:lang w:val="uk-UA"/>
              </w:rPr>
            </w:pPr>
          </w:p>
        </w:tc>
        <w:tc>
          <w:tcPr>
            <w:tcW w:w="2885" w:type="dxa"/>
            <w:shd w:val="clear" w:color="auto" w:fill="auto"/>
          </w:tcPr>
          <w:p w14:paraId="5084AFEC" w14:textId="77777777" w:rsidR="0099436D" w:rsidRPr="0099436D" w:rsidRDefault="0099436D" w:rsidP="0099436D">
            <w:pPr>
              <w:jc w:val="center"/>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Заходи щодо охорони, невиснажливого використання та відтворення об'єктів рослинного світу</w:t>
            </w:r>
          </w:p>
        </w:tc>
        <w:tc>
          <w:tcPr>
            <w:tcW w:w="6804" w:type="dxa"/>
          </w:tcPr>
          <w:p w14:paraId="0D5DD8E3" w14:textId="77777777" w:rsidR="0099436D" w:rsidRPr="0099436D" w:rsidRDefault="0099436D" w:rsidP="0099436D">
            <w:pPr>
              <w:jc w:val="both"/>
              <w:rPr>
                <w:rFonts w:ascii="Times New Roman" w:eastAsia="Calibri" w:hAnsi="Times New Roman" w:cs="Times New Roman"/>
                <w:b/>
                <w:i/>
                <w:sz w:val="24"/>
                <w:szCs w:val="24"/>
                <w:lang w:val="uk-UA"/>
              </w:rPr>
            </w:pPr>
            <w:r w:rsidRPr="0099436D">
              <w:rPr>
                <w:rFonts w:ascii="Times New Roman" w:eastAsia="Calibri" w:hAnsi="Times New Roman" w:cs="Times New Roman"/>
                <w:b/>
                <w:i/>
                <w:sz w:val="24"/>
                <w:szCs w:val="24"/>
                <w:lang w:val="uk-UA"/>
              </w:rPr>
              <w:t>Закони України:</w:t>
            </w:r>
          </w:p>
          <w:p w14:paraId="6456425F"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Про охорону навколишнього природного середовища;</w:t>
            </w:r>
          </w:p>
          <w:p w14:paraId="5C3D2268" w14:textId="77777777" w:rsidR="0099436D" w:rsidRPr="0099436D" w:rsidRDefault="0099436D" w:rsidP="0099436D">
            <w:pPr>
              <w:jc w:val="both"/>
              <w:rPr>
                <w:rFonts w:ascii="Times New Roman" w:eastAsia="Calibri" w:hAnsi="Times New Roman" w:cs="Times New Roman"/>
                <w:bCs/>
                <w:sz w:val="24"/>
                <w:szCs w:val="24"/>
                <w:lang w:val="uk-UA"/>
              </w:rPr>
            </w:pPr>
            <w:r w:rsidRPr="0099436D">
              <w:rPr>
                <w:rFonts w:ascii="Times New Roman" w:eastAsia="Calibri" w:hAnsi="Times New Roman" w:cs="Times New Roman"/>
                <w:bCs/>
                <w:sz w:val="24"/>
                <w:szCs w:val="24"/>
                <w:lang w:val="uk-UA"/>
              </w:rPr>
              <w:t>Про рослинний світ;</w:t>
            </w:r>
          </w:p>
          <w:p w14:paraId="305DDF33"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Про Основні засади (стратегію) державної екологічної політики України на період до 2030 року;</w:t>
            </w:r>
          </w:p>
          <w:p w14:paraId="1C488531"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Про карантин рослин;</w:t>
            </w:r>
          </w:p>
          <w:p w14:paraId="252A5E3A" w14:textId="77777777" w:rsidR="0099436D" w:rsidRPr="0099436D" w:rsidRDefault="0099436D" w:rsidP="0099436D">
            <w:pPr>
              <w:tabs>
                <w:tab w:val="left" w:pos="5025"/>
              </w:tabs>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Про захист рослин;</w:t>
            </w:r>
            <w:r w:rsidRPr="0099436D">
              <w:rPr>
                <w:rFonts w:ascii="Times New Roman" w:eastAsia="Calibri" w:hAnsi="Times New Roman" w:cs="Times New Roman"/>
                <w:sz w:val="24"/>
                <w:szCs w:val="24"/>
                <w:lang w:val="uk-UA"/>
              </w:rPr>
              <w:tab/>
            </w:r>
          </w:p>
          <w:p w14:paraId="656D9E1A" w14:textId="77777777" w:rsidR="0099436D" w:rsidRPr="0099436D" w:rsidRDefault="0099436D" w:rsidP="0099436D">
            <w:pPr>
              <w:jc w:val="both"/>
              <w:rPr>
                <w:rFonts w:ascii="Times New Roman" w:eastAsia="Times New Roman" w:hAnsi="Times New Roman" w:cs="Times New Roman"/>
                <w:bCs/>
                <w:sz w:val="24"/>
                <w:szCs w:val="24"/>
                <w:lang w:val="uk-UA" w:eastAsia="ru-RU"/>
              </w:rPr>
            </w:pPr>
            <w:r w:rsidRPr="0099436D">
              <w:rPr>
                <w:rFonts w:ascii="Times New Roman" w:eastAsia="Times New Roman" w:hAnsi="Times New Roman" w:cs="Times New Roman"/>
                <w:b/>
                <w:bCs/>
                <w:i/>
                <w:sz w:val="24"/>
                <w:szCs w:val="24"/>
                <w:lang w:val="uk-UA" w:eastAsia="ru-RU"/>
              </w:rPr>
              <w:t>Нормативно-правові акти Кабінету Міністрів України:</w:t>
            </w:r>
          </w:p>
          <w:p w14:paraId="39572CC7"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Постанова Кабінету Міністрів України від 12.05.1997 № 439 «Про Концепцію збереження біологічного різноманіття України»;</w:t>
            </w:r>
          </w:p>
          <w:p w14:paraId="605DA642"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Постанова Кабінету Міністрів України від 29.08.2002 № 1286 «Про затвердження Положення про Зелену книгу України».</w:t>
            </w:r>
          </w:p>
        </w:tc>
      </w:tr>
      <w:tr w:rsidR="0099436D" w:rsidRPr="0099436D" w14:paraId="462E983B" w14:textId="77777777" w:rsidTr="0099436D">
        <w:tc>
          <w:tcPr>
            <w:tcW w:w="518" w:type="dxa"/>
          </w:tcPr>
          <w:p w14:paraId="7AFC524D" w14:textId="77777777" w:rsidR="0099436D" w:rsidRPr="0099436D" w:rsidRDefault="0099436D" w:rsidP="0099436D">
            <w:pPr>
              <w:rPr>
                <w:rFonts w:ascii="Times New Roman" w:eastAsia="Calibri" w:hAnsi="Times New Roman" w:cs="Times New Roman"/>
                <w:sz w:val="24"/>
                <w:szCs w:val="24"/>
                <w:lang w:val="uk-UA"/>
              </w:rPr>
            </w:pPr>
          </w:p>
        </w:tc>
        <w:tc>
          <w:tcPr>
            <w:tcW w:w="2885" w:type="dxa"/>
            <w:shd w:val="clear" w:color="auto" w:fill="auto"/>
          </w:tcPr>
          <w:p w14:paraId="3CEE3F32" w14:textId="77777777" w:rsidR="0099436D" w:rsidRPr="0099436D" w:rsidRDefault="0099436D" w:rsidP="0099436D">
            <w:pPr>
              <w:jc w:val="center"/>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Заходи щодо охорони і раціонального використання природних рослинних ресурсів</w:t>
            </w:r>
          </w:p>
          <w:p w14:paraId="1AFB384F" w14:textId="77777777" w:rsidR="0099436D" w:rsidRPr="0099436D" w:rsidRDefault="0099436D" w:rsidP="0099436D">
            <w:pPr>
              <w:jc w:val="center"/>
              <w:rPr>
                <w:rFonts w:ascii="Times New Roman" w:eastAsia="Calibri" w:hAnsi="Times New Roman" w:cs="Times New Roman"/>
                <w:sz w:val="24"/>
                <w:szCs w:val="24"/>
                <w:lang w:val="uk-UA"/>
              </w:rPr>
            </w:pPr>
          </w:p>
        </w:tc>
        <w:tc>
          <w:tcPr>
            <w:tcW w:w="6804" w:type="dxa"/>
          </w:tcPr>
          <w:p w14:paraId="32ABEBB1" w14:textId="77777777" w:rsidR="0099436D" w:rsidRPr="0099436D" w:rsidRDefault="0099436D" w:rsidP="0099436D">
            <w:pPr>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Лісовий кодекс;</w:t>
            </w:r>
          </w:p>
          <w:p w14:paraId="087DB999" w14:textId="77777777" w:rsidR="0099436D" w:rsidRPr="0099436D" w:rsidRDefault="0099436D" w:rsidP="0099436D">
            <w:pPr>
              <w:jc w:val="both"/>
              <w:rPr>
                <w:rFonts w:ascii="Times New Roman" w:eastAsia="Times New Roman" w:hAnsi="Times New Roman" w:cs="Times New Roman"/>
                <w:bCs/>
                <w:sz w:val="24"/>
                <w:szCs w:val="24"/>
                <w:lang w:val="uk-UA" w:eastAsia="ru-RU"/>
              </w:rPr>
            </w:pPr>
            <w:r w:rsidRPr="0099436D">
              <w:rPr>
                <w:rFonts w:ascii="Times New Roman" w:eastAsia="Times New Roman" w:hAnsi="Times New Roman" w:cs="Times New Roman"/>
                <w:b/>
                <w:bCs/>
                <w:i/>
                <w:sz w:val="24"/>
                <w:szCs w:val="24"/>
                <w:lang w:val="uk-UA" w:eastAsia="ru-RU"/>
              </w:rPr>
              <w:t>Нормативно-правові акти Верховної Ради України:</w:t>
            </w:r>
          </w:p>
          <w:p w14:paraId="5A45E352"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Постанова Верховної Ради України від 05.03.1998 № 188/98-ВР «Про Основні напрями державної політики України у галузі охорони довкілля, використання природних ресурсів та забезпечення екологічної безпеки».</w:t>
            </w:r>
          </w:p>
        </w:tc>
      </w:tr>
      <w:tr w:rsidR="0099436D" w:rsidRPr="0099436D" w14:paraId="44E7BCD6" w14:textId="77777777" w:rsidTr="0099436D">
        <w:tc>
          <w:tcPr>
            <w:tcW w:w="518" w:type="dxa"/>
          </w:tcPr>
          <w:p w14:paraId="0492E84D" w14:textId="77777777" w:rsidR="0099436D" w:rsidRPr="0099436D" w:rsidRDefault="0099436D" w:rsidP="0099436D">
            <w:pPr>
              <w:rPr>
                <w:rFonts w:ascii="Times New Roman" w:eastAsia="Calibri" w:hAnsi="Times New Roman" w:cs="Times New Roman"/>
                <w:sz w:val="24"/>
                <w:szCs w:val="24"/>
                <w:lang w:val="uk-UA"/>
              </w:rPr>
            </w:pPr>
          </w:p>
        </w:tc>
        <w:tc>
          <w:tcPr>
            <w:tcW w:w="2885" w:type="dxa"/>
            <w:shd w:val="clear" w:color="auto" w:fill="auto"/>
          </w:tcPr>
          <w:p w14:paraId="12E695C9" w14:textId="77777777" w:rsidR="0099436D" w:rsidRPr="0099436D" w:rsidRDefault="0099436D" w:rsidP="0099436D">
            <w:pPr>
              <w:jc w:val="center"/>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Заходи щодо охорони, науково обґрунтованого, невиснажливого використання і відтворення тваринного світу</w:t>
            </w:r>
          </w:p>
        </w:tc>
        <w:tc>
          <w:tcPr>
            <w:tcW w:w="6804" w:type="dxa"/>
          </w:tcPr>
          <w:p w14:paraId="330D0242" w14:textId="77777777" w:rsidR="0099436D" w:rsidRPr="0099436D" w:rsidRDefault="0099436D" w:rsidP="0099436D">
            <w:pPr>
              <w:jc w:val="both"/>
              <w:rPr>
                <w:rFonts w:ascii="Times New Roman" w:eastAsia="Calibri" w:hAnsi="Times New Roman" w:cs="Times New Roman"/>
                <w:b/>
                <w:i/>
                <w:sz w:val="24"/>
                <w:szCs w:val="24"/>
                <w:lang w:val="uk-UA"/>
              </w:rPr>
            </w:pPr>
            <w:r w:rsidRPr="0099436D">
              <w:rPr>
                <w:rFonts w:ascii="Times New Roman" w:eastAsia="Calibri" w:hAnsi="Times New Roman" w:cs="Times New Roman"/>
                <w:b/>
                <w:i/>
                <w:sz w:val="24"/>
                <w:szCs w:val="24"/>
                <w:lang w:val="uk-UA"/>
              </w:rPr>
              <w:t>Закони України:</w:t>
            </w:r>
          </w:p>
          <w:p w14:paraId="151C6756"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Про охорону навколишнього природного середовища;</w:t>
            </w:r>
          </w:p>
          <w:p w14:paraId="7DB4FB0C"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Про тваринний світ;</w:t>
            </w:r>
          </w:p>
          <w:p w14:paraId="230FED07"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Про захист тварин від жорстокого поводження;</w:t>
            </w:r>
          </w:p>
          <w:p w14:paraId="3504EE26"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Про Основні засади (стратегію) державної екологічної політики України на період до 2030 року;</w:t>
            </w:r>
          </w:p>
          <w:p w14:paraId="19310205" w14:textId="77777777" w:rsidR="0099436D" w:rsidRPr="0099436D" w:rsidRDefault="0099436D" w:rsidP="0099436D">
            <w:pPr>
              <w:jc w:val="both"/>
              <w:rPr>
                <w:rFonts w:ascii="Times New Roman" w:eastAsia="Times New Roman" w:hAnsi="Times New Roman" w:cs="Times New Roman"/>
                <w:bCs/>
                <w:sz w:val="24"/>
                <w:szCs w:val="24"/>
                <w:lang w:val="uk-UA" w:eastAsia="ru-RU"/>
              </w:rPr>
            </w:pPr>
            <w:r w:rsidRPr="0099436D">
              <w:rPr>
                <w:rFonts w:ascii="Times New Roman" w:eastAsia="Times New Roman" w:hAnsi="Times New Roman" w:cs="Times New Roman"/>
                <w:b/>
                <w:bCs/>
                <w:i/>
                <w:sz w:val="24"/>
                <w:szCs w:val="24"/>
                <w:lang w:val="uk-UA" w:eastAsia="ru-RU"/>
              </w:rPr>
              <w:t>Нормативно-правові акти Кабінету Міністрів України:</w:t>
            </w:r>
          </w:p>
          <w:p w14:paraId="082747F8"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lastRenderedPageBreak/>
              <w:t>Постанова Кабінету Міністрів України від 12.05.1997 № 439 «Про Концепцію збереження біологічного різноманіття України»;</w:t>
            </w:r>
          </w:p>
          <w:p w14:paraId="6600B9E0" w14:textId="77777777" w:rsidR="0099436D" w:rsidRPr="0099436D" w:rsidRDefault="0099436D" w:rsidP="0099436D">
            <w:pPr>
              <w:jc w:val="both"/>
              <w:rPr>
                <w:rFonts w:ascii="Times New Roman" w:eastAsia="Times New Roman" w:hAnsi="Times New Roman" w:cs="Times New Roman"/>
                <w:bCs/>
                <w:sz w:val="24"/>
                <w:szCs w:val="24"/>
                <w:lang w:val="uk-UA" w:eastAsia="ru-RU"/>
              </w:rPr>
            </w:pPr>
            <w:r w:rsidRPr="0099436D">
              <w:rPr>
                <w:rFonts w:ascii="Times New Roman" w:eastAsia="Times New Roman" w:hAnsi="Times New Roman" w:cs="Times New Roman"/>
                <w:bCs/>
                <w:sz w:val="24"/>
                <w:szCs w:val="24"/>
                <w:lang w:val="uk-UA" w:eastAsia="ru-RU"/>
              </w:rPr>
              <w:t>Розпорядження Кабінету Міністрів України від 21.04.2021</w:t>
            </w:r>
            <w:r w:rsidRPr="0099436D">
              <w:rPr>
                <w:rFonts w:ascii="Times New Roman" w:eastAsia="Times New Roman" w:hAnsi="Times New Roman" w:cs="Times New Roman"/>
                <w:bCs/>
                <w:sz w:val="24"/>
                <w:szCs w:val="24"/>
                <w:lang w:val="uk-UA" w:eastAsia="ru-RU"/>
              </w:rPr>
              <w:br/>
              <w:t>№ 443 «Про затвердження Національного плану дій з охорони навколишнього природного середовища на період до</w:t>
            </w:r>
            <w:r w:rsidRPr="0099436D">
              <w:rPr>
                <w:rFonts w:ascii="Times New Roman" w:eastAsia="Times New Roman" w:hAnsi="Times New Roman" w:cs="Times New Roman"/>
                <w:bCs/>
                <w:sz w:val="24"/>
                <w:szCs w:val="24"/>
                <w:lang w:val="uk-UA" w:eastAsia="ru-RU"/>
              </w:rPr>
              <w:br/>
              <w:t>2025 року».</w:t>
            </w:r>
          </w:p>
        </w:tc>
      </w:tr>
      <w:tr w:rsidR="0099436D" w:rsidRPr="0099436D" w14:paraId="69A2D5C8" w14:textId="77777777" w:rsidTr="0099436D">
        <w:tc>
          <w:tcPr>
            <w:tcW w:w="518" w:type="dxa"/>
          </w:tcPr>
          <w:p w14:paraId="09443E41" w14:textId="77777777" w:rsidR="0099436D" w:rsidRPr="0099436D" w:rsidRDefault="0099436D" w:rsidP="0099436D">
            <w:pPr>
              <w:rPr>
                <w:rFonts w:ascii="Times New Roman" w:eastAsia="Calibri" w:hAnsi="Times New Roman" w:cs="Times New Roman"/>
                <w:sz w:val="24"/>
                <w:szCs w:val="24"/>
                <w:lang w:val="uk-UA"/>
              </w:rPr>
            </w:pPr>
          </w:p>
        </w:tc>
        <w:tc>
          <w:tcPr>
            <w:tcW w:w="2885" w:type="dxa"/>
            <w:shd w:val="clear" w:color="auto" w:fill="auto"/>
          </w:tcPr>
          <w:p w14:paraId="1A14F54B" w14:textId="77777777" w:rsidR="0099436D" w:rsidRPr="0099436D" w:rsidRDefault="0099436D" w:rsidP="0099436D">
            <w:pPr>
              <w:jc w:val="center"/>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Заходи щодо охорони і раціонального використання ресурсів тваринного світу</w:t>
            </w:r>
          </w:p>
          <w:p w14:paraId="31130222" w14:textId="77777777" w:rsidR="0099436D" w:rsidRPr="0099436D" w:rsidRDefault="0099436D" w:rsidP="0099436D">
            <w:pPr>
              <w:jc w:val="center"/>
              <w:rPr>
                <w:rFonts w:ascii="Times New Roman" w:eastAsia="Calibri" w:hAnsi="Times New Roman" w:cs="Times New Roman"/>
                <w:sz w:val="24"/>
                <w:szCs w:val="24"/>
                <w:lang w:val="uk-UA"/>
              </w:rPr>
            </w:pPr>
          </w:p>
        </w:tc>
        <w:tc>
          <w:tcPr>
            <w:tcW w:w="6804" w:type="dxa"/>
          </w:tcPr>
          <w:p w14:paraId="41459B8F" w14:textId="77777777" w:rsidR="0099436D" w:rsidRPr="0099436D" w:rsidRDefault="0099436D" w:rsidP="0099436D">
            <w:pPr>
              <w:jc w:val="both"/>
              <w:rPr>
                <w:rFonts w:ascii="Times New Roman" w:eastAsia="Times New Roman" w:hAnsi="Times New Roman" w:cs="Times New Roman"/>
                <w:b/>
                <w:bCs/>
                <w:i/>
                <w:sz w:val="24"/>
                <w:szCs w:val="24"/>
                <w:lang w:val="uk-UA" w:eastAsia="ru-RU"/>
              </w:rPr>
            </w:pPr>
            <w:r w:rsidRPr="0099436D">
              <w:rPr>
                <w:rFonts w:ascii="Times New Roman" w:eastAsia="Times New Roman" w:hAnsi="Times New Roman" w:cs="Times New Roman"/>
                <w:bCs/>
                <w:sz w:val="24"/>
                <w:szCs w:val="24"/>
                <w:lang w:val="uk-UA" w:eastAsia="ru-RU"/>
              </w:rPr>
              <w:t>Закон України</w:t>
            </w:r>
            <w:r w:rsidRPr="0099436D">
              <w:rPr>
                <w:rFonts w:ascii="Times New Roman" w:eastAsia="Times New Roman" w:hAnsi="Times New Roman" w:cs="Times New Roman"/>
                <w:b/>
                <w:bCs/>
                <w:i/>
                <w:sz w:val="24"/>
                <w:szCs w:val="24"/>
                <w:lang w:val="uk-UA" w:eastAsia="ru-RU"/>
              </w:rPr>
              <w:t xml:space="preserve"> </w:t>
            </w:r>
            <w:r w:rsidRPr="0099436D">
              <w:rPr>
                <w:rFonts w:ascii="Times New Roman" w:eastAsia="Times New Roman" w:hAnsi="Times New Roman" w:cs="Times New Roman"/>
                <w:bCs/>
                <w:sz w:val="24"/>
                <w:szCs w:val="24"/>
                <w:lang w:val="uk-UA" w:eastAsia="ru-RU"/>
              </w:rPr>
              <w:t>«</w:t>
            </w:r>
            <w:r w:rsidRPr="0099436D">
              <w:rPr>
                <w:rFonts w:ascii="Times New Roman" w:eastAsia="Calibri" w:hAnsi="Times New Roman" w:cs="Times New Roman"/>
                <w:sz w:val="24"/>
                <w:szCs w:val="24"/>
                <w:lang w:val="uk-UA"/>
              </w:rPr>
              <w:t>Про Основні засади (стратегію) державної екологічної політики України на період до 2030 року»;</w:t>
            </w:r>
          </w:p>
          <w:p w14:paraId="266D822F" w14:textId="77777777" w:rsidR="0099436D" w:rsidRPr="0099436D" w:rsidRDefault="0099436D" w:rsidP="0099436D">
            <w:pPr>
              <w:jc w:val="both"/>
              <w:rPr>
                <w:rFonts w:ascii="Times New Roman" w:eastAsia="Calibri" w:hAnsi="Times New Roman" w:cs="Times New Roman"/>
                <w:b/>
                <w:i/>
                <w:sz w:val="24"/>
                <w:szCs w:val="24"/>
                <w:lang w:val="uk-UA"/>
              </w:rPr>
            </w:pPr>
            <w:r w:rsidRPr="0099436D">
              <w:rPr>
                <w:rFonts w:ascii="Times New Roman" w:eastAsia="Calibri" w:hAnsi="Times New Roman" w:cs="Times New Roman"/>
                <w:b/>
                <w:i/>
                <w:sz w:val="24"/>
                <w:szCs w:val="24"/>
                <w:lang w:val="uk-UA"/>
              </w:rPr>
              <w:t>Нормативно-правові акти Кабінету Міністрів України та Верховної Ради України:</w:t>
            </w:r>
          </w:p>
          <w:p w14:paraId="5228189E" w14:textId="77777777" w:rsidR="0099436D" w:rsidRPr="0099436D" w:rsidRDefault="0099436D" w:rsidP="0099436D">
            <w:pPr>
              <w:jc w:val="both"/>
              <w:rPr>
                <w:rFonts w:ascii="Times New Roman" w:eastAsia="Times New Roman" w:hAnsi="Times New Roman" w:cs="Times New Roman"/>
                <w:bCs/>
                <w:sz w:val="24"/>
                <w:szCs w:val="24"/>
                <w:lang w:val="uk-UA" w:eastAsia="ru-RU"/>
              </w:rPr>
            </w:pPr>
            <w:r w:rsidRPr="0099436D">
              <w:rPr>
                <w:rFonts w:ascii="Times New Roman" w:eastAsia="Times New Roman" w:hAnsi="Times New Roman" w:cs="Times New Roman"/>
                <w:bCs/>
                <w:sz w:val="24"/>
                <w:szCs w:val="24"/>
                <w:lang w:val="uk-UA" w:eastAsia="ru-RU"/>
              </w:rPr>
              <w:t>Розпорядження Кабінету Міністрів України від 21.04.2021</w:t>
            </w:r>
            <w:r w:rsidRPr="0099436D">
              <w:rPr>
                <w:rFonts w:ascii="Times New Roman" w:eastAsia="Times New Roman" w:hAnsi="Times New Roman" w:cs="Times New Roman"/>
                <w:bCs/>
                <w:sz w:val="24"/>
                <w:szCs w:val="24"/>
                <w:lang w:val="uk-UA" w:eastAsia="ru-RU"/>
              </w:rPr>
              <w:br/>
              <w:t>№ 443 «Про затвердження Національного плану дій з охорони навколишнього природного середовища на період до</w:t>
            </w:r>
            <w:r w:rsidRPr="0099436D">
              <w:rPr>
                <w:rFonts w:ascii="Times New Roman" w:eastAsia="Times New Roman" w:hAnsi="Times New Roman" w:cs="Times New Roman"/>
                <w:bCs/>
                <w:sz w:val="24"/>
                <w:szCs w:val="24"/>
                <w:lang w:val="uk-UA" w:eastAsia="ru-RU"/>
              </w:rPr>
              <w:br/>
              <w:t>2025 року»;</w:t>
            </w:r>
          </w:p>
          <w:p w14:paraId="6745538A"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Постанова Верховної Ради України від 05.03.1998 № 188/98-ВР «Про Основні напрями державної політики України у галузі охорони довкілля, використання природних ресурсів та забезпечення екологічної безпеки».</w:t>
            </w:r>
          </w:p>
        </w:tc>
      </w:tr>
      <w:tr w:rsidR="0099436D" w:rsidRPr="0099436D" w14:paraId="310980D1" w14:textId="77777777" w:rsidTr="0099436D">
        <w:tc>
          <w:tcPr>
            <w:tcW w:w="518" w:type="dxa"/>
          </w:tcPr>
          <w:p w14:paraId="26F05524" w14:textId="77777777" w:rsidR="0099436D" w:rsidRPr="0099436D" w:rsidRDefault="0099436D" w:rsidP="0099436D">
            <w:pPr>
              <w:rPr>
                <w:rFonts w:ascii="Times New Roman" w:eastAsia="Calibri" w:hAnsi="Times New Roman" w:cs="Times New Roman"/>
                <w:sz w:val="24"/>
                <w:szCs w:val="24"/>
                <w:lang w:val="uk-UA"/>
              </w:rPr>
            </w:pPr>
          </w:p>
        </w:tc>
        <w:tc>
          <w:tcPr>
            <w:tcW w:w="2885" w:type="dxa"/>
            <w:shd w:val="clear" w:color="auto" w:fill="auto"/>
          </w:tcPr>
          <w:p w14:paraId="6CFF06BD" w14:textId="77777777" w:rsidR="0099436D" w:rsidRPr="0099436D" w:rsidRDefault="0099436D" w:rsidP="0099436D">
            <w:pPr>
              <w:jc w:val="center"/>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Заходи, спрямовані на забезпечення збереження, охорони та відтворення рідкісних і таких, що перебувають під загрозою зникнення, видів тваринного і рослинного світу</w:t>
            </w:r>
          </w:p>
        </w:tc>
        <w:tc>
          <w:tcPr>
            <w:tcW w:w="6804" w:type="dxa"/>
          </w:tcPr>
          <w:p w14:paraId="0EB27780" w14:textId="77777777" w:rsidR="0099436D" w:rsidRPr="0099436D" w:rsidRDefault="0099436D" w:rsidP="0099436D">
            <w:pPr>
              <w:jc w:val="both"/>
              <w:rPr>
                <w:rFonts w:ascii="Times New Roman" w:eastAsia="Calibri" w:hAnsi="Times New Roman" w:cs="Times New Roman"/>
                <w:b/>
                <w:i/>
                <w:sz w:val="24"/>
                <w:szCs w:val="24"/>
                <w:lang w:val="uk-UA"/>
              </w:rPr>
            </w:pPr>
            <w:r w:rsidRPr="0099436D">
              <w:rPr>
                <w:rFonts w:ascii="Times New Roman" w:eastAsia="Calibri" w:hAnsi="Times New Roman" w:cs="Times New Roman"/>
                <w:sz w:val="24"/>
                <w:szCs w:val="24"/>
                <w:lang w:val="uk-UA"/>
              </w:rPr>
              <w:t>Закон України</w:t>
            </w:r>
            <w:r w:rsidRPr="0099436D">
              <w:rPr>
                <w:rFonts w:ascii="Times New Roman" w:eastAsia="Calibri" w:hAnsi="Times New Roman" w:cs="Times New Roman"/>
                <w:b/>
                <w:i/>
                <w:sz w:val="24"/>
                <w:szCs w:val="24"/>
                <w:lang w:val="uk-UA"/>
              </w:rPr>
              <w:t xml:space="preserve"> </w:t>
            </w:r>
            <w:r w:rsidRPr="0099436D">
              <w:rPr>
                <w:rFonts w:ascii="Times New Roman" w:eastAsia="Calibri" w:hAnsi="Times New Roman" w:cs="Times New Roman"/>
                <w:sz w:val="24"/>
                <w:szCs w:val="24"/>
                <w:lang w:val="uk-UA"/>
              </w:rPr>
              <w:t>«Про Червону книгу України»;</w:t>
            </w:r>
          </w:p>
          <w:p w14:paraId="6F9F2045" w14:textId="77777777" w:rsidR="0099436D" w:rsidRPr="0099436D" w:rsidRDefault="0099436D" w:rsidP="0099436D">
            <w:pPr>
              <w:jc w:val="both"/>
              <w:rPr>
                <w:rFonts w:ascii="Times New Roman" w:eastAsia="Times New Roman" w:hAnsi="Times New Roman" w:cs="Times New Roman"/>
                <w:b/>
                <w:bCs/>
                <w:i/>
                <w:sz w:val="24"/>
                <w:szCs w:val="24"/>
                <w:lang w:val="uk-UA" w:eastAsia="ru-RU"/>
              </w:rPr>
            </w:pPr>
            <w:r w:rsidRPr="0099436D">
              <w:rPr>
                <w:rFonts w:ascii="Times New Roman" w:eastAsia="Times New Roman" w:hAnsi="Times New Roman" w:cs="Times New Roman"/>
                <w:b/>
                <w:bCs/>
                <w:i/>
                <w:sz w:val="24"/>
                <w:szCs w:val="24"/>
                <w:lang w:val="uk-UA" w:eastAsia="ru-RU"/>
              </w:rPr>
              <w:t>Міжнародні акти:</w:t>
            </w:r>
          </w:p>
          <w:p w14:paraId="46A5EECD"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Конвенція про охорону дикої флори та фауни і природних середовищ існування в Європі (приєднання до Конвенції Законом № 436/96-ВР від 29.10.96 );</w:t>
            </w:r>
          </w:p>
          <w:p w14:paraId="66C71280" w14:textId="77777777" w:rsidR="0099436D" w:rsidRPr="0099436D" w:rsidRDefault="0099436D" w:rsidP="0099436D">
            <w:pPr>
              <w:jc w:val="both"/>
              <w:rPr>
                <w:rFonts w:ascii="Times New Roman" w:eastAsia="Calibri" w:hAnsi="Times New Roman" w:cs="Times New Roman"/>
                <w:bCs/>
                <w:sz w:val="24"/>
                <w:szCs w:val="24"/>
                <w:lang w:val="uk-UA"/>
              </w:rPr>
            </w:pPr>
            <w:r w:rsidRPr="0099436D">
              <w:rPr>
                <w:rFonts w:ascii="Times New Roman" w:eastAsia="Calibri" w:hAnsi="Times New Roman" w:cs="Times New Roman"/>
                <w:b/>
                <w:bCs/>
                <w:i/>
                <w:sz w:val="24"/>
                <w:szCs w:val="24"/>
                <w:lang w:val="uk-UA"/>
              </w:rPr>
              <w:t>Нормативно-правові акти Кабінету Міністрів України:</w:t>
            </w:r>
          </w:p>
          <w:p w14:paraId="7E1DA524"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Постанова Кабінету Міністрів України від 29.08.2002 № 1286 «Про затвердження Положення про Зелену книгу України»;</w:t>
            </w:r>
          </w:p>
          <w:p w14:paraId="525564D1"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Постанова Кабінету Міністрів України від 12.05.1997 № 439 «Про Концепцію збереження біологічного різноманіття України».</w:t>
            </w:r>
          </w:p>
        </w:tc>
      </w:tr>
      <w:tr w:rsidR="0099436D" w:rsidRPr="0099436D" w14:paraId="3B582987" w14:textId="77777777" w:rsidTr="0099436D">
        <w:tc>
          <w:tcPr>
            <w:tcW w:w="518" w:type="dxa"/>
          </w:tcPr>
          <w:p w14:paraId="549F9210" w14:textId="77777777" w:rsidR="0099436D" w:rsidRPr="0099436D" w:rsidRDefault="0099436D" w:rsidP="0099436D">
            <w:pPr>
              <w:rPr>
                <w:rFonts w:ascii="Times New Roman" w:eastAsia="Calibri" w:hAnsi="Times New Roman" w:cs="Times New Roman"/>
                <w:sz w:val="24"/>
                <w:szCs w:val="24"/>
                <w:lang w:val="uk-UA"/>
              </w:rPr>
            </w:pPr>
          </w:p>
        </w:tc>
        <w:tc>
          <w:tcPr>
            <w:tcW w:w="2885" w:type="dxa"/>
            <w:shd w:val="clear" w:color="auto" w:fill="auto"/>
          </w:tcPr>
          <w:p w14:paraId="08B35C3D" w14:textId="77777777" w:rsidR="0099436D" w:rsidRPr="0099436D" w:rsidRDefault="0099436D" w:rsidP="0099436D">
            <w:pPr>
              <w:jc w:val="center"/>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Заходи</w:t>
            </w:r>
            <w:r w:rsidRPr="0099436D">
              <w:rPr>
                <w:rFonts w:ascii="Times New Roman" w:eastAsia="Calibri" w:hAnsi="Times New Roman" w:cs="Times New Roman"/>
                <w:sz w:val="24"/>
                <w:szCs w:val="24"/>
                <w:shd w:val="clear" w:color="auto" w:fill="FFFFFF"/>
                <w:lang w:val="uk-UA"/>
              </w:rPr>
              <w:t xml:space="preserve"> щодо провадження науково-дослідної, рекреаційної, господарської діяльності, охорони, використання та відтворення природних комплексів й об’єктів</w:t>
            </w:r>
            <w:r w:rsidRPr="0099436D">
              <w:rPr>
                <w:rFonts w:ascii="Times New Roman" w:eastAsia="Calibri" w:hAnsi="Times New Roman" w:cs="Times New Roman"/>
                <w:sz w:val="24"/>
                <w:szCs w:val="24"/>
                <w:lang w:val="uk-UA"/>
              </w:rPr>
              <w:t xml:space="preserve"> природних заповідників, біосферних заповідників, національних природних парків, регіональних ландшафтних парків, заказників, пам’яток природи, заповідних урочищ, ботанічних садів, дендрологічних парків, зоологічних парків і </w:t>
            </w:r>
            <w:r w:rsidRPr="0099436D">
              <w:rPr>
                <w:rFonts w:ascii="Times New Roman" w:eastAsia="Calibri" w:hAnsi="Times New Roman" w:cs="Times New Roman"/>
                <w:sz w:val="24"/>
                <w:szCs w:val="24"/>
                <w:shd w:val="clear" w:color="auto" w:fill="FFFFFF"/>
                <w:lang w:val="uk-UA"/>
              </w:rPr>
              <w:t xml:space="preserve">парків-пам’яток </w:t>
            </w:r>
            <w:r w:rsidRPr="0099436D">
              <w:rPr>
                <w:rFonts w:ascii="Times New Roman" w:eastAsia="Calibri" w:hAnsi="Times New Roman" w:cs="Times New Roman"/>
                <w:sz w:val="24"/>
                <w:szCs w:val="24"/>
                <w:shd w:val="clear" w:color="auto" w:fill="FFFFFF"/>
                <w:lang w:val="uk-UA"/>
              </w:rPr>
              <w:lastRenderedPageBreak/>
              <w:t>садово-паркового мистецтва</w:t>
            </w:r>
          </w:p>
        </w:tc>
        <w:tc>
          <w:tcPr>
            <w:tcW w:w="6804" w:type="dxa"/>
          </w:tcPr>
          <w:p w14:paraId="63E63D44" w14:textId="77777777" w:rsidR="0099436D" w:rsidRPr="0099436D" w:rsidRDefault="0099436D" w:rsidP="0099436D">
            <w:pPr>
              <w:rPr>
                <w:rFonts w:ascii="Times New Roman" w:eastAsia="Calibri" w:hAnsi="Times New Roman" w:cs="Times New Roman"/>
                <w:b/>
                <w:i/>
                <w:sz w:val="24"/>
                <w:szCs w:val="24"/>
                <w:lang w:val="uk-UA"/>
              </w:rPr>
            </w:pPr>
            <w:r w:rsidRPr="0099436D">
              <w:rPr>
                <w:rFonts w:ascii="Times New Roman" w:eastAsia="Calibri" w:hAnsi="Times New Roman" w:cs="Times New Roman"/>
                <w:b/>
                <w:i/>
                <w:sz w:val="24"/>
                <w:szCs w:val="24"/>
                <w:lang w:val="uk-UA"/>
              </w:rPr>
              <w:lastRenderedPageBreak/>
              <w:t>Закони України:</w:t>
            </w:r>
          </w:p>
          <w:p w14:paraId="12C940E2" w14:textId="77777777" w:rsidR="0099436D" w:rsidRPr="0099436D" w:rsidRDefault="0099436D" w:rsidP="0099436D">
            <w:pPr>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Про охорону навколишнього природного середовища;</w:t>
            </w:r>
          </w:p>
          <w:p w14:paraId="4DCAD626"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Про природно-заповідний фонд України;</w:t>
            </w:r>
          </w:p>
          <w:p w14:paraId="7986448C"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Про Основні засади (стратегію) державної екологічної політики України на період до 2030 року;</w:t>
            </w:r>
          </w:p>
          <w:p w14:paraId="2F009969" w14:textId="77777777" w:rsidR="0099436D" w:rsidRPr="0099436D" w:rsidRDefault="0099436D" w:rsidP="0099436D">
            <w:pPr>
              <w:jc w:val="both"/>
              <w:rPr>
                <w:rFonts w:ascii="Times New Roman" w:eastAsia="Times New Roman" w:hAnsi="Times New Roman" w:cs="Times New Roman"/>
                <w:bCs/>
                <w:sz w:val="24"/>
                <w:szCs w:val="24"/>
                <w:lang w:val="uk-UA" w:eastAsia="ru-RU"/>
              </w:rPr>
            </w:pPr>
            <w:r w:rsidRPr="0099436D">
              <w:rPr>
                <w:rFonts w:ascii="Times New Roman" w:eastAsia="Times New Roman" w:hAnsi="Times New Roman" w:cs="Times New Roman"/>
                <w:b/>
                <w:bCs/>
                <w:i/>
                <w:sz w:val="24"/>
                <w:szCs w:val="24"/>
                <w:lang w:val="uk-UA" w:eastAsia="ru-RU"/>
              </w:rPr>
              <w:t>Нормативно-правові акти Кабінету Міністрів України:</w:t>
            </w:r>
          </w:p>
          <w:p w14:paraId="450A1002" w14:textId="77777777" w:rsidR="0099436D" w:rsidRPr="0099436D" w:rsidRDefault="0099436D" w:rsidP="0099436D">
            <w:pPr>
              <w:jc w:val="both"/>
              <w:rPr>
                <w:rFonts w:ascii="Times New Roman" w:eastAsia="Times New Roman" w:hAnsi="Times New Roman" w:cs="Times New Roman"/>
                <w:bCs/>
                <w:sz w:val="24"/>
                <w:szCs w:val="24"/>
                <w:lang w:val="uk-UA" w:eastAsia="ru-RU"/>
              </w:rPr>
            </w:pPr>
            <w:r w:rsidRPr="0099436D">
              <w:rPr>
                <w:rFonts w:ascii="Times New Roman" w:eastAsia="Times New Roman" w:hAnsi="Times New Roman" w:cs="Times New Roman"/>
                <w:bCs/>
                <w:sz w:val="24"/>
                <w:szCs w:val="24"/>
                <w:lang w:val="uk-UA" w:eastAsia="ru-RU"/>
              </w:rPr>
              <w:t xml:space="preserve">Розпорядження Кабінету Міністрів </w:t>
            </w:r>
            <w:proofErr w:type="spellStart"/>
            <w:r w:rsidRPr="0099436D">
              <w:rPr>
                <w:rFonts w:ascii="Times New Roman" w:eastAsia="Times New Roman" w:hAnsi="Times New Roman" w:cs="Times New Roman"/>
                <w:bCs/>
                <w:sz w:val="24"/>
                <w:szCs w:val="24"/>
                <w:lang w:val="uk-UA" w:eastAsia="ru-RU"/>
              </w:rPr>
              <w:t>Уккраїни</w:t>
            </w:r>
            <w:proofErr w:type="spellEnd"/>
            <w:r w:rsidRPr="0099436D">
              <w:rPr>
                <w:rFonts w:ascii="Times New Roman" w:eastAsia="Times New Roman" w:hAnsi="Times New Roman" w:cs="Times New Roman"/>
                <w:bCs/>
                <w:sz w:val="24"/>
                <w:szCs w:val="24"/>
                <w:lang w:val="uk-UA" w:eastAsia="ru-RU"/>
              </w:rPr>
              <w:t xml:space="preserve"> від 21.04.2021 №443 «Про затвердження Національного плану дій з охорони навколишнього природного середовища на період до</w:t>
            </w:r>
            <w:r w:rsidRPr="0099436D">
              <w:rPr>
                <w:rFonts w:ascii="Times New Roman" w:eastAsia="Times New Roman" w:hAnsi="Times New Roman" w:cs="Times New Roman"/>
                <w:bCs/>
                <w:sz w:val="24"/>
                <w:szCs w:val="24"/>
                <w:lang w:val="uk-UA" w:eastAsia="ru-RU"/>
              </w:rPr>
              <w:br/>
              <w:t>2025 року».</w:t>
            </w:r>
          </w:p>
          <w:p w14:paraId="2E1505C7" w14:textId="77777777" w:rsidR="0099436D" w:rsidRPr="0099436D" w:rsidRDefault="0099436D" w:rsidP="0099436D">
            <w:pPr>
              <w:jc w:val="both"/>
              <w:rPr>
                <w:rFonts w:ascii="Times New Roman" w:eastAsia="Calibri" w:hAnsi="Times New Roman" w:cs="Times New Roman"/>
                <w:sz w:val="24"/>
                <w:szCs w:val="24"/>
                <w:lang w:val="uk-UA"/>
              </w:rPr>
            </w:pPr>
          </w:p>
          <w:p w14:paraId="778B7017" w14:textId="77777777" w:rsidR="0099436D" w:rsidRPr="0099436D" w:rsidRDefault="0099436D" w:rsidP="0099436D">
            <w:pPr>
              <w:rPr>
                <w:rFonts w:ascii="Times New Roman" w:eastAsia="Calibri" w:hAnsi="Times New Roman" w:cs="Times New Roman"/>
                <w:sz w:val="24"/>
                <w:szCs w:val="24"/>
                <w:lang w:val="uk-UA"/>
              </w:rPr>
            </w:pPr>
          </w:p>
        </w:tc>
      </w:tr>
      <w:tr w:rsidR="0099436D" w:rsidRPr="0099436D" w14:paraId="5EC7616D" w14:textId="77777777" w:rsidTr="0099436D">
        <w:tc>
          <w:tcPr>
            <w:tcW w:w="518" w:type="dxa"/>
          </w:tcPr>
          <w:p w14:paraId="403DED98" w14:textId="77777777" w:rsidR="0099436D" w:rsidRPr="0099436D" w:rsidRDefault="0099436D" w:rsidP="0099436D">
            <w:pPr>
              <w:rPr>
                <w:rFonts w:ascii="Times New Roman" w:eastAsia="Calibri" w:hAnsi="Times New Roman" w:cs="Times New Roman"/>
                <w:sz w:val="24"/>
                <w:szCs w:val="24"/>
                <w:lang w:val="uk-UA"/>
              </w:rPr>
            </w:pPr>
          </w:p>
        </w:tc>
        <w:tc>
          <w:tcPr>
            <w:tcW w:w="2885" w:type="dxa"/>
            <w:shd w:val="clear" w:color="auto" w:fill="auto"/>
          </w:tcPr>
          <w:p w14:paraId="22D0B9FC" w14:textId="77777777" w:rsidR="0099436D" w:rsidRPr="0099436D" w:rsidRDefault="0099436D" w:rsidP="0099436D">
            <w:pPr>
              <w:jc w:val="center"/>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Заходи щодо збереження природно-заповідного фонду</w:t>
            </w:r>
          </w:p>
          <w:p w14:paraId="3C7BC340" w14:textId="77777777" w:rsidR="0099436D" w:rsidRPr="0099436D" w:rsidRDefault="0099436D" w:rsidP="0099436D">
            <w:pPr>
              <w:jc w:val="center"/>
              <w:rPr>
                <w:rFonts w:ascii="Times New Roman" w:eastAsia="Calibri" w:hAnsi="Times New Roman" w:cs="Times New Roman"/>
                <w:sz w:val="24"/>
                <w:szCs w:val="24"/>
                <w:lang w:val="uk-UA"/>
              </w:rPr>
            </w:pPr>
          </w:p>
        </w:tc>
        <w:tc>
          <w:tcPr>
            <w:tcW w:w="6804" w:type="dxa"/>
          </w:tcPr>
          <w:p w14:paraId="72FE4BC2" w14:textId="77777777" w:rsidR="0099436D" w:rsidRPr="0099436D" w:rsidRDefault="0099436D" w:rsidP="0099436D">
            <w:pPr>
              <w:jc w:val="both"/>
              <w:rPr>
                <w:rFonts w:ascii="Times New Roman" w:eastAsia="Calibri" w:hAnsi="Times New Roman" w:cs="Times New Roman"/>
                <w:b/>
                <w:i/>
                <w:sz w:val="24"/>
                <w:szCs w:val="24"/>
                <w:lang w:val="uk-UA"/>
              </w:rPr>
            </w:pPr>
            <w:r w:rsidRPr="0099436D">
              <w:rPr>
                <w:rFonts w:ascii="Times New Roman" w:eastAsia="Calibri" w:hAnsi="Times New Roman" w:cs="Times New Roman"/>
                <w:b/>
                <w:i/>
                <w:sz w:val="24"/>
                <w:szCs w:val="24"/>
                <w:lang w:val="uk-UA"/>
              </w:rPr>
              <w:t>Закони України:</w:t>
            </w:r>
          </w:p>
          <w:p w14:paraId="20AD45B1"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Про охорону навколишнього природного середовища;</w:t>
            </w:r>
          </w:p>
          <w:p w14:paraId="325766A7"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Про екологічну мережу України;</w:t>
            </w:r>
          </w:p>
          <w:p w14:paraId="5E09D5DB"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Про Основні засади (стратегію) державної екологічної політики України на період до 2030 року;</w:t>
            </w:r>
          </w:p>
          <w:p w14:paraId="3A5E0D73" w14:textId="77777777" w:rsidR="0099436D" w:rsidRPr="0099436D" w:rsidRDefault="0099436D" w:rsidP="0099436D">
            <w:pPr>
              <w:jc w:val="both"/>
              <w:rPr>
                <w:rFonts w:ascii="Times New Roman" w:eastAsia="Calibri" w:hAnsi="Times New Roman" w:cs="Times New Roman"/>
                <w:b/>
                <w:i/>
                <w:sz w:val="24"/>
                <w:szCs w:val="24"/>
                <w:lang w:val="uk-UA"/>
              </w:rPr>
            </w:pPr>
            <w:r w:rsidRPr="0099436D">
              <w:rPr>
                <w:rFonts w:ascii="Times New Roman" w:eastAsia="Calibri" w:hAnsi="Times New Roman" w:cs="Times New Roman"/>
                <w:b/>
                <w:i/>
                <w:sz w:val="24"/>
                <w:szCs w:val="24"/>
                <w:lang w:val="uk-UA"/>
              </w:rPr>
              <w:t>Нормативно-правові акти Верховної Ради України:</w:t>
            </w:r>
          </w:p>
          <w:p w14:paraId="4536B4EA"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Постанова Верховної Ради України від 05.03.1998 № 188/98-ВР «Про Основні напрями державної політики України у галузі охорони довкілля, використання природних ресурсів та забезпечення екологічної безпеки».</w:t>
            </w:r>
          </w:p>
        </w:tc>
      </w:tr>
      <w:tr w:rsidR="0099436D" w:rsidRPr="0099436D" w14:paraId="7C3131BD" w14:textId="77777777" w:rsidTr="0099436D">
        <w:trPr>
          <w:trHeight w:val="759"/>
        </w:trPr>
        <w:tc>
          <w:tcPr>
            <w:tcW w:w="518" w:type="dxa"/>
          </w:tcPr>
          <w:p w14:paraId="21F18C6F" w14:textId="77777777" w:rsidR="0099436D" w:rsidRPr="0099436D" w:rsidRDefault="0099436D" w:rsidP="0099436D">
            <w:pPr>
              <w:rPr>
                <w:rFonts w:ascii="Times New Roman" w:eastAsia="Calibri" w:hAnsi="Times New Roman" w:cs="Times New Roman"/>
                <w:sz w:val="24"/>
                <w:szCs w:val="24"/>
                <w:lang w:val="uk-UA"/>
              </w:rPr>
            </w:pPr>
          </w:p>
        </w:tc>
        <w:tc>
          <w:tcPr>
            <w:tcW w:w="2885" w:type="dxa"/>
            <w:shd w:val="clear" w:color="auto" w:fill="auto"/>
          </w:tcPr>
          <w:p w14:paraId="4AA53F23" w14:textId="77777777" w:rsidR="0099436D" w:rsidRPr="0099436D" w:rsidRDefault="0099436D" w:rsidP="0099436D">
            <w:pPr>
              <w:jc w:val="center"/>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Заходи щодо екологічної безпеки</w:t>
            </w:r>
          </w:p>
        </w:tc>
        <w:tc>
          <w:tcPr>
            <w:tcW w:w="6804" w:type="dxa"/>
          </w:tcPr>
          <w:p w14:paraId="40740020" w14:textId="77777777" w:rsidR="0099436D" w:rsidRPr="0099436D" w:rsidRDefault="0099436D" w:rsidP="0099436D">
            <w:pPr>
              <w:rPr>
                <w:rFonts w:ascii="Times New Roman" w:eastAsia="Calibri" w:hAnsi="Times New Roman" w:cs="Times New Roman"/>
                <w:b/>
                <w:i/>
                <w:sz w:val="24"/>
                <w:szCs w:val="24"/>
                <w:lang w:val="uk-UA"/>
              </w:rPr>
            </w:pPr>
            <w:r w:rsidRPr="0099436D">
              <w:rPr>
                <w:rFonts w:ascii="Times New Roman" w:eastAsia="Calibri" w:hAnsi="Times New Roman" w:cs="Times New Roman"/>
                <w:b/>
                <w:i/>
                <w:sz w:val="24"/>
                <w:szCs w:val="24"/>
                <w:lang w:val="uk-UA"/>
              </w:rPr>
              <w:t>Закони України:</w:t>
            </w:r>
          </w:p>
          <w:p w14:paraId="3D35A05F" w14:textId="77777777" w:rsidR="0099436D" w:rsidRPr="0099436D" w:rsidRDefault="0099436D" w:rsidP="0099436D">
            <w:pPr>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Про охорону навколишнього природного середовища;</w:t>
            </w:r>
          </w:p>
          <w:p w14:paraId="4D5620B2" w14:textId="77777777" w:rsidR="0099436D" w:rsidRPr="0099436D" w:rsidRDefault="0099436D" w:rsidP="0099436D">
            <w:pPr>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Про місцеве самоврядування в Україні.</w:t>
            </w:r>
          </w:p>
        </w:tc>
      </w:tr>
      <w:tr w:rsidR="0099436D" w:rsidRPr="0099436D" w14:paraId="31AD666F" w14:textId="77777777" w:rsidTr="0099436D">
        <w:tc>
          <w:tcPr>
            <w:tcW w:w="518" w:type="dxa"/>
          </w:tcPr>
          <w:p w14:paraId="064E2124" w14:textId="77777777" w:rsidR="0099436D" w:rsidRPr="0099436D" w:rsidRDefault="0099436D" w:rsidP="0099436D">
            <w:pPr>
              <w:rPr>
                <w:rFonts w:ascii="Times New Roman" w:eastAsia="Calibri" w:hAnsi="Times New Roman" w:cs="Times New Roman"/>
                <w:sz w:val="24"/>
                <w:szCs w:val="24"/>
                <w:lang w:val="uk-UA"/>
              </w:rPr>
            </w:pPr>
          </w:p>
        </w:tc>
        <w:tc>
          <w:tcPr>
            <w:tcW w:w="2885" w:type="dxa"/>
            <w:shd w:val="clear" w:color="auto" w:fill="auto"/>
          </w:tcPr>
          <w:p w14:paraId="7E5A10C1" w14:textId="77777777" w:rsidR="0099436D" w:rsidRPr="0099436D" w:rsidRDefault="0099436D" w:rsidP="0099436D">
            <w:pPr>
              <w:jc w:val="center"/>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Заходи щодо ядерної і радіаційної безпеки</w:t>
            </w:r>
          </w:p>
          <w:p w14:paraId="6041C288" w14:textId="77777777" w:rsidR="0099436D" w:rsidRPr="0099436D" w:rsidRDefault="0099436D" w:rsidP="0099436D">
            <w:pPr>
              <w:jc w:val="center"/>
              <w:rPr>
                <w:rFonts w:ascii="Times New Roman" w:eastAsia="Calibri" w:hAnsi="Times New Roman" w:cs="Times New Roman"/>
                <w:sz w:val="24"/>
                <w:szCs w:val="24"/>
                <w:lang w:val="uk-UA"/>
              </w:rPr>
            </w:pPr>
          </w:p>
        </w:tc>
        <w:tc>
          <w:tcPr>
            <w:tcW w:w="6804" w:type="dxa"/>
          </w:tcPr>
          <w:p w14:paraId="55D0D683" w14:textId="77777777" w:rsidR="0099436D" w:rsidRPr="0099436D" w:rsidRDefault="0099436D" w:rsidP="0099436D">
            <w:pPr>
              <w:jc w:val="both"/>
              <w:rPr>
                <w:rFonts w:ascii="Times New Roman" w:eastAsia="Calibri" w:hAnsi="Times New Roman" w:cs="Times New Roman"/>
                <w:b/>
                <w:i/>
                <w:sz w:val="24"/>
                <w:szCs w:val="24"/>
                <w:lang w:val="uk-UA"/>
              </w:rPr>
            </w:pPr>
            <w:r w:rsidRPr="0099436D">
              <w:rPr>
                <w:rFonts w:ascii="Times New Roman" w:eastAsia="Calibri" w:hAnsi="Times New Roman" w:cs="Times New Roman"/>
                <w:b/>
                <w:i/>
                <w:sz w:val="24"/>
                <w:szCs w:val="24"/>
                <w:lang w:val="uk-UA"/>
              </w:rPr>
              <w:t>Закони України:</w:t>
            </w:r>
          </w:p>
          <w:p w14:paraId="47C24A23"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Про правовий режим території, що зазнала радіоактивного забруднення внаслідок Чорнобильської катастрофи;</w:t>
            </w:r>
          </w:p>
          <w:p w14:paraId="03A305CC"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Про захист людини від впливу іонізуючого випромінювання;</w:t>
            </w:r>
          </w:p>
          <w:p w14:paraId="202217DC"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Про поводження з радіоактивними відходами;</w:t>
            </w:r>
          </w:p>
          <w:p w14:paraId="56FA27F7"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Про використання ядерної енергії та радіаційну безпеку;</w:t>
            </w:r>
          </w:p>
          <w:p w14:paraId="55DC0ECA" w14:textId="77777777" w:rsidR="0099436D" w:rsidRPr="0099436D" w:rsidRDefault="0099436D" w:rsidP="0099436D">
            <w:pPr>
              <w:jc w:val="both"/>
              <w:rPr>
                <w:rFonts w:ascii="Times New Roman" w:eastAsia="Calibri" w:hAnsi="Times New Roman" w:cs="Times New Roman"/>
                <w:b/>
                <w:i/>
                <w:sz w:val="24"/>
                <w:szCs w:val="24"/>
                <w:lang w:val="uk-UA"/>
              </w:rPr>
            </w:pPr>
            <w:r w:rsidRPr="0099436D">
              <w:rPr>
                <w:rFonts w:ascii="Times New Roman" w:eastAsia="Calibri" w:hAnsi="Times New Roman" w:cs="Times New Roman"/>
                <w:b/>
                <w:i/>
                <w:sz w:val="24"/>
                <w:szCs w:val="24"/>
                <w:lang w:val="uk-UA"/>
              </w:rPr>
              <w:t>Нормативно-правові акти Верховної Ради України:</w:t>
            </w:r>
          </w:p>
          <w:p w14:paraId="76302FF9" w14:textId="77777777" w:rsidR="0099436D" w:rsidRPr="0099436D" w:rsidRDefault="0099436D" w:rsidP="0099436D">
            <w:pPr>
              <w:jc w:val="both"/>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Постанова Верховної Ради України від 05.03.1998 № 188/98-ВР «Про Основні напрями державної політики України у галузі охорони довкілля, використання природних ресурсів та забезпечення екологічної безпеки».</w:t>
            </w:r>
          </w:p>
        </w:tc>
      </w:tr>
      <w:tr w:rsidR="0099436D" w:rsidRPr="0099436D" w14:paraId="4CB9DFDF" w14:textId="77777777" w:rsidTr="0099436D">
        <w:tc>
          <w:tcPr>
            <w:tcW w:w="518" w:type="dxa"/>
          </w:tcPr>
          <w:p w14:paraId="643F7748" w14:textId="77777777" w:rsidR="0099436D" w:rsidRPr="0099436D" w:rsidRDefault="0099436D" w:rsidP="0099436D">
            <w:pPr>
              <w:rPr>
                <w:rFonts w:ascii="Times New Roman" w:eastAsia="Calibri" w:hAnsi="Times New Roman" w:cs="Times New Roman"/>
                <w:sz w:val="24"/>
                <w:szCs w:val="24"/>
                <w:lang w:val="uk-UA"/>
              </w:rPr>
            </w:pPr>
          </w:p>
        </w:tc>
        <w:tc>
          <w:tcPr>
            <w:tcW w:w="2885" w:type="dxa"/>
            <w:shd w:val="clear" w:color="auto" w:fill="auto"/>
          </w:tcPr>
          <w:p w14:paraId="71CFDF84" w14:textId="77777777" w:rsidR="0099436D" w:rsidRPr="0099436D" w:rsidRDefault="0099436D" w:rsidP="0099436D">
            <w:pPr>
              <w:jc w:val="center"/>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Економічні заходи забезпечення охорони навколишнього природного середовища</w:t>
            </w:r>
          </w:p>
        </w:tc>
        <w:tc>
          <w:tcPr>
            <w:tcW w:w="6804" w:type="dxa"/>
          </w:tcPr>
          <w:p w14:paraId="4EBECD67" w14:textId="77777777" w:rsidR="0099436D" w:rsidRPr="0099436D" w:rsidRDefault="0099436D" w:rsidP="0099436D">
            <w:pPr>
              <w:rPr>
                <w:rFonts w:ascii="Times New Roman" w:eastAsia="Calibri" w:hAnsi="Times New Roman" w:cs="Times New Roman"/>
                <w:b/>
                <w:i/>
                <w:sz w:val="24"/>
                <w:szCs w:val="24"/>
                <w:lang w:val="uk-UA"/>
              </w:rPr>
            </w:pPr>
            <w:r w:rsidRPr="0099436D">
              <w:rPr>
                <w:rFonts w:ascii="Times New Roman" w:eastAsia="Calibri" w:hAnsi="Times New Roman" w:cs="Times New Roman"/>
                <w:sz w:val="24"/>
                <w:szCs w:val="24"/>
                <w:lang w:val="uk-UA"/>
              </w:rPr>
              <w:t>Податковий кодекс України;</w:t>
            </w:r>
          </w:p>
          <w:p w14:paraId="08DACB67" w14:textId="77777777" w:rsidR="0099436D" w:rsidRPr="0099436D" w:rsidRDefault="0099436D" w:rsidP="0099436D">
            <w:pPr>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Закон України «Про охорону навколишнього природного середовища».</w:t>
            </w:r>
          </w:p>
        </w:tc>
      </w:tr>
      <w:tr w:rsidR="0099436D" w:rsidRPr="0099436D" w14:paraId="3AD12912" w14:textId="77777777" w:rsidTr="0099436D">
        <w:tc>
          <w:tcPr>
            <w:tcW w:w="518" w:type="dxa"/>
          </w:tcPr>
          <w:p w14:paraId="11CE435C" w14:textId="77777777" w:rsidR="0099436D" w:rsidRPr="0099436D" w:rsidRDefault="0099436D" w:rsidP="0099436D">
            <w:pPr>
              <w:rPr>
                <w:rFonts w:ascii="Times New Roman" w:eastAsia="Calibri" w:hAnsi="Times New Roman" w:cs="Times New Roman"/>
                <w:sz w:val="24"/>
                <w:szCs w:val="24"/>
                <w:lang w:val="uk-UA"/>
              </w:rPr>
            </w:pPr>
          </w:p>
        </w:tc>
        <w:tc>
          <w:tcPr>
            <w:tcW w:w="2885" w:type="dxa"/>
            <w:shd w:val="clear" w:color="auto" w:fill="auto"/>
          </w:tcPr>
          <w:p w14:paraId="30FACFA1" w14:textId="77777777" w:rsidR="0099436D" w:rsidRPr="0099436D" w:rsidRDefault="0099436D" w:rsidP="0099436D">
            <w:pPr>
              <w:jc w:val="center"/>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Заходи щодо науки, інформації та освіти, підготовки кадрів, оцінки впливу на довкілля, стратегічної екологічної оцінки, організації праці, забезпечення участі у діяльності міжнародних організацій природоохоронного спрямування, впровадження економічного механізму забезпечення охорони навколишнього природного середовища</w:t>
            </w:r>
          </w:p>
        </w:tc>
        <w:tc>
          <w:tcPr>
            <w:tcW w:w="6804" w:type="dxa"/>
          </w:tcPr>
          <w:p w14:paraId="20FC179A" w14:textId="77777777" w:rsidR="0099436D" w:rsidRPr="0099436D" w:rsidRDefault="0099436D" w:rsidP="0099436D">
            <w:pPr>
              <w:rPr>
                <w:rFonts w:ascii="Times New Roman" w:eastAsia="Calibri" w:hAnsi="Times New Roman" w:cs="Times New Roman"/>
                <w:b/>
                <w:i/>
                <w:sz w:val="24"/>
                <w:szCs w:val="24"/>
                <w:lang w:val="uk-UA"/>
              </w:rPr>
            </w:pPr>
            <w:r w:rsidRPr="0099436D">
              <w:rPr>
                <w:rFonts w:ascii="Times New Roman" w:eastAsia="Calibri" w:hAnsi="Times New Roman" w:cs="Times New Roman"/>
                <w:b/>
                <w:i/>
                <w:sz w:val="24"/>
                <w:szCs w:val="24"/>
                <w:lang w:val="uk-UA"/>
              </w:rPr>
              <w:t>Закони України:</w:t>
            </w:r>
          </w:p>
          <w:p w14:paraId="022226B2" w14:textId="77777777" w:rsidR="0099436D" w:rsidRPr="0099436D" w:rsidRDefault="0099436D" w:rsidP="0099436D">
            <w:pPr>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Про наукову і науково-технічну діяльність;</w:t>
            </w:r>
          </w:p>
          <w:p w14:paraId="73333388" w14:textId="77777777" w:rsidR="0099436D" w:rsidRPr="0099436D" w:rsidRDefault="0099436D" w:rsidP="0099436D">
            <w:pPr>
              <w:rPr>
                <w:rFonts w:ascii="Times New Roman" w:eastAsia="Calibri" w:hAnsi="Times New Roman" w:cs="Times New Roman"/>
                <w:sz w:val="24"/>
                <w:szCs w:val="24"/>
                <w:lang w:val="uk-UA"/>
              </w:rPr>
            </w:pPr>
            <w:r w:rsidRPr="0099436D">
              <w:rPr>
                <w:rFonts w:ascii="Times New Roman" w:eastAsia="Calibri" w:hAnsi="Times New Roman" w:cs="Times New Roman"/>
                <w:sz w:val="24"/>
                <w:szCs w:val="24"/>
                <w:lang w:val="uk-UA"/>
              </w:rPr>
              <w:t>Про Основні засади (стратегію) державної екологічної політики України на період до 2030 року.</w:t>
            </w:r>
          </w:p>
          <w:p w14:paraId="0E4CE372" w14:textId="77777777" w:rsidR="0099436D" w:rsidRPr="0099436D" w:rsidRDefault="0099436D" w:rsidP="0099436D">
            <w:pPr>
              <w:rPr>
                <w:rFonts w:ascii="Times New Roman" w:eastAsia="Calibri" w:hAnsi="Times New Roman" w:cs="Times New Roman"/>
                <w:sz w:val="24"/>
                <w:szCs w:val="24"/>
                <w:lang w:val="uk-UA"/>
              </w:rPr>
            </w:pPr>
          </w:p>
          <w:p w14:paraId="36BE3A59" w14:textId="77777777" w:rsidR="0099436D" w:rsidRPr="0099436D" w:rsidRDefault="0099436D" w:rsidP="0099436D">
            <w:pPr>
              <w:rPr>
                <w:rFonts w:ascii="Times New Roman" w:eastAsia="Calibri" w:hAnsi="Times New Roman" w:cs="Times New Roman"/>
                <w:sz w:val="24"/>
                <w:szCs w:val="24"/>
                <w:lang w:val="uk-UA"/>
              </w:rPr>
            </w:pPr>
          </w:p>
        </w:tc>
      </w:tr>
    </w:tbl>
    <w:p w14:paraId="05216EFC" w14:textId="77777777" w:rsidR="0099436D" w:rsidRPr="0099436D" w:rsidRDefault="0099436D" w:rsidP="0099436D">
      <w:pPr>
        <w:spacing w:line="240" w:lineRule="auto"/>
        <w:contextualSpacing/>
        <w:rPr>
          <w:rFonts w:ascii="Times New Roman" w:eastAsia="Calibri" w:hAnsi="Times New Roman" w:cs="Times New Roman"/>
          <w:b/>
          <w:bCs/>
          <w:sz w:val="24"/>
          <w:szCs w:val="24"/>
          <w:highlight w:val="yellow"/>
          <w:lang w:val="uk-UA"/>
        </w:rPr>
      </w:pPr>
    </w:p>
    <w:p w14:paraId="6EAB6C0C" w14:textId="77777777" w:rsidR="0099436D" w:rsidRPr="0099436D" w:rsidRDefault="0099436D" w:rsidP="0099436D">
      <w:pPr>
        <w:spacing w:line="240" w:lineRule="auto"/>
        <w:contextualSpacing/>
        <w:rPr>
          <w:rFonts w:ascii="Times New Roman" w:eastAsia="Calibri" w:hAnsi="Times New Roman" w:cs="Times New Roman"/>
          <w:b/>
          <w:bCs/>
          <w:sz w:val="24"/>
          <w:szCs w:val="24"/>
          <w:highlight w:val="yellow"/>
          <w:lang w:val="uk-UA"/>
        </w:rPr>
      </w:pPr>
    </w:p>
    <w:p w14:paraId="25D13415" w14:textId="4B95BA02" w:rsidR="0099436D" w:rsidRPr="0099436D" w:rsidRDefault="0099436D" w:rsidP="0099436D">
      <w:pPr>
        <w:tabs>
          <w:tab w:val="left" w:pos="7655"/>
          <w:tab w:val="left" w:pos="7938"/>
        </w:tabs>
        <w:spacing w:line="240" w:lineRule="auto"/>
        <w:contextualSpacing/>
        <w:jc w:val="center"/>
        <w:rPr>
          <w:rFonts w:ascii="Times New Roman" w:eastAsia="Calibri" w:hAnsi="Times New Roman" w:cs="Times New Roman"/>
          <w:b/>
          <w:bCs/>
          <w:sz w:val="24"/>
          <w:szCs w:val="24"/>
          <w:lang w:val="uk-UA"/>
        </w:rPr>
      </w:pPr>
      <w:r w:rsidRPr="0099436D">
        <w:rPr>
          <w:rFonts w:ascii="Times New Roman" w:eastAsia="Calibri" w:hAnsi="Times New Roman" w:cs="Times New Roman"/>
          <w:b/>
          <w:bCs/>
          <w:sz w:val="24"/>
          <w:szCs w:val="24"/>
          <w:lang w:val="uk-UA"/>
        </w:rPr>
        <w:t>___________________________________________________</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0"/>
      </w:tblGrid>
      <w:tr w:rsidR="00294192" w:rsidRPr="00294192" w14:paraId="778AF797" w14:textId="77777777" w:rsidTr="00294192">
        <w:tc>
          <w:tcPr>
            <w:tcW w:w="9639" w:type="dxa"/>
          </w:tcPr>
          <w:p w14:paraId="3DE83109" w14:textId="77777777" w:rsidR="00294192" w:rsidRPr="00294192" w:rsidRDefault="00294192" w:rsidP="00294192">
            <w:pPr>
              <w:keepNext/>
              <w:keepLines/>
              <w:spacing w:before="240"/>
              <w:ind w:left="5137"/>
              <w:jc w:val="both"/>
              <w:outlineLvl w:val="0"/>
              <w:rPr>
                <w:rFonts w:ascii="Times New Roman" w:eastAsia="Times New Roman" w:hAnsi="Times New Roman" w:cs="Times New Roman"/>
                <w:sz w:val="24"/>
                <w:szCs w:val="24"/>
                <w:lang w:val="uk-UA"/>
              </w:rPr>
            </w:pPr>
            <w:r w:rsidRPr="00294192">
              <w:rPr>
                <w:rFonts w:ascii="Times New Roman" w:eastAsia="Times New Roman" w:hAnsi="Times New Roman" w:cs="Times New Roman"/>
                <w:sz w:val="24"/>
                <w:szCs w:val="24"/>
                <w:lang w:val="uk-UA"/>
              </w:rPr>
              <w:lastRenderedPageBreak/>
              <w:t>Додаток 3</w:t>
            </w:r>
          </w:p>
          <w:p w14:paraId="0FADFE3D" w14:textId="77777777" w:rsidR="00294192" w:rsidRPr="00294192" w:rsidRDefault="00294192" w:rsidP="00294192">
            <w:pPr>
              <w:keepNext/>
              <w:keepLines/>
              <w:ind w:left="5137"/>
              <w:jc w:val="both"/>
              <w:outlineLvl w:val="0"/>
              <w:rPr>
                <w:rFonts w:ascii="Times New Roman" w:eastAsia="Times New Roman" w:hAnsi="Times New Roman" w:cs="Times New Roman"/>
                <w:sz w:val="24"/>
                <w:szCs w:val="24"/>
                <w:lang w:val="uk-UA"/>
              </w:rPr>
            </w:pPr>
            <w:r w:rsidRPr="00294192">
              <w:rPr>
                <w:rFonts w:ascii="Times New Roman" w:eastAsia="Times New Roman" w:hAnsi="Times New Roman" w:cs="Times New Roman"/>
                <w:sz w:val="24"/>
                <w:szCs w:val="24"/>
                <w:lang w:val="uk-UA"/>
              </w:rPr>
              <w:t>до Методичних рекомендацій щодо здійснення стратегічної екологічної оцінки містобудівної документації</w:t>
            </w:r>
          </w:p>
          <w:p w14:paraId="20FF2714" w14:textId="77777777" w:rsidR="00294192" w:rsidRPr="00294192" w:rsidRDefault="00294192" w:rsidP="00294192">
            <w:pPr>
              <w:rPr>
                <w:rFonts w:ascii="Calibri" w:eastAsia="Calibri" w:hAnsi="Calibri" w:cs="Times New Roman"/>
                <w:lang w:val="uk-UA"/>
              </w:rPr>
            </w:pPr>
          </w:p>
        </w:tc>
      </w:tr>
    </w:tbl>
    <w:p w14:paraId="29494714" w14:textId="77777777" w:rsidR="00294192" w:rsidRPr="00294192" w:rsidRDefault="00294192" w:rsidP="00294192">
      <w:pPr>
        <w:keepNext/>
        <w:keepLines/>
        <w:spacing w:line="240" w:lineRule="auto"/>
        <w:jc w:val="both"/>
        <w:outlineLvl w:val="0"/>
        <w:rPr>
          <w:rFonts w:ascii="Times New Roman" w:eastAsia="Times New Roman" w:hAnsi="Times New Roman" w:cs="Times New Roman"/>
          <w:b/>
          <w:bCs/>
          <w:sz w:val="28"/>
          <w:szCs w:val="28"/>
          <w:lang w:val="uk-UA"/>
        </w:rPr>
      </w:pPr>
      <w:r w:rsidRPr="00294192">
        <w:rPr>
          <w:rFonts w:ascii="Times New Roman" w:eastAsia="Times New Roman" w:hAnsi="Times New Roman" w:cs="Times New Roman"/>
          <w:b/>
          <w:bCs/>
          <w:sz w:val="28"/>
          <w:szCs w:val="28"/>
          <w:lang w:val="uk-UA"/>
        </w:rPr>
        <w:t>Перелік повноважень та відповідальності згідно із Законом України</w:t>
      </w:r>
      <w:r w:rsidRPr="00294192">
        <w:rPr>
          <w:rFonts w:ascii="Times New Roman" w:eastAsia="Times New Roman" w:hAnsi="Times New Roman" w:cs="Times New Roman"/>
          <w:b/>
          <w:bCs/>
          <w:sz w:val="28"/>
          <w:szCs w:val="28"/>
          <w:lang w:val="uk-UA"/>
        </w:rPr>
        <w:br/>
        <w:t>«Про стратегічну екологічну оцінку»</w:t>
      </w:r>
    </w:p>
    <w:p w14:paraId="7B38A167" w14:textId="77777777" w:rsidR="00294192" w:rsidRPr="00294192" w:rsidRDefault="00294192" w:rsidP="00294192">
      <w:pPr>
        <w:rPr>
          <w:rFonts w:ascii="Calibri" w:eastAsia="Calibri" w:hAnsi="Calibri" w:cs="Times New Roman"/>
          <w:lang w:val="uk-UA"/>
        </w:rPr>
      </w:pPr>
    </w:p>
    <w:p w14:paraId="4694F623" w14:textId="77777777" w:rsidR="00294192" w:rsidRPr="00294192" w:rsidRDefault="00294192" w:rsidP="00294192">
      <w:pPr>
        <w:keepNext/>
        <w:keepLines/>
        <w:spacing w:before="40"/>
        <w:outlineLvl w:val="1"/>
        <w:rPr>
          <w:rFonts w:ascii="Times New Roman" w:eastAsia="Times New Roman" w:hAnsi="Times New Roman" w:cs="Times New Roman"/>
          <w:b/>
          <w:sz w:val="24"/>
          <w:szCs w:val="24"/>
          <w:lang w:val="uk-UA"/>
        </w:rPr>
      </w:pPr>
      <w:r w:rsidRPr="00294192">
        <w:rPr>
          <w:rFonts w:ascii="Times New Roman" w:eastAsia="Times New Roman" w:hAnsi="Times New Roman" w:cs="Times New Roman"/>
          <w:b/>
          <w:sz w:val="24"/>
          <w:szCs w:val="24"/>
          <w:lang w:val="uk-UA"/>
        </w:rPr>
        <w:t>1. Мета та контекст контрольного списку</w:t>
      </w:r>
    </w:p>
    <w:p w14:paraId="5BB37128" w14:textId="77777777" w:rsidR="00294192" w:rsidRPr="00294192" w:rsidRDefault="00294192" w:rsidP="00294192">
      <w:pPr>
        <w:ind w:firstLine="567"/>
        <w:jc w:val="both"/>
        <w:rPr>
          <w:rFonts w:ascii="Times New Roman" w:eastAsia="Calibri" w:hAnsi="Times New Roman" w:cs="Times New Roman"/>
          <w:i/>
          <w:sz w:val="24"/>
          <w:szCs w:val="24"/>
          <w:lang w:val="uk-UA"/>
        </w:rPr>
      </w:pPr>
      <w:r w:rsidRPr="00294192">
        <w:rPr>
          <w:rFonts w:ascii="Times New Roman" w:eastAsia="Calibri" w:hAnsi="Times New Roman" w:cs="Times New Roman"/>
          <w:i/>
          <w:sz w:val="24"/>
          <w:szCs w:val="24"/>
          <w:lang w:val="uk-UA"/>
        </w:rPr>
        <w:t xml:space="preserve">Контрольний список є інструментом для полегшення координації між суб'єктами СЕО. </w:t>
      </w:r>
    </w:p>
    <w:p w14:paraId="0E090093" w14:textId="77777777" w:rsidR="00294192" w:rsidRPr="00294192" w:rsidRDefault="00294192" w:rsidP="00294192">
      <w:pPr>
        <w:ind w:firstLine="567"/>
        <w:jc w:val="both"/>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 xml:space="preserve">Здійснення СЕО вимагає конкретних дій від суб’єктів СЕО відповідно до Закону України «Про стратегічну екологічну оцінку». Тому ефективна та результативна СЕО потребує координації дій як в межах повноважень замовника (тобто, в межах установи, яка повинна забезпечувати здійснення СЕО), так і зовні (тобто, між суб'єктами СЕО, де здатність однієї установи виконувати етапи СЕО залежить від результатів діяльності іншої установи). </w:t>
      </w:r>
    </w:p>
    <w:p w14:paraId="0A67B03E" w14:textId="77777777" w:rsidR="00294192" w:rsidRPr="00294192" w:rsidRDefault="00294192" w:rsidP="00294192">
      <w:pPr>
        <w:ind w:firstLine="567"/>
        <w:jc w:val="both"/>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Мета контрольного списку повинна бути інструментом, який дозволяє суб’єктам СЕО швидко зрозуміти, що необхідно зробити для завершення СЕО, а також перевірити та повідомити, що роботу, яку вони повинні виконати, виконано.</w:t>
      </w:r>
    </w:p>
    <w:p w14:paraId="46E0EDC6" w14:textId="77777777" w:rsidR="00294192" w:rsidRPr="00294192" w:rsidRDefault="00294192" w:rsidP="00294192">
      <w:pPr>
        <w:ind w:firstLine="567"/>
        <w:jc w:val="both"/>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Список орієнтований на процес: тобто, він може бути використаний для підтримки будь-якої СЕО. Технічний або інший зміст будь-якого етапу, пов’язаного із СЕО, визначатиметься відповідно до потреб СЕО та конкретної МД, яка розробляється.</w:t>
      </w:r>
    </w:p>
    <w:p w14:paraId="3E0EA80F" w14:textId="77777777" w:rsidR="00294192" w:rsidRPr="00294192" w:rsidRDefault="00294192" w:rsidP="00294192">
      <w:pPr>
        <w:ind w:firstLine="567"/>
        <w:jc w:val="both"/>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 xml:space="preserve">Суб’єкти СЕО зазначені у статтях 5-8 Закону України «Про стратегічну екологічну оцінку». Загальні рамки їх повноважень і відповідальності представлені в таблиці. Слід зазначити, що розробник звіту про СЕО  згідно з положеннями Закону України «Про стратегічну екологічну оцінку», не є суб’єктом СЕО. Замовник, виходячи з своїх компетенцій та фінансових можливостей, може делегувати розробнику частину своїх повноважень. </w:t>
      </w:r>
    </w:p>
    <w:p w14:paraId="53522D33" w14:textId="77777777" w:rsidR="00294192" w:rsidRPr="00294192" w:rsidRDefault="00294192" w:rsidP="00294192">
      <w:pPr>
        <w:rPr>
          <w:rFonts w:ascii="Times New Roman" w:eastAsia="Calibri" w:hAnsi="Times New Roman" w:cs="Times New Roman"/>
          <w:sz w:val="24"/>
          <w:szCs w:val="24"/>
          <w:lang w:val="uk-UA"/>
        </w:rPr>
      </w:pPr>
    </w:p>
    <w:p w14:paraId="129CF0FF" w14:textId="77777777" w:rsidR="00294192" w:rsidRPr="00294192" w:rsidRDefault="00294192" w:rsidP="00294192">
      <w:pPr>
        <w:jc w:val="right"/>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Таблиця 3.1.</w:t>
      </w:r>
    </w:p>
    <w:p w14:paraId="29D61698" w14:textId="77777777" w:rsidR="00294192" w:rsidRPr="00294192" w:rsidRDefault="00294192" w:rsidP="00294192">
      <w:pPr>
        <w:jc w:val="center"/>
        <w:rPr>
          <w:rFonts w:ascii="Times New Roman" w:eastAsia="Calibri" w:hAnsi="Times New Roman" w:cs="Times New Roman"/>
          <w:b/>
          <w:sz w:val="24"/>
          <w:szCs w:val="24"/>
          <w:lang w:val="uk-UA"/>
        </w:rPr>
      </w:pPr>
      <w:r w:rsidRPr="00294192">
        <w:rPr>
          <w:rFonts w:ascii="Times New Roman" w:eastAsia="Calibri" w:hAnsi="Times New Roman" w:cs="Times New Roman"/>
          <w:b/>
          <w:sz w:val="24"/>
          <w:szCs w:val="24"/>
          <w:lang w:val="uk-UA"/>
        </w:rPr>
        <w:t>Повноваження та відповідальність суб’єктів, які мають зобов’язання згідно із Законом України «Про стратегічну екологічну оцінку»</w:t>
      </w:r>
    </w:p>
    <w:tbl>
      <w:tblPr>
        <w:tblStyle w:val="a3"/>
        <w:tblpPr w:leftFromText="180" w:rightFromText="180" w:vertAnchor="text" w:horzAnchor="margin" w:tblpY="116"/>
        <w:tblW w:w="9634" w:type="dxa"/>
        <w:tblLayout w:type="fixed"/>
        <w:tblLook w:val="04A0" w:firstRow="1" w:lastRow="0" w:firstColumn="1" w:lastColumn="0" w:noHBand="0" w:noVBand="1"/>
      </w:tblPr>
      <w:tblGrid>
        <w:gridCol w:w="9634"/>
      </w:tblGrid>
      <w:tr w:rsidR="00294192" w:rsidRPr="00294192" w14:paraId="0DEC05C9" w14:textId="77777777" w:rsidTr="00294192">
        <w:trPr>
          <w:trHeight w:val="204"/>
        </w:trPr>
        <w:tc>
          <w:tcPr>
            <w:tcW w:w="9634" w:type="dxa"/>
            <w:shd w:val="clear" w:color="auto" w:fill="auto"/>
            <w:tcMar>
              <w:left w:w="28" w:type="dxa"/>
              <w:right w:w="28" w:type="dxa"/>
            </w:tcMar>
          </w:tcPr>
          <w:p w14:paraId="152D824A" w14:textId="77777777" w:rsidR="00294192" w:rsidRPr="00294192" w:rsidRDefault="00294192" w:rsidP="00294192">
            <w:pPr>
              <w:rPr>
                <w:rFonts w:ascii="Times New Roman" w:eastAsia="Calibri" w:hAnsi="Times New Roman" w:cs="Times New Roman"/>
                <w:b/>
                <w:bCs/>
                <w:sz w:val="24"/>
                <w:szCs w:val="24"/>
                <w:lang w:val="uk-UA"/>
              </w:rPr>
            </w:pPr>
            <w:r w:rsidRPr="00294192">
              <w:rPr>
                <w:rFonts w:ascii="Times New Roman" w:eastAsia="Calibri" w:hAnsi="Times New Roman" w:cs="Times New Roman"/>
                <w:b/>
                <w:bCs/>
                <w:sz w:val="24"/>
                <w:szCs w:val="24"/>
                <w:lang w:val="uk-UA"/>
              </w:rPr>
              <w:t>Стаття 5. Повноваження замовника документів державного планування:</w:t>
            </w:r>
          </w:p>
        </w:tc>
      </w:tr>
      <w:tr w:rsidR="00294192" w:rsidRPr="00294192" w14:paraId="3F39C108" w14:textId="77777777" w:rsidTr="00294192">
        <w:trPr>
          <w:trHeight w:val="204"/>
        </w:trPr>
        <w:tc>
          <w:tcPr>
            <w:tcW w:w="9634" w:type="dxa"/>
            <w:tcBorders>
              <w:bottom w:val="single" w:sz="4" w:space="0" w:color="BFBFBF"/>
            </w:tcBorders>
            <w:shd w:val="clear" w:color="auto" w:fill="auto"/>
          </w:tcPr>
          <w:p w14:paraId="32A6ACA3"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 xml:space="preserve">1) забезпечення здійснення СЕО </w:t>
            </w:r>
            <w:proofErr w:type="spellStart"/>
            <w:r w:rsidRPr="00294192">
              <w:rPr>
                <w:rFonts w:ascii="Times New Roman" w:eastAsia="Calibri" w:hAnsi="Times New Roman" w:cs="Times New Roman"/>
                <w:sz w:val="24"/>
                <w:szCs w:val="24"/>
                <w:lang w:val="uk-UA"/>
              </w:rPr>
              <w:t>проєкту</w:t>
            </w:r>
            <w:proofErr w:type="spellEnd"/>
            <w:r w:rsidRPr="00294192">
              <w:rPr>
                <w:rFonts w:ascii="Times New Roman" w:eastAsia="Calibri" w:hAnsi="Times New Roman" w:cs="Times New Roman"/>
                <w:sz w:val="24"/>
                <w:szCs w:val="24"/>
                <w:lang w:val="uk-UA"/>
              </w:rPr>
              <w:t xml:space="preserve"> МД;</w:t>
            </w:r>
          </w:p>
        </w:tc>
      </w:tr>
      <w:tr w:rsidR="00294192" w:rsidRPr="00294192" w14:paraId="4B34DDD1" w14:textId="77777777" w:rsidTr="00294192">
        <w:trPr>
          <w:trHeight w:val="204"/>
        </w:trPr>
        <w:tc>
          <w:tcPr>
            <w:tcW w:w="9634" w:type="dxa"/>
            <w:tcBorders>
              <w:top w:val="single" w:sz="4" w:space="0" w:color="BFBFBF"/>
              <w:bottom w:val="single" w:sz="4" w:space="0" w:color="BFBFBF"/>
            </w:tcBorders>
            <w:shd w:val="clear" w:color="auto" w:fill="auto"/>
          </w:tcPr>
          <w:p w14:paraId="25AF2540"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2) інформування та забезпечення вільного доступу до інформації у процесі СЕО;</w:t>
            </w:r>
          </w:p>
        </w:tc>
      </w:tr>
      <w:tr w:rsidR="00294192" w:rsidRPr="00294192" w14:paraId="01C0782B" w14:textId="77777777" w:rsidTr="00294192">
        <w:trPr>
          <w:trHeight w:val="204"/>
        </w:trPr>
        <w:tc>
          <w:tcPr>
            <w:tcW w:w="9634" w:type="dxa"/>
            <w:tcBorders>
              <w:top w:val="single" w:sz="4" w:space="0" w:color="BFBFBF"/>
              <w:bottom w:val="single" w:sz="4" w:space="0" w:color="BFBFBF"/>
            </w:tcBorders>
            <w:shd w:val="clear" w:color="auto" w:fill="auto"/>
          </w:tcPr>
          <w:p w14:paraId="462E8566"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 xml:space="preserve">3) забезпечення своєчасних та ефективних можливостей для участі громадськості в СЕО </w:t>
            </w:r>
            <w:proofErr w:type="spellStart"/>
            <w:r w:rsidRPr="00294192">
              <w:rPr>
                <w:rFonts w:ascii="Times New Roman" w:eastAsia="Calibri" w:hAnsi="Times New Roman" w:cs="Times New Roman"/>
                <w:sz w:val="24"/>
                <w:szCs w:val="24"/>
                <w:lang w:val="uk-UA"/>
              </w:rPr>
              <w:t>проєкту</w:t>
            </w:r>
            <w:proofErr w:type="spellEnd"/>
            <w:r w:rsidRPr="00294192">
              <w:rPr>
                <w:rFonts w:ascii="Times New Roman" w:eastAsia="Calibri" w:hAnsi="Times New Roman" w:cs="Times New Roman"/>
                <w:sz w:val="24"/>
                <w:szCs w:val="24"/>
                <w:lang w:val="uk-UA"/>
              </w:rPr>
              <w:t xml:space="preserve"> МД;</w:t>
            </w:r>
          </w:p>
        </w:tc>
      </w:tr>
      <w:tr w:rsidR="00294192" w:rsidRPr="00294192" w14:paraId="4A083072" w14:textId="77777777" w:rsidTr="00294192">
        <w:trPr>
          <w:trHeight w:val="204"/>
        </w:trPr>
        <w:tc>
          <w:tcPr>
            <w:tcW w:w="9634" w:type="dxa"/>
            <w:tcBorders>
              <w:top w:val="single" w:sz="4" w:space="0" w:color="BFBFBF"/>
              <w:bottom w:val="single" w:sz="4" w:space="0" w:color="BFBFBF"/>
            </w:tcBorders>
            <w:shd w:val="clear" w:color="auto" w:fill="auto"/>
          </w:tcPr>
          <w:p w14:paraId="4FCEC27E"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4) врахування в МД звіту про СЕО, результатів громадського обговорення та консультацій, проведених відповідно до статей 12 та 13 Закону України «Про стратегічну екологічну оцінку», а також результатів транскордонних консультацій, проведених відповідно до статті 14 Закону України «Про стратегічну екологічну оцінку»;</w:t>
            </w:r>
          </w:p>
        </w:tc>
      </w:tr>
      <w:tr w:rsidR="00294192" w:rsidRPr="00294192" w14:paraId="61767BFC" w14:textId="77777777" w:rsidTr="00294192">
        <w:trPr>
          <w:trHeight w:val="204"/>
        </w:trPr>
        <w:tc>
          <w:tcPr>
            <w:tcW w:w="9634" w:type="dxa"/>
            <w:tcBorders>
              <w:top w:val="single" w:sz="4" w:space="0" w:color="BFBFBF"/>
              <w:bottom w:val="single" w:sz="4" w:space="0" w:color="BFBFBF"/>
            </w:tcBorders>
            <w:shd w:val="clear" w:color="auto" w:fill="auto"/>
          </w:tcPr>
          <w:p w14:paraId="373759A2"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5) здійснення, в межах своєї компетенції, моніторингу наслідків впровадження МД для довкілля, у тому числі для здоров'я населення;</w:t>
            </w:r>
          </w:p>
        </w:tc>
      </w:tr>
      <w:tr w:rsidR="00294192" w:rsidRPr="00294192" w14:paraId="43E460AA" w14:textId="77777777" w:rsidTr="00294192">
        <w:trPr>
          <w:trHeight w:val="204"/>
        </w:trPr>
        <w:tc>
          <w:tcPr>
            <w:tcW w:w="9634" w:type="dxa"/>
            <w:tcBorders>
              <w:top w:val="single" w:sz="4" w:space="0" w:color="BFBFBF"/>
              <w:bottom w:val="single" w:sz="4" w:space="0" w:color="BFBFBF"/>
            </w:tcBorders>
            <w:shd w:val="clear" w:color="auto" w:fill="auto"/>
          </w:tcPr>
          <w:p w14:paraId="197F4E1D"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6) вжиття заходів з усунення негативних наслідків для довкілля, у тому числі для здоров'я населення, зумовлених виконанням МД;</w:t>
            </w:r>
          </w:p>
        </w:tc>
      </w:tr>
      <w:tr w:rsidR="00294192" w:rsidRPr="00294192" w14:paraId="2ECB4633" w14:textId="77777777" w:rsidTr="00294192">
        <w:trPr>
          <w:trHeight w:val="204"/>
        </w:trPr>
        <w:tc>
          <w:tcPr>
            <w:tcW w:w="9634" w:type="dxa"/>
            <w:tcBorders>
              <w:top w:val="single" w:sz="4" w:space="0" w:color="BFBFBF"/>
              <w:bottom w:val="single" w:sz="4" w:space="0" w:color="BFBFBF"/>
            </w:tcBorders>
            <w:shd w:val="clear" w:color="auto" w:fill="auto"/>
          </w:tcPr>
          <w:p w14:paraId="2B5D2117"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shd w:val="clear" w:color="auto" w:fill="FFFFFF"/>
                <w:lang w:val="uk-UA"/>
              </w:rPr>
              <w:t>7) внесення до Єдиного реєстру стратегічної екологічної оцінки відомостей відповідно до Порядку ведення Єдиного реєстру стратегічної екологічної оцінки;</w:t>
            </w:r>
          </w:p>
        </w:tc>
      </w:tr>
      <w:tr w:rsidR="00294192" w:rsidRPr="00294192" w14:paraId="03C86382" w14:textId="77777777" w:rsidTr="00294192">
        <w:trPr>
          <w:trHeight w:val="204"/>
        </w:trPr>
        <w:tc>
          <w:tcPr>
            <w:tcW w:w="9634" w:type="dxa"/>
            <w:tcBorders>
              <w:top w:val="single" w:sz="4" w:space="0" w:color="BFBFBF"/>
              <w:bottom w:val="single" w:sz="4" w:space="0" w:color="BFBFBF"/>
            </w:tcBorders>
            <w:shd w:val="clear" w:color="auto" w:fill="auto"/>
          </w:tcPr>
          <w:p w14:paraId="4750DA02" w14:textId="77777777" w:rsidR="00294192" w:rsidRPr="00294192" w:rsidRDefault="00294192" w:rsidP="00294192">
            <w:pPr>
              <w:rPr>
                <w:rFonts w:ascii="Times New Roman" w:eastAsia="Calibri" w:hAnsi="Times New Roman" w:cs="Times New Roman"/>
                <w:sz w:val="24"/>
                <w:szCs w:val="24"/>
                <w:shd w:val="clear" w:color="auto" w:fill="FFFFFF"/>
                <w:lang w:val="uk-UA"/>
              </w:rPr>
            </w:pPr>
            <w:r w:rsidRPr="00294192">
              <w:rPr>
                <w:rFonts w:ascii="Times New Roman" w:eastAsia="Calibri" w:hAnsi="Times New Roman" w:cs="Times New Roman"/>
                <w:sz w:val="24"/>
                <w:szCs w:val="24"/>
                <w:lang w:val="uk-UA"/>
              </w:rPr>
              <w:t>8) забезпечення фінансування процесу здійснення СЕО;</w:t>
            </w:r>
          </w:p>
        </w:tc>
      </w:tr>
      <w:tr w:rsidR="00294192" w:rsidRPr="00294192" w14:paraId="04DC87C3" w14:textId="77777777" w:rsidTr="00294192">
        <w:trPr>
          <w:trHeight w:val="204"/>
        </w:trPr>
        <w:tc>
          <w:tcPr>
            <w:tcW w:w="9634" w:type="dxa"/>
            <w:tcBorders>
              <w:top w:val="single" w:sz="4" w:space="0" w:color="BFBFBF"/>
            </w:tcBorders>
            <w:shd w:val="clear" w:color="auto" w:fill="auto"/>
          </w:tcPr>
          <w:p w14:paraId="399E3177"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lastRenderedPageBreak/>
              <w:t>9) здійснення інших повноважень відповідно до Закону України «Про стратегічну екологічну оцінку».</w:t>
            </w:r>
          </w:p>
        </w:tc>
      </w:tr>
      <w:tr w:rsidR="00294192" w:rsidRPr="00294192" w14:paraId="0CE1C7F4" w14:textId="77777777" w:rsidTr="00294192">
        <w:trPr>
          <w:trHeight w:val="204"/>
        </w:trPr>
        <w:tc>
          <w:tcPr>
            <w:tcW w:w="9634" w:type="dxa"/>
            <w:shd w:val="clear" w:color="auto" w:fill="auto"/>
            <w:tcMar>
              <w:left w:w="28" w:type="dxa"/>
              <w:right w:w="28" w:type="dxa"/>
            </w:tcMar>
          </w:tcPr>
          <w:p w14:paraId="1B50FC0A" w14:textId="77777777" w:rsidR="00294192" w:rsidRPr="00294192" w:rsidRDefault="00294192" w:rsidP="00294192">
            <w:pPr>
              <w:rPr>
                <w:rFonts w:ascii="Times New Roman" w:eastAsia="Calibri" w:hAnsi="Times New Roman" w:cs="Times New Roman"/>
                <w:b/>
                <w:bCs/>
                <w:sz w:val="24"/>
                <w:szCs w:val="24"/>
                <w:lang w:val="uk-UA"/>
              </w:rPr>
            </w:pPr>
            <w:r w:rsidRPr="00294192">
              <w:rPr>
                <w:rFonts w:ascii="Times New Roman" w:eastAsia="Calibri" w:hAnsi="Times New Roman" w:cs="Times New Roman"/>
                <w:b/>
                <w:bCs/>
                <w:sz w:val="24"/>
                <w:szCs w:val="24"/>
                <w:lang w:val="uk-UA"/>
              </w:rPr>
              <w:t>Стаття 6. Повноваження центрального органу виконавчої влади, що реалізує державну політику у сфері охорони навколишнього природного середовища, щодо стратегічної екологічної оцінки:</w:t>
            </w:r>
          </w:p>
        </w:tc>
      </w:tr>
      <w:tr w:rsidR="00294192" w:rsidRPr="00294192" w14:paraId="138414F6" w14:textId="77777777" w:rsidTr="00294192">
        <w:trPr>
          <w:trHeight w:val="204"/>
        </w:trPr>
        <w:tc>
          <w:tcPr>
            <w:tcW w:w="9634" w:type="dxa"/>
            <w:tcBorders>
              <w:bottom w:val="single" w:sz="4" w:space="0" w:color="BFBFBF"/>
            </w:tcBorders>
            <w:shd w:val="clear" w:color="auto" w:fill="auto"/>
          </w:tcPr>
          <w:p w14:paraId="4CC09795"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 xml:space="preserve">1) надання зауважень і пропозицій до заяви про визначення обсягу СЕО </w:t>
            </w:r>
            <w:proofErr w:type="spellStart"/>
            <w:r w:rsidRPr="00294192">
              <w:rPr>
                <w:rFonts w:ascii="Times New Roman" w:eastAsia="Calibri" w:hAnsi="Times New Roman" w:cs="Times New Roman"/>
                <w:sz w:val="24"/>
                <w:szCs w:val="24"/>
                <w:lang w:val="uk-UA"/>
              </w:rPr>
              <w:t>проєкту</w:t>
            </w:r>
            <w:proofErr w:type="spellEnd"/>
            <w:r w:rsidRPr="00294192">
              <w:rPr>
                <w:rFonts w:ascii="Times New Roman" w:eastAsia="Calibri" w:hAnsi="Times New Roman" w:cs="Times New Roman"/>
                <w:sz w:val="24"/>
                <w:szCs w:val="24"/>
                <w:lang w:val="uk-UA"/>
              </w:rPr>
              <w:t xml:space="preserve"> МД загальнодержавного рівня;</w:t>
            </w:r>
          </w:p>
        </w:tc>
      </w:tr>
      <w:tr w:rsidR="00294192" w:rsidRPr="00294192" w14:paraId="1828DE1A" w14:textId="77777777" w:rsidTr="00294192">
        <w:trPr>
          <w:trHeight w:val="204"/>
        </w:trPr>
        <w:tc>
          <w:tcPr>
            <w:tcW w:w="9634" w:type="dxa"/>
            <w:tcBorders>
              <w:top w:val="single" w:sz="4" w:space="0" w:color="BFBFBF"/>
              <w:bottom w:val="single" w:sz="4" w:space="0" w:color="BFBFBF"/>
            </w:tcBorders>
            <w:shd w:val="clear" w:color="auto" w:fill="auto"/>
          </w:tcPr>
          <w:p w14:paraId="4D24CF13"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 xml:space="preserve">2) надання зауважень і пропозицій до </w:t>
            </w:r>
            <w:proofErr w:type="spellStart"/>
            <w:r w:rsidRPr="00294192">
              <w:rPr>
                <w:rFonts w:ascii="Times New Roman" w:eastAsia="Calibri" w:hAnsi="Times New Roman" w:cs="Times New Roman"/>
                <w:sz w:val="24"/>
                <w:szCs w:val="24"/>
                <w:lang w:val="uk-UA"/>
              </w:rPr>
              <w:t>проєкту</w:t>
            </w:r>
            <w:proofErr w:type="spellEnd"/>
            <w:r w:rsidRPr="00294192">
              <w:rPr>
                <w:rFonts w:ascii="Times New Roman" w:eastAsia="Calibri" w:hAnsi="Times New Roman" w:cs="Times New Roman"/>
                <w:sz w:val="24"/>
                <w:szCs w:val="24"/>
                <w:lang w:val="uk-UA"/>
              </w:rPr>
              <w:t xml:space="preserve"> МД та звіту про СЕО;</w:t>
            </w:r>
          </w:p>
        </w:tc>
      </w:tr>
      <w:tr w:rsidR="00294192" w:rsidRPr="00294192" w14:paraId="2E420435" w14:textId="77777777" w:rsidTr="00294192">
        <w:trPr>
          <w:trHeight w:val="204"/>
        </w:trPr>
        <w:tc>
          <w:tcPr>
            <w:tcW w:w="9634" w:type="dxa"/>
            <w:tcBorders>
              <w:top w:val="single" w:sz="4" w:space="0" w:color="BFBFBF"/>
              <w:bottom w:val="single" w:sz="4" w:space="0" w:color="BFBFBF"/>
            </w:tcBorders>
            <w:shd w:val="clear" w:color="auto" w:fill="auto"/>
          </w:tcPr>
          <w:p w14:paraId="72DD48E2"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3) забезпечення проведення транскордонних консультацій у випадках, передбачених статтями 14 та 15 Закону України «Про стратегічну екологічну оцінку»;</w:t>
            </w:r>
          </w:p>
        </w:tc>
      </w:tr>
      <w:tr w:rsidR="00294192" w:rsidRPr="00294192" w14:paraId="10D4610D" w14:textId="77777777" w:rsidTr="00294192">
        <w:trPr>
          <w:trHeight w:val="204"/>
        </w:trPr>
        <w:tc>
          <w:tcPr>
            <w:tcW w:w="9634" w:type="dxa"/>
            <w:tcBorders>
              <w:top w:val="single" w:sz="4" w:space="0" w:color="BFBFBF"/>
              <w:bottom w:val="single" w:sz="4" w:space="0" w:color="BFBFBF"/>
            </w:tcBorders>
            <w:shd w:val="clear" w:color="auto" w:fill="auto"/>
          </w:tcPr>
          <w:p w14:paraId="35A833B4"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4) звернення у разі потреби до органів, зазначених у статті 8 Закону України «Про стратегічну екологічну оцінку», щодо виконання заходів із забезпечення інформування та участі громадськості України, на яку можуть поширюватися наслідки впровадження МД держави походження;</w:t>
            </w:r>
          </w:p>
        </w:tc>
      </w:tr>
      <w:tr w:rsidR="00294192" w:rsidRPr="00294192" w14:paraId="7F39983F" w14:textId="77777777" w:rsidTr="00294192">
        <w:trPr>
          <w:trHeight w:val="204"/>
        </w:trPr>
        <w:tc>
          <w:tcPr>
            <w:tcW w:w="9634" w:type="dxa"/>
            <w:tcBorders>
              <w:top w:val="single" w:sz="4" w:space="0" w:color="BFBFBF"/>
              <w:bottom w:val="single" w:sz="4" w:space="0" w:color="BFBFBF"/>
            </w:tcBorders>
            <w:shd w:val="clear" w:color="auto" w:fill="auto"/>
          </w:tcPr>
          <w:p w14:paraId="3E9BEF56"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5) залучення інших органів виконавчої влади або органів місцевого самоврядування, спеціалістів і науковців до консультацій, що проводяться відповідно до статей 13-15  Закону України «Про стратегічну екологічну оцінку»;</w:t>
            </w:r>
          </w:p>
        </w:tc>
      </w:tr>
      <w:tr w:rsidR="00294192" w:rsidRPr="00294192" w14:paraId="160C4486" w14:textId="77777777" w:rsidTr="00294192">
        <w:trPr>
          <w:trHeight w:val="204"/>
        </w:trPr>
        <w:tc>
          <w:tcPr>
            <w:tcW w:w="9634" w:type="dxa"/>
            <w:tcBorders>
              <w:top w:val="single" w:sz="4" w:space="0" w:color="BFBFBF"/>
              <w:bottom w:val="single" w:sz="4" w:space="0" w:color="BFBFBF"/>
            </w:tcBorders>
            <w:shd w:val="clear" w:color="auto" w:fill="auto"/>
          </w:tcPr>
          <w:p w14:paraId="5F929934"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 xml:space="preserve">6) здійснення методичного керівництва та методологічно-консультативного забезпечення з питань СЕО; </w:t>
            </w:r>
          </w:p>
        </w:tc>
      </w:tr>
      <w:tr w:rsidR="00294192" w:rsidRPr="00294192" w14:paraId="6D2D7FF3" w14:textId="77777777" w:rsidTr="00294192">
        <w:trPr>
          <w:trHeight w:val="204"/>
        </w:trPr>
        <w:tc>
          <w:tcPr>
            <w:tcW w:w="9634" w:type="dxa"/>
            <w:tcBorders>
              <w:top w:val="single" w:sz="4" w:space="0" w:color="BFBFBF"/>
              <w:bottom w:val="single" w:sz="4" w:space="0" w:color="BFBFBF"/>
            </w:tcBorders>
            <w:shd w:val="clear" w:color="auto" w:fill="auto"/>
          </w:tcPr>
          <w:p w14:paraId="6FAD79FB"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 xml:space="preserve">7) розроблення нормативно-методичних документів з питань СЕО; </w:t>
            </w:r>
          </w:p>
        </w:tc>
      </w:tr>
      <w:tr w:rsidR="00294192" w:rsidRPr="00294192" w14:paraId="62E5B272" w14:textId="77777777" w:rsidTr="00294192">
        <w:trPr>
          <w:trHeight w:val="204"/>
        </w:trPr>
        <w:tc>
          <w:tcPr>
            <w:tcW w:w="9634" w:type="dxa"/>
            <w:tcBorders>
              <w:top w:val="single" w:sz="4" w:space="0" w:color="BFBFBF"/>
              <w:bottom w:val="single" w:sz="4" w:space="0" w:color="BFBFBF"/>
            </w:tcBorders>
            <w:shd w:val="clear" w:color="auto" w:fill="auto"/>
          </w:tcPr>
          <w:p w14:paraId="05929188"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shd w:val="clear" w:color="auto" w:fill="FFFFFF"/>
                <w:lang w:val="uk-UA"/>
              </w:rPr>
              <w:t>8) забезпечення адміністрування Єдиного реєстру стратегічної екологічної оцінки;</w:t>
            </w:r>
          </w:p>
        </w:tc>
      </w:tr>
      <w:tr w:rsidR="00294192" w:rsidRPr="00294192" w14:paraId="71526BD7" w14:textId="77777777" w:rsidTr="00294192">
        <w:trPr>
          <w:trHeight w:val="204"/>
        </w:trPr>
        <w:tc>
          <w:tcPr>
            <w:tcW w:w="9634" w:type="dxa"/>
            <w:tcBorders>
              <w:top w:val="single" w:sz="4" w:space="0" w:color="BFBFBF"/>
              <w:bottom w:val="single" w:sz="4" w:space="0" w:color="BFBFBF"/>
            </w:tcBorders>
            <w:shd w:val="clear" w:color="auto" w:fill="auto"/>
          </w:tcPr>
          <w:p w14:paraId="20FBA76B" w14:textId="77777777" w:rsidR="00294192" w:rsidRPr="00294192" w:rsidRDefault="00294192" w:rsidP="00294192">
            <w:pPr>
              <w:rPr>
                <w:rFonts w:ascii="Times New Roman" w:eastAsia="Calibri" w:hAnsi="Times New Roman" w:cs="Times New Roman"/>
                <w:sz w:val="24"/>
                <w:szCs w:val="24"/>
                <w:shd w:val="clear" w:color="auto" w:fill="FFFFFF"/>
                <w:lang w:val="uk-UA"/>
              </w:rPr>
            </w:pPr>
            <w:r w:rsidRPr="00294192">
              <w:rPr>
                <w:rFonts w:ascii="Times New Roman" w:eastAsia="Calibri" w:hAnsi="Times New Roman" w:cs="Times New Roman"/>
                <w:sz w:val="24"/>
                <w:szCs w:val="24"/>
                <w:shd w:val="clear" w:color="auto" w:fill="FFFFFF"/>
                <w:lang w:val="uk-UA"/>
              </w:rPr>
              <w:t>9) внесення до Єдиного реєстру стратегічної екологічної оцінки відомостей відповідно до Порядку ведення Єдиного реєстру стратегічної екологічної оцінки;</w:t>
            </w:r>
          </w:p>
        </w:tc>
      </w:tr>
      <w:tr w:rsidR="00294192" w:rsidRPr="00294192" w14:paraId="56BC3857" w14:textId="77777777" w:rsidTr="00294192">
        <w:trPr>
          <w:trHeight w:val="204"/>
        </w:trPr>
        <w:tc>
          <w:tcPr>
            <w:tcW w:w="9634" w:type="dxa"/>
            <w:tcBorders>
              <w:top w:val="single" w:sz="4" w:space="0" w:color="BFBFBF"/>
              <w:bottom w:val="single" w:sz="4" w:space="0" w:color="BFBFBF"/>
            </w:tcBorders>
            <w:shd w:val="clear" w:color="auto" w:fill="auto"/>
          </w:tcPr>
          <w:p w14:paraId="02000B40"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10) узагальнення практики здійснення СЕО, застосування новітніх методів екологічної оцінки;</w:t>
            </w:r>
          </w:p>
        </w:tc>
      </w:tr>
      <w:tr w:rsidR="00294192" w:rsidRPr="00294192" w14:paraId="260EE249" w14:textId="77777777" w:rsidTr="00294192">
        <w:trPr>
          <w:trHeight w:val="204"/>
        </w:trPr>
        <w:tc>
          <w:tcPr>
            <w:tcW w:w="9634" w:type="dxa"/>
            <w:tcBorders>
              <w:top w:val="single" w:sz="4" w:space="0" w:color="BFBFBF"/>
            </w:tcBorders>
            <w:shd w:val="clear" w:color="auto" w:fill="auto"/>
          </w:tcPr>
          <w:p w14:paraId="0DCA5440" w14:textId="77777777" w:rsidR="00294192" w:rsidRPr="00294192" w:rsidRDefault="00294192" w:rsidP="00294192">
            <w:pPr>
              <w:rPr>
                <w:rFonts w:ascii="Times New Roman" w:eastAsia="Calibri" w:hAnsi="Times New Roman" w:cs="Times New Roman"/>
                <w:sz w:val="24"/>
                <w:szCs w:val="24"/>
                <w:lang w:val="uk-UA"/>
              </w:rPr>
            </w:pPr>
            <w:bookmarkStart w:id="86" w:name="_Hlk80356089"/>
            <w:r w:rsidRPr="00294192">
              <w:rPr>
                <w:rFonts w:ascii="Times New Roman" w:eastAsia="Calibri" w:hAnsi="Times New Roman" w:cs="Times New Roman"/>
                <w:sz w:val="24"/>
                <w:szCs w:val="24"/>
                <w:lang w:val="uk-UA"/>
              </w:rPr>
              <w:t>11) здійснення інших повноважень відповідно до Закону України «Про стратегічну екологічну оцінку».</w:t>
            </w:r>
          </w:p>
        </w:tc>
      </w:tr>
      <w:bookmarkEnd w:id="86"/>
      <w:tr w:rsidR="00294192" w:rsidRPr="00294192" w14:paraId="72A42460" w14:textId="77777777" w:rsidTr="00294192">
        <w:trPr>
          <w:trHeight w:val="204"/>
        </w:trPr>
        <w:tc>
          <w:tcPr>
            <w:tcW w:w="9634" w:type="dxa"/>
            <w:shd w:val="clear" w:color="auto" w:fill="auto"/>
            <w:tcMar>
              <w:left w:w="28" w:type="dxa"/>
              <w:right w:w="28" w:type="dxa"/>
            </w:tcMar>
          </w:tcPr>
          <w:p w14:paraId="240BC57D" w14:textId="77777777" w:rsidR="00294192" w:rsidRPr="00294192" w:rsidRDefault="00294192" w:rsidP="00294192">
            <w:pPr>
              <w:rPr>
                <w:rFonts w:ascii="Times New Roman" w:eastAsia="Calibri" w:hAnsi="Times New Roman" w:cs="Times New Roman"/>
                <w:b/>
                <w:bCs/>
                <w:sz w:val="24"/>
                <w:szCs w:val="24"/>
                <w:lang w:val="uk-UA"/>
              </w:rPr>
            </w:pPr>
            <w:r w:rsidRPr="00294192">
              <w:rPr>
                <w:rFonts w:ascii="Times New Roman" w:eastAsia="Calibri" w:hAnsi="Times New Roman" w:cs="Times New Roman"/>
                <w:b/>
                <w:bCs/>
                <w:sz w:val="24"/>
                <w:szCs w:val="24"/>
                <w:lang w:val="uk-UA"/>
              </w:rPr>
              <w:t>Стаття 7. Повноваження центрального органу виконавчої влади, що реалізує державну політику у сфері охорони здоров’я, щодо стратегічної екологічної оцінки:</w:t>
            </w:r>
          </w:p>
        </w:tc>
      </w:tr>
      <w:tr w:rsidR="00294192" w:rsidRPr="00294192" w14:paraId="0DD37DF0" w14:textId="77777777" w:rsidTr="00294192">
        <w:trPr>
          <w:trHeight w:val="204"/>
        </w:trPr>
        <w:tc>
          <w:tcPr>
            <w:tcW w:w="9634" w:type="dxa"/>
            <w:tcBorders>
              <w:bottom w:val="single" w:sz="4" w:space="0" w:color="BFBFBF"/>
            </w:tcBorders>
            <w:shd w:val="clear" w:color="auto" w:fill="auto"/>
          </w:tcPr>
          <w:p w14:paraId="1E145A28"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 xml:space="preserve">1) надання зауважень і пропозицій до заяви про визначення обсягу СЕО </w:t>
            </w:r>
            <w:proofErr w:type="spellStart"/>
            <w:r w:rsidRPr="00294192">
              <w:rPr>
                <w:rFonts w:ascii="Times New Roman" w:eastAsia="Calibri" w:hAnsi="Times New Roman" w:cs="Times New Roman"/>
                <w:sz w:val="24"/>
                <w:szCs w:val="24"/>
                <w:lang w:val="uk-UA"/>
              </w:rPr>
              <w:t>проєкту</w:t>
            </w:r>
            <w:proofErr w:type="spellEnd"/>
            <w:r w:rsidRPr="00294192">
              <w:rPr>
                <w:rFonts w:ascii="Times New Roman" w:eastAsia="Calibri" w:hAnsi="Times New Roman" w:cs="Times New Roman"/>
                <w:sz w:val="24"/>
                <w:szCs w:val="24"/>
                <w:lang w:val="uk-UA"/>
              </w:rPr>
              <w:t xml:space="preserve"> МД загальнодержавного рівня;</w:t>
            </w:r>
          </w:p>
        </w:tc>
      </w:tr>
      <w:tr w:rsidR="00294192" w:rsidRPr="00294192" w14:paraId="744CAA9C" w14:textId="77777777" w:rsidTr="00294192">
        <w:trPr>
          <w:trHeight w:val="204"/>
        </w:trPr>
        <w:tc>
          <w:tcPr>
            <w:tcW w:w="9634" w:type="dxa"/>
            <w:tcBorders>
              <w:top w:val="single" w:sz="4" w:space="0" w:color="BFBFBF"/>
              <w:bottom w:val="single" w:sz="4" w:space="0" w:color="BFBFBF"/>
            </w:tcBorders>
            <w:shd w:val="clear" w:color="auto" w:fill="auto"/>
          </w:tcPr>
          <w:p w14:paraId="059305A8"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 xml:space="preserve">2) надання зауважень і пропозицій до </w:t>
            </w:r>
            <w:proofErr w:type="spellStart"/>
            <w:r w:rsidRPr="00294192">
              <w:rPr>
                <w:rFonts w:ascii="Times New Roman" w:eastAsia="Calibri" w:hAnsi="Times New Roman" w:cs="Times New Roman"/>
                <w:sz w:val="24"/>
                <w:szCs w:val="24"/>
                <w:lang w:val="uk-UA"/>
              </w:rPr>
              <w:t>проєкту</w:t>
            </w:r>
            <w:proofErr w:type="spellEnd"/>
            <w:r w:rsidRPr="00294192">
              <w:rPr>
                <w:rFonts w:ascii="Times New Roman" w:eastAsia="Calibri" w:hAnsi="Times New Roman" w:cs="Times New Roman"/>
                <w:sz w:val="24"/>
                <w:szCs w:val="24"/>
                <w:lang w:val="uk-UA"/>
              </w:rPr>
              <w:t xml:space="preserve"> МД та звіту про СЕО; </w:t>
            </w:r>
          </w:p>
        </w:tc>
      </w:tr>
      <w:tr w:rsidR="00294192" w:rsidRPr="00294192" w14:paraId="1DC8D828" w14:textId="77777777" w:rsidTr="00294192">
        <w:trPr>
          <w:trHeight w:val="204"/>
        </w:trPr>
        <w:tc>
          <w:tcPr>
            <w:tcW w:w="9634" w:type="dxa"/>
            <w:tcBorders>
              <w:top w:val="single" w:sz="4" w:space="0" w:color="BFBFBF"/>
              <w:bottom w:val="single" w:sz="4" w:space="0" w:color="BFBFBF"/>
            </w:tcBorders>
            <w:shd w:val="clear" w:color="auto" w:fill="auto"/>
          </w:tcPr>
          <w:p w14:paraId="3C3A25CC"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3) залучення інших органів виконавчої влади або органів місцевого самоврядування, спеціалістів і науковців до консультацій, що проводяться відповідно до статей 13-15 Закону України «Про стратегічну екологічну оцінку»;</w:t>
            </w:r>
          </w:p>
        </w:tc>
      </w:tr>
      <w:tr w:rsidR="00294192" w:rsidRPr="00294192" w14:paraId="0A5BF5AB" w14:textId="77777777" w:rsidTr="00294192">
        <w:trPr>
          <w:trHeight w:val="204"/>
        </w:trPr>
        <w:tc>
          <w:tcPr>
            <w:tcW w:w="9634" w:type="dxa"/>
            <w:tcBorders>
              <w:top w:val="single" w:sz="4" w:space="0" w:color="BFBFBF"/>
              <w:bottom w:val="single" w:sz="4" w:space="0" w:color="BFBFBF"/>
            </w:tcBorders>
            <w:shd w:val="clear" w:color="auto" w:fill="auto"/>
          </w:tcPr>
          <w:p w14:paraId="3D19303A"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 xml:space="preserve">4) розроблення нормативно-методичних документів з питань СЕО; </w:t>
            </w:r>
          </w:p>
        </w:tc>
      </w:tr>
      <w:tr w:rsidR="00294192" w:rsidRPr="00294192" w14:paraId="79E09E77" w14:textId="77777777" w:rsidTr="00294192">
        <w:trPr>
          <w:trHeight w:val="204"/>
        </w:trPr>
        <w:tc>
          <w:tcPr>
            <w:tcW w:w="9634" w:type="dxa"/>
            <w:tcBorders>
              <w:top w:val="single" w:sz="4" w:space="0" w:color="BFBFBF"/>
              <w:bottom w:val="single" w:sz="4" w:space="0" w:color="BFBFBF"/>
            </w:tcBorders>
            <w:shd w:val="clear" w:color="auto" w:fill="auto"/>
          </w:tcPr>
          <w:p w14:paraId="04EC5760"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shd w:val="clear" w:color="auto" w:fill="FFFFFF"/>
                <w:lang w:val="uk-UA"/>
              </w:rPr>
              <w:t>5) внесення до Єдиного реєстру стратегічної екологічної оцінки відомостей відповідно до Порядку ведення Єдиного реєстру стратегічної екологічної оцінки;</w:t>
            </w:r>
          </w:p>
        </w:tc>
      </w:tr>
      <w:tr w:rsidR="00294192" w:rsidRPr="00294192" w14:paraId="7105023D" w14:textId="77777777" w:rsidTr="00294192">
        <w:trPr>
          <w:trHeight w:val="204"/>
        </w:trPr>
        <w:tc>
          <w:tcPr>
            <w:tcW w:w="9634" w:type="dxa"/>
            <w:tcBorders>
              <w:top w:val="single" w:sz="4" w:space="0" w:color="BFBFBF"/>
            </w:tcBorders>
            <w:shd w:val="clear" w:color="auto" w:fill="auto"/>
          </w:tcPr>
          <w:p w14:paraId="392C3BF5"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6) здійснення інших повноважень відповідно до Закону України «Про стратегічну екологічну оцінку».</w:t>
            </w:r>
          </w:p>
        </w:tc>
      </w:tr>
      <w:tr w:rsidR="00294192" w:rsidRPr="00294192" w14:paraId="2699221F" w14:textId="77777777" w:rsidTr="00294192">
        <w:trPr>
          <w:trHeight w:val="204"/>
        </w:trPr>
        <w:tc>
          <w:tcPr>
            <w:tcW w:w="9634" w:type="dxa"/>
            <w:shd w:val="clear" w:color="auto" w:fill="auto"/>
            <w:tcMar>
              <w:left w:w="28" w:type="dxa"/>
              <w:right w:w="28" w:type="dxa"/>
            </w:tcMar>
          </w:tcPr>
          <w:p w14:paraId="6833CF00" w14:textId="77777777" w:rsidR="00294192" w:rsidRPr="00294192" w:rsidRDefault="00294192" w:rsidP="00294192">
            <w:pPr>
              <w:rPr>
                <w:rFonts w:ascii="Times New Roman" w:eastAsia="Calibri" w:hAnsi="Times New Roman" w:cs="Times New Roman"/>
                <w:b/>
                <w:bCs/>
                <w:sz w:val="24"/>
                <w:szCs w:val="24"/>
                <w:lang w:val="uk-UA"/>
              </w:rPr>
            </w:pPr>
            <w:r w:rsidRPr="00294192">
              <w:rPr>
                <w:rFonts w:ascii="Times New Roman" w:eastAsia="Calibri" w:hAnsi="Times New Roman" w:cs="Times New Roman"/>
                <w:b/>
                <w:bCs/>
                <w:sz w:val="24"/>
                <w:szCs w:val="24"/>
                <w:lang w:val="uk-UA"/>
              </w:rPr>
              <w:t>Стаття 8. Повноваження обласних, Київської та Севастопольської міських державних адміністрацій (відповідних підрозділів з питань охорони навколишнього природного середовища та з питань охорони здоров’я), органу виконавчої влади Автономної Республіки Крим з питань охорони навколишнього природного середовища та органу виконавчої влади Автономної Республіки Крим з питань охорони здоров’я щодо стратегічної екологічної оцінки:</w:t>
            </w:r>
          </w:p>
        </w:tc>
      </w:tr>
      <w:tr w:rsidR="00294192" w:rsidRPr="00294192" w14:paraId="4000D5A2" w14:textId="77777777" w:rsidTr="00294192">
        <w:trPr>
          <w:trHeight w:val="204"/>
        </w:trPr>
        <w:tc>
          <w:tcPr>
            <w:tcW w:w="9634" w:type="dxa"/>
            <w:tcBorders>
              <w:bottom w:val="single" w:sz="4" w:space="0" w:color="BFBFBF"/>
            </w:tcBorders>
            <w:shd w:val="clear" w:color="auto" w:fill="auto"/>
          </w:tcPr>
          <w:p w14:paraId="5BBEC10C"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 xml:space="preserve">1) надання зауважень і пропозицій до заяви про визначення обсягу СЕО </w:t>
            </w:r>
            <w:proofErr w:type="spellStart"/>
            <w:r w:rsidRPr="00294192">
              <w:rPr>
                <w:rFonts w:ascii="Times New Roman" w:eastAsia="Calibri" w:hAnsi="Times New Roman" w:cs="Times New Roman"/>
                <w:sz w:val="24"/>
                <w:szCs w:val="24"/>
                <w:lang w:val="uk-UA"/>
              </w:rPr>
              <w:t>проєкту</w:t>
            </w:r>
            <w:proofErr w:type="spellEnd"/>
            <w:r w:rsidRPr="00294192">
              <w:rPr>
                <w:rFonts w:ascii="Times New Roman" w:eastAsia="Calibri" w:hAnsi="Times New Roman" w:cs="Times New Roman"/>
                <w:sz w:val="24"/>
                <w:szCs w:val="24"/>
                <w:lang w:val="uk-UA"/>
              </w:rPr>
              <w:t xml:space="preserve"> МД місцевого та регіонального рівнів;</w:t>
            </w:r>
          </w:p>
        </w:tc>
      </w:tr>
      <w:tr w:rsidR="00294192" w:rsidRPr="00294192" w14:paraId="40413805" w14:textId="77777777" w:rsidTr="00294192">
        <w:trPr>
          <w:trHeight w:val="204"/>
        </w:trPr>
        <w:tc>
          <w:tcPr>
            <w:tcW w:w="9634" w:type="dxa"/>
            <w:tcBorders>
              <w:top w:val="single" w:sz="4" w:space="0" w:color="BFBFBF"/>
              <w:bottom w:val="single" w:sz="4" w:space="0" w:color="BFBFBF"/>
            </w:tcBorders>
            <w:shd w:val="clear" w:color="auto" w:fill="auto"/>
          </w:tcPr>
          <w:p w14:paraId="7B106D62"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shd w:val="clear" w:color="auto" w:fill="FFFFFF"/>
                <w:lang w:val="uk-UA"/>
              </w:rPr>
              <w:t>2) надання зауважень і пропозицій до проекту МД місцевого та регіонального рівнів та звіту про СЕО;</w:t>
            </w:r>
          </w:p>
        </w:tc>
      </w:tr>
      <w:tr w:rsidR="00294192" w:rsidRPr="00294192" w14:paraId="55EF04FA" w14:textId="77777777" w:rsidTr="00294192">
        <w:trPr>
          <w:trHeight w:val="204"/>
        </w:trPr>
        <w:tc>
          <w:tcPr>
            <w:tcW w:w="9634" w:type="dxa"/>
            <w:tcBorders>
              <w:top w:val="single" w:sz="4" w:space="0" w:color="BFBFBF"/>
              <w:bottom w:val="single" w:sz="4" w:space="0" w:color="BFBFBF"/>
            </w:tcBorders>
            <w:shd w:val="clear" w:color="auto" w:fill="auto"/>
          </w:tcPr>
          <w:p w14:paraId="210EF58E"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lastRenderedPageBreak/>
              <w:t>3) забезпечення інформування та участі громадськості у випадках, передбачених</w:t>
            </w:r>
            <w:r w:rsidRPr="00294192">
              <w:rPr>
                <w:rFonts w:ascii="Times New Roman" w:eastAsia="Calibri" w:hAnsi="Times New Roman" w:cs="Times New Roman"/>
                <w:sz w:val="24"/>
                <w:szCs w:val="24"/>
                <w:lang w:val="uk-UA"/>
              </w:rPr>
              <w:br/>
              <w:t>статтею 15  Закону України «Про стратегічну екологічну оцінку»;</w:t>
            </w:r>
          </w:p>
        </w:tc>
      </w:tr>
      <w:tr w:rsidR="00294192" w:rsidRPr="00294192" w14:paraId="613B7E6C" w14:textId="77777777" w:rsidTr="00294192">
        <w:trPr>
          <w:trHeight w:val="204"/>
        </w:trPr>
        <w:tc>
          <w:tcPr>
            <w:tcW w:w="9634" w:type="dxa"/>
            <w:tcBorders>
              <w:top w:val="single" w:sz="4" w:space="0" w:color="BFBFBF"/>
              <w:bottom w:val="single" w:sz="4" w:space="0" w:color="BFBFBF"/>
            </w:tcBorders>
            <w:shd w:val="clear" w:color="auto" w:fill="auto"/>
          </w:tcPr>
          <w:p w14:paraId="4D9ED418"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4) залучення до консультацій інших органів виконавчої влади або органів місцевого самоврядування, спеціалістів і науковців;</w:t>
            </w:r>
          </w:p>
        </w:tc>
      </w:tr>
      <w:tr w:rsidR="00294192" w:rsidRPr="00294192" w14:paraId="0E9EA4AD" w14:textId="77777777" w:rsidTr="00294192">
        <w:trPr>
          <w:trHeight w:val="204"/>
        </w:trPr>
        <w:tc>
          <w:tcPr>
            <w:tcW w:w="9634" w:type="dxa"/>
            <w:tcBorders>
              <w:top w:val="single" w:sz="4" w:space="0" w:color="BFBFBF"/>
              <w:bottom w:val="single" w:sz="4" w:space="0" w:color="BFBFBF"/>
            </w:tcBorders>
            <w:shd w:val="clear" w:color="auto" w:fill="auto"/>
          </w:tcPr>
          <w:p w14:paraId="426DF00B"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 xml:space="preserve">5) вжиття заходів з усунення негативних наслідків для довкілля, у тому числі для здоров'я населення, зумовлених виконанням МД; </w:t>
            </w:r>
          </w:p>
        </w:tc>
      </w:tr>
      <w:tr w:rsidR="00294192" w:rsidRPr="00294192" w14:paraId="27EBF831" w14:textId="77777777" w:rsidTr="00294192">
        <w:trPr>
          <w:trHeight w:val="204"/>
        </w:trPr>
        <w:tc>
          <w:tcPr>
            <w:tcW w:w="9634" w:type="dxa"/>
            <w:tcBorders>
              <w:top w:val="single" w:sz="4" w:space="0" w:color="BFBFBF"/>
              <w:bottom w:val="single" w:sz="4" w:space="0" w:color="BFBFBF"/>
            </w:tcBorders>
            <w:shd w:val="clear" w:color="auto" w:fill="auto"/>
          </w:tcPr>
          <w:p w14:paraId="772029AE"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shd w:val="clear" w:color="auto" w:fill="FFFFFF"/>
                <w:lang w:val="uk-UA"/>
              </w:rPr>
              <w:t>6) внесення до Єдиного реєстру стратегічної екологічної оцінки відомостей відповідно до Порядку ведення Єдиного реєстру стратегічної екологічної оцінки;</w:t>
            </w:r>
          </w:p>
        </w:tc>
      </w:tr>
      <w:tr w:rsidR="00294192" w:rsidRPr="00294192" w14:paraId="02C39C6F" w14:textId="77777777" w:rsidTr="00294192">
        <w:trPr>
          <w:trHeight w:val="204"/>
        </w:trPr>
        <w:tc>
          <w:tcPr>
            <w:tcW w:w="9634" w:type="dxa"/>
            <w:tcBorders>
              <w:top w:val="single" w:sz="4" w:space="0" w:color="BFBFBF"/>
            </w:tcBorders>
            <w:shd w:val="clear" w:color="auto" w:fill="auto"/>
          </w:tcPr>
          <w:p w14:paraId="229D2C92"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7) здійснення інших повноважень, визначених  Законом України «Про стратегічну екологічну оцінку» та іншими актами законодавства.</w:t>
            </w:r>
          </w:p>
        </w:tc>
      </w:tr>
    </w:tbl>
    <w:p w14:paraId="2554F510" w14:textId="77777777" w:rsidR="00294192" w:rsidRPr="00294192" w:rsidRDefault="00294192" w:rsidP="00294192">
      <w:pPr>
        <w:rPr>
          <w:rFonts w:ascii="Times New Roman" w:eastAsia="Calibri" w:hAnsi="Times New Roman" w:cs="Times New Roman"/>
          <w:b/>
          <w:bCs/>
          <w:sz w:val="24"/>
          <w:szCs w:val="24"/>
          <w:lang w:val="uk-UA"/>
        </w:rPr>
      </w:pPr>
    </w:p>
    <w:p w14:paraId="474A3D22" w14:textId="77777777" w:rsidR="00294192" w:rsidRPr="00294192" w:rsidRDefault="00294192" w:rsidP="00294192">
      <w:pPr>
        <w:keepNext/>
        <w:keepLines/>
        <w:spacing w:before="40"/>
        <w:outlineLvl w:val="1"/>
        <w:rPr>
          <w:rFonts w:ascii="Times New Roman" w:eastAsia="Times New Roman" w:hAnsi="Times New Roman" w:cs="Times New Roman"/>
          <w:b/>
          <w:bCs/>
          <w:sz w:val="24"/>
          <w:szCs w:val="24"/>
          <w:lang w:val="uk-UA"/>
        </w:rPr>
      </w:pPr>
      <w:r w:rsidRPr="00294192">
        <w:rPr>
          <w:rFonts w:ascii="Times New Roman" w:eastAsia="Times New Roman" w:hAnsi="Times New Roman" w:cs="Times New Roman"/>
          <w:b/>
          <w:bCs/>
          <w:sz w:val="24"/>
          <w:szCs w:val="24"/>
          <w:lang w:val="uk-UA"/>
        </w:rPr>
        <w:t>2. Контрольні списки дій</w:t>
      </w:r>
    </w:p>
    <w:p w14:paraId="0618156D" w14:textId="77777777" w:rsidR="00294192" w:rsidRPr="00294192" w:rsidRDefault="00294192" w:rsidP="00294192">
      <w:pPr>
        <w:ind w:firstLine="567"/>
        <w:jc w:val="both"/>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Закон України «Про стратегічну екологічну оцінку» визначає дії, які необхідно вжити для здійснення СЕО МД, за такими напрямами:</w:t>
      </w:r>
    </w:p>
    <w:p w14:paraId="64FAA26E" w14:textId="77777777" w:rsidR="00294192" w:rsidRPr="00294192" w:rsidRDefault="00294192" w:rsidP="00294192">
      <w:pPr>
        <w:numPr>
          <w:ilvl w:val="0"/>
          <w:numId w:val="39"/>
        </w:numPr>
        <w:ind w:left="0" w:firstLine="567"/>
        <w:contextualSpacing/>
        <w:jc w:val="both"/>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визначення обсягу СЕО (стаття 10);</w:t>
      </w:r>
    </w:p>
    <w:p w14:paraId="7E3639C3" w14:textId="77777777" w:rsidR="00294192" w:rsidRPr="00294192" w:rsidRDefault="00294192" w:rsidP="00294192">
      <w:pPr>
        <w:numPr>
          <w:ilvl w:val="0"/>
          <w:numId w:val="39"/>
        </w:numPr>
        <w:ind w:left="0" w:firstLine="567"/>
        <w:contextualSpacing/>
        <w:jc w:val="both"/>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підготовка звіту про СЕО (стаття 11);</w:t>
      </w:r>
    </w:p>
    <w:p w14:paraId="0152EBF3" w14:textId="77777777" w:rsidR="00294192" w:rsidRPr="00294192" w:rsidRDefault="00294192" w:rsidP="00294192">
      <w:pPr>
        <w:numPr>
          <w:ilvl w:val="0"/>
          <w:numId w:val="39"/>
        </w:numPr>
        <w:ind w:left="0" w:firstLine="567"/>
        <w:contextualSpacing/>
        <w:jc w:val="both"/>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громадське обговорення у процесі СЕО (стаття 12);</w:t>
      </w:r>
    </w:p>
    <w:p w14:paraId="6532715D" w14:textId="77777777" w:rsidR="00294192" w:rsidRPr="00294192" w:rsidRDefault="00294192" w:rsidP="00294192">
      <w:pPr>
        <w:numPr>
          <w:ilvl w:val="0"/>
          <w:numId w:val="39"/>
        </w:numPr>
        <w:ind w:left="0" w:firstLine="567"/>
        <w:contextualSpacing/>
        <w:jc w:val="both"/>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консультації з органами виконавчої влади у процесі СЕО (стаття 13);</w:t>
      </w:r>
    </w:p>
    <w:p w14:paraId="5B33DD71" w14:textId="77777777" w:rsidR="00294192" w:rsidRPr="00294192" w:rsidRDefault="00294192" w:rsidP="00294192">
      <w:pPr>
        <w:numPr>
          <w:ilvl w:val="0"/>
          <w:numId w:val="39"/>
        </w:numPr>
        <w:ind w:left="0" w:firstLine="567"/>
        <w:contextualSpacing/>
        <w:jc w:val="both"/>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транскордонні консультації (статті 14-15);</w:t>
      </w:r>
    </w:p>
    <w:p w14:paraId="6FC3297D" w14:textId="77777777" w:rsidR="00294192" w:rsidRPr="00294192" w:rsidRDefault="00294192" w:rsidP="00294192">
      <w:pPr>
        <w:numPr>
          <w:ilvl w:val="0"/>
          <w:numId w:val="39"/>
        </w:numPr>
        <w:ind w:left="0" w:firstLine="567"/>
        <w:contextualSpacing/>
        <w:jc w:val="both"/>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інформація про затвердження МД (стаття 16);</w:t>
      </w:r>
    </w:p>
    <w:p w14:paraId="2D1BA0C4" w14:textId="77777777" w:rsidR="00294192" w:rsidRPr="00294192" w:rsidRDefault="00294192" w:rsidP="00294192">
      <w:pPr>
        <w:numPr>
          <w:ilvl w:val="0"/>
          <w:numId w:val="39"/>
        </w:numPr>
        <w:ind w:left="0" w:firstLine="567"/>
        <w:contextualSpacing/>
        <w:jc w:val="both"/>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моніторинг (стаття 17).</w:t>
      </w:r>
    </w:p>
    <w:p w14:paraId="17F33887" w14:textId="77777777" w:rsidR="00294192" w:rsidRPr="00294192" w:rsidRDefault="00294192" w:rsidP="00294192">
      <w:pPr>
        <w:ind w:firstLine="567"/>
        <w:jc w:val="both"/>
        <w:rPr>
          <w:rFonts w:ascii="Times New Roman" w:eastAsia="Calibri" w:hAnsi="Times New Roman" w:cs="Times New Roman"/>
          <w:b/>
          <w:sz w:val="24"/>
          <w:szCs w:val="24"/>
          <w:lang w:val="uk-UA"/>
        </w:rPr>
      </w:pPr>
    </w:p>
    <w:p w14:paraId="68CC44CB" w14:textId="77777777" w:rsidR="00294192" w:rsidRPr="00294192" w:rsidRDefault="00294192" w:rsidP="00294192">
      <w:pPr>
        <w:ind w:firstLine="567"/>
        <w:jc w:val="both"/>
        <w:rPr>
          <w:rFonts w:ascii="Times New Roman" w:eastAsia="Calibri" w:hAnsi="Times New Roman" w:cs="Times New Roman"/>
          <w:b/>
          <w:sz w:val="24"/>
          <w:szCs w:val="24"/>
          <w:lang w:val="uk-UA"/>
        </w:rPr>
      </w:pPr>
      <w:r w:rsidRPr="00294192">
        <w:rPr>
          <w:rFonts w:ascii="Times New Roman" w:eastAsia="Calibri" w:hAnsi="Times New Roman" w:cs="Times New Roman"/>
          <w:b/>
          <w:sz w:val="24"/>
          <w:szCs w:val="24"/>
          <w:lang w:val="uk-UA"/>
        </w:rPr>
        <w:t>Структура контрольного списку</w:t>
      </w:r>
    </w:p>
    <w:p w14:paraId="7F7810F6" w14:textId="77777777" w:rsidR="00294192" w:rsidRPr="00294192" w:rsidRDefault="00294192" w:rsidP="00294192">
      <w:pPr>
        <w:ind w:firstLine="567"/>
        <w:jc w:val="both"/>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 xml:space="preserve">Для кожного із суб’єктів СЕО, зазначених у статтях 5-8 Закону України «Про стратегічну екологічну оцінку» (див. таблицю 3.2.) розроблено окремий контрольний список. </w:t>
      </w:r>
    </w:p>
    <w:p w14:paraId="3C2F98D1" w14:textId="77777777" w:rsidR="00294192" w:rsidRPr="00294192" w:rsidRDefault="00294192" w:rsidP="00294192">
      <w:pPr>
        <w:ind w:firstLine="567"/>
        <w:jc w:val="both"/>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Для кожного суб’єкта СЕО контрольний список містить таку інформацію:</w:t>
      </w:r>
    </w:p>
    <w:p w14:paraId="09064FB0" w14:textId="77777777" w:rsidR="00294192" w:rsidRPr="00294192" w:rsidRDefault="00294192" w:rsidP="00294192">
      <w:pPr>
        <w:numPr>
          <w:ilvl w:val="0"/>
          <w:numId w:val="38"/>
        </w:numPr>
        <w:ind w:left="0" w:firstLine="426"/>
        <w:contextualSpacing/>
        <w:jc w:val="both"/>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дії, які необхідно вжити щодо зазначених вище напрямів СЕО;</w:t>
      </w:r>
    </w:p>
    <w:p w14:paraId="522BCA89" w14:textId="77777777" w:rsidR="00294192" w:rsidRPr="00294192" w:rsidRDefault="00294192" w:rsidP="00294192">
      <w:pPr>
        <w:numPr>
          <w:ilvl w:val="0"/>
          <w:numId w:val="38"/>
        </w:numPr>
        <w:ind w:left="0" w:firstLine="426"/>
        <w:contextualSpacing/>
        <w:jc w:val="both"/>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 xml:space="preserve">посилання на статтю Закону України «Про стратегічну екологічну оцінку», в яких визначені необхідні дії та відповідальний орган. </w:t>
      </w:r>
    </w:p>
    <w:p w14:paraId="7505BB10" w14:textId="77777777" w:rsidR="00294192" w:rsidRPr="00294192" w:rsidRDefault="00294192" w:rsidP="00294192">
      <w:pPr>
        <w:ind w:firstLine="567"/>
        <w:jc w:val="both"/>
        <w:rPr>
          <w:rFonts w:ascii="Times New Roman" w:eastAsia="Calibri" w:hAnsi="Times New Roman" w:cs="Times New Roman"/>
          <w:b/>
          <w:sz w:val="24"/>
          <w:szCs w:val="24"/>
          <w:lang w:val="uk-UA"/>
        </w:rPr>
      </w:pPr>
    </w:p>
    <w:p w14:paraId="77E65815" w14:textId="77777777" w:rsidR="00294192" w:rsidRPr="00294192" w:rsidRDefault="00294192" w:rsidP="00294192">
      <w:pPr>
        <w:ind w:firstLine="567"/>
        <w:jc w:val="both"/>
        <w:rPr>
          <w:rFonts w:ascii="Times New Roman" w:eastAsia="Calibri" w:hAnsi="Times New Roman" w:cs="Times New Roman"/>
          <w:b/>
          <w:sz w:val="24"/>
          <w:szCs w:val="24"/>
          <w:lang w:val="uk-UA"/>
        </w:rPr>
      </w:pPr>
      <w:r w:rsidRPr="00294192">
        <w:rPr>
          <w:rFonts w:ascii="Times New Roman" w:eastAsia="Calibri" w:hAnsi="Times New Roman" w:cs="Times New Roman"/>
          <w:b/>
          <w:sz w:val="24"/>
          <w:szCs w:val="24"/>
          <w:lang w:val="uk-UA"/>
        </w:rPr>
        <w:t>Як користуватися контрольним списком</w:t>
      </w:r>
    </w:p>
    <w:p w14:paraId="5ACE26D2" w14:textId="77777777" w:rsidR="00294192" w:rsidRPr="00294192" w:rsidRDefault="00294192" w:rsidP="00294192">
      <w:pPr>
        <w:ind w:firstLine="567"/>
        <w:jc w:val="both"/>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Контрольний список можуть використовувати усі суб’єкти СЕО, відповідальні за впровадження СЕО і зазначені у Законі України «Про стратегічну екологічну оцінку».</w:t>
      </w:r>
    </w:p>
    <w:p w14:paraId="31B4369C" w14:textId="77777777" w:rsidR="00294192" w:rsidRPr="00294192" w:rsidRDefault="00294192" w:rsidP="00294192">
      <w:pPr>
        <w:ind w:firstLine="567"/>
        <w:jc w:val="both"/>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Суб’єкти СЕО, зазначені у Таблиці 3.1, можуть використовувати Таблиці 3.2-3.4 для швидкого визначення конкретних дій, за які вони відповідають.</w:t>
      </w:r>
    </w:p>
    <w:p w14:paraId="699FBCDC" w14:textId="77777777" w:rsidR="00294192" w:rsidRPr="00294192" w:rsidRDefault="00294192" w:rsidP="00294192">
      <w:pPr>
        <w:ind w:firstLine="567"/>
        <w:rPr>
          <w:rFonts w:ascii="Times New Roman" w:eastAsia="Calibri" w:hAnsi="Times New Roman" w:cs="Times New Roman"/>
          <w:b/>
          <w:sz w:val="24"/>
          <w:szCs w:val="24"/>
          <w:lang w:val="uk-UA"/>
        </w:rPr>
      </w:pPr>
      <w:bookmarkStart w:id="87" w:name="_Hlk87276990"/>
    </w:p>
    <w:p w14:paraId="301D3AFC" w14:textId="77777777" w:rsidR="00294192" w:rsidRPr="00294192" w:rsidRDefault="00294192" w:rsidP="00294192">
      <w:pPr>
        <w:ind w:firstLine="567"/>
        <w:rPr>
          <w:rFonts w:ascii="Times New Roman" w:eastAsia="Calibri" w:hAnsi="Times New Roman" w:cs="Times New Roman"/>
          <w:b/>
          <w:sz w:val="24"/>
          <w:szCs w:val="24"/>
          <w:lang w:val="uk-UA"/>
        </w:rPr>
      </w:pPr>
      <w:r w:rsidRPr="00294192">
        <w:rPr>
          <w:rFonts w:ascii="Times New Roman" w:eastAsia="Calibri" w:hAnsi="Times New Roman" w:cs="Times New Roman"/>
          <w:b/>
          <w:sz w:val="24"/>
          <w:szCs w:val="24"/>
          <w:lang w:val="uk-UA"/>
        </w:rPr>
        <w:t xml:space="preserve">Обов’язки замовника </w:t>
      </w:r>
    </w:p>
    <w:bookmarkEnd w:id="87"/>
    <w:p w14:paraId="6C6CA112" w14:textId="77777777" w:rsidR="00294192" w:rsidRPr="00294192" w:rsidRDefault="00294192" w:rsidP="00294192">
      <w:pPr>
        <w:ind w:firstLine="567"/>
        <w:jc w:val="both"/>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Замовник є суб'єктом, який відповідає за підготовку СЕО. Замовник несе відповідальність за СЕО, визначену в таких статтях:</w:t>
      </w:r>
    </w:p>
    <w:p w14:paraId="1E6C3357" w14:textId="77777777" w:rsidR="00294192" w:rsidRPr="00294192" w:rsidRDefault="00294192" w:rsidP="00294192">
      <w:pPr>
        <w:ind w:firstLine="567"/>
        <w:jc w:val="both"/>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Стаття 10. Визначення обсягу стратегічної екологічної оцінки;</w:t>
      </w:r>
    </w:p>
    <w:p w14:paraId="37FA5790" w14:textId="77777777" w:rsidR="00294192" w:rsidRPr="00294192" w:rsidRDefault="00294192" w:rsidP="00294192">
      <w:pPr>
        <w:ind w:firstLine="567"/>
        <w:jc w:val="both"/>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Стаття 11. Звіт про стратегічну екологічну оцінку;</w:t>
      </w:r>
    </w:p>
    <w:p w14:paraId="19FE09AE" w14:textId="77777777" w:rsidR="00294192" w:rsidRPr="00294192" w:rsidRDefault="00294192" w:rsidP="00294192">
      <w:pPr>
        <w:ind w:firstLine="567"/>
        <w:jc w:val="both"/>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Стаття 12. Громадське обговорення у процесі стратегічної екологічної оцінки;</w:t>
      </w:r>
    </w:p>
    <w:p w14:paraId="41C60DEF" w14:textId="77777777" w:rsidR="00294192" w:rsidRPr="00294192" w:rsidRDefault="00294192" w:rsidP="00294192">
      <w:pPr>
        <w:ind w:firstLine="567"/>
        <w:jc w:val="both"/>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Стаття 13. Консультації з органами виконавчої влади у процесі стратегічної екологічної оцінки;</w:t>
      </w:r>
    </w:p>
    <w:p w14:paraId="66116CBA" w14:textId="77777777" w:rsidR="00294192" w:rsidRPr="00294192" w:rsidRDefault="00294192" w:rsidP="00294192">
      <w:pPr>
        <w:ind w:firstLine="567"/>
        <w:jc w:val="both"/>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Стаття 14. Транскордонні консультації держави походження;</w:t>
      </w:r>
    </w:p>
    <w:p w14:paraId="458512C8" w14:textId="77777777" w:rsidR="00294192" w:rsidRPr="00294192" w:rsidRDefault="00294192" w:rsidP="00294192">
      <w:pPr>
        <w:ind w:firstLine="567"/>
        <w:jc w:val="both"/>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Стаття 16. Інформація про затвердження документа державного планування;</w:t>
      </w:r>
    </w:p>
    <w:p w14:paraId="1D2E5C20" w14:textId="77777777" w:rsidR="00294192" w:rsidRPr="00294192" w:rsidRDefault="00294192" w:rsidP="00294192">
      <w:pPr>
        <w:ind w:firstLine="567"/>
        <w:jc w:val="both"/>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Стаття 17. Моніторинг.</w:t>
      </w:r>
    </w:p>
    <w:p w14:paraId="1690E675" w14:textId="77777777" w:rsidR="00294192" w:rsidRPr="00294192" w:rsidRDefault="00294192" w:rsidP="00294192">
      <w:pPr>
        <w:ind w:firstLine="567"/>
        <w:jc w:val="both"/>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lastRenderedPageBreak/>
        <w:t>Повноваження замовника щодо здійснення процедури СЕО викладені в таблиці 3.2. Замовник має використовувати таблицю в якості контрольного списку, щоб гарантувати, що всі етапи процесу СЕО виконуються відповідно до Закону України «Про стратегічну екологічну оцінку».</w:t>
      </w:r>
    </w:p>
    <w:p w14:paraId="4FE5DE22" w14:textId="77777777" w:rsidR="00294192" w:rsidRPr="00294192" w:rsidRDefault="00294192" w:rsidP="00294192">
      <w:pPr>
        <w:ind w:firstLine="567"/>
        <w:jc w:val="both"/>
        <w:rPr>
          <w:rFonts w:ascii="Times New Roman" w:eastAsia="Calibri" w:hAnsi="Times New Roman" w:cs="Times New Roman"/>
          <w:sz w:val="24"/>
          <w:szCs w:val="24"/>
          <w:lang w:val="uk-UA"/>
        </w:rPr>
      </w:pPr>
    </w:p>
    <w:p w14:paraId="4087B111" w14:textId="77777777" w:rsidR="00294192" w:rsidRPr="00294192" w:rsidRDefault="00294192" w:rsidP="00294192">
      <w:pPr>
        <w:ind w:firstLine="567"/>
        <w:jc w:val="right"/>
        <w:rPr>
          <w:rFonts w:ascii="Times New Roman" w:eastAsia="Calibri" w:hAnsi="Times New Roman" w:cs="Times New Roman"/>
          <w:bCs/>
          <w:sz w:val="24"/>
          <w:szCs w:val="24"/>
          <w:lang w:val="uk-UA"/>
        </w:rPr>
      </w:pPr>
      <w:r w:rsidRPr="00294192">
        <w:rPr>
          <w:rFonts w:ascii="Times New Roman" w:eastAsia="Calibri" w:hAnsi="Times New Roman" w:cs="Times New Roman"/>
          <w:bCs/>
          <w:sz w:val="24"/>
          <w:szCs w:val="24"/>
          <w:lang w:val="uk-UA"/>
        </w:rPr>
        <w:t xml:space="preserve">Таблиця 3.2 </w:t>
      </w:r>
    </w:p>
    <w:p w14:paraId="30A0B68A" w14:textId="77777777" w:rsidR="00294192" w:rsidRPr="00294192" w:rsidRDefault="00294192" w:rsidP="00294192">
      <w:pPr>
        <w:jc w:val="center"/>
        <w:rPr>
          <w:rFonts w:ascii="Times New Roman" w:eastAsia="Calibri" w:hAnsi="Times New Roman" w:cs="Times New Roman"/>
          <w:b/>
          <w:bCs/>
          <w:sz w:val="24"/>
          <w:szCs w:val="24"/>
          <w:lang w:val="uk-UA"/>
        </w:rPr>
      </w:pPr>
      <w:r w:rsidRPr="00294192">
        <w:rPr>
          <w:rFonts w:ascii="Times New Roman" w:eastAsia="Calibri" w:hAnsi="Times New Roman" w:cs="Times New Roman"/>
          <w:b/>
          <w:bCs/>
          <w:sz w:val="24"/>
          <w:szCs w:val="24"/>
          <w:lang w:val="uk-UA"/>
        </w:rPr>
        <w:t>Контрольний список дій, які має виконати замовник для здійснення СЕО МД</w:t>
      </w:r>
    </w:p>
    <w:tbl>
      <w:tblPr>
        <w:tblStyle w:val="a3"/>
        <w:tblW w:w="0" w:type="auto"/>
        <w:tblLook w:val="04A0" w:firstRow="1" w:lastRow="0" w:firstColumn="1" w:lastColumn="0" w:noHBand="0" w:noVBand="1"/>
      </w:tblPr>
      <w:tblGrid>
        <w:gridCol w:w="1838"/>
        <w:gridCol w:w="7790"/>
      </w:tblGrid>
      <w:tr w:rsidR="00294192" w:rsidRPr="00294192" w14:paraId="2C7A9436" w14:textId="77777777" w:rsidTr="00294192">
        <w:tc>
          <w:tcPr>
            <w:tcW w:w="1838" w:type="dxa"/>
            <w:vAlign w:val="center"/>
          </w:tcPr>
          <w:p w14:paraId="20878C0D" w14:textId="77777777" w:rsidR="00294192" w:rsidRPr="00294192" w:rsidRDefault="00294192" w:rsidP="00294192">
            <w:pPr>
              <w:rPr>
                <w:rFonts w:ascii="Times New Roman" w:eastAsia="Calibri" w:hAnsi="Times New Roman" w:cs="Times New Roman"/>
                <w:b/>
                <w:bCs/>
                <w:sz w:val="24"/>
                <w:szCs w:val="24"/>
                <w:lang w:val="uk-UA"/>
              </w:rPr>
            </w:pPr>
            <w:r w:rsidRPr="00294192">
              <w:rPr>
                <w:rFonts w:ascii="Times New Roman" w:eastAsia="Calibri" w:hAnsi="Times New Roman" w:cs="Times New Roman"/>
                <w:b/>
                <w:bCs/>
                <w:sz w:val="24"/>
                <w:szCs w:val="24"/>
                <w:lang w:val="uk-UA"/>
              </w:rPr>
              <w:t>Частина статті Закону</w:t>
            </w:r>
          </w:p>
        </w:tc>
        <w:tc>
          <w:tcPr>
            <w:tcW w:w="7790" w:type="dxa"/>
            <w:vAlign w:val="center"/>
          </w:tcPr>
          <w:p w14:paraId="0B147FE1" w14:textId="77777777" w:rsidR="00294192" w:rsidRPr="00294192" w:rsidRDefault="00294192" w:rsidP="00294192">
            <w:pPr>
              <w:jc w:val="center"/>
              <w:rPr>
                <w:rFonts w:ascii="Times New Roman" w:eastAsia="Calibri" w:hAnsi="Times New Roman" w:cs="Times New Roman"/>
                <w:b/>
                <w:bCs/>
                <w:sz w:val="24"/>
                <w:szCs w:val="24"/>
                <w:lang w:val="uk-UA"/>
              </w:rPr>
            </w:pPr>
            <w:r w:rsidRPr="00294192">
              <w:rPr>
                <w:rFonts w:ascii="Times New Roman" w:eastAsia="Calibri" w:hAnsi="Times New Roman" w:cs="Times New Roman"/>
                <w:b/>
                <w:bCs/>
                <w:sz w:val="24"/>
                <w:szCs w:val="24"/>
                <w:lang w:val="uk-UA"/>
              </w:rPr>
              <w:t>Вимога</w:t>
            </w:r>
          </w:p>
        </w:tc>
      </w:tr>
      <w:tr w:rsidR="00294192" w:rsidRPr="00294192" w14:paraId="6116E84F" w14:textId="77777777" w:rsidTr="00294192">
        <w:tc>
          <w:tcPr>
            <w:tcW w:w="9628" w:type="dxa"/>
            <w:gridSpan w:val="2"/>
          </w:tcPr>
          <w:p w14:paraId="75949B4E" w14:textId="77777777" w:rsidR="00294192" w:rsidRPr="00294192" w:rsidRDefault="00294192" w:rsidP="00294192">
            <w:pPr>
              <w:rPr>
                <w:rFonts w:ascii="Times New Roman" w:eastAsia="Calibri" w:hAnsi="Times New Roman" w:cs="Times New Roman"/>
                <w:b/>
                <w:bCs/>
                <w:sz w:val="24"/>
                <w:szCs w:val="24"/>
                <w:lang w:val="uk-UA"/>
              </w:rPr>
            </w:pPr>
            <w:r w:rsidRPr="00294192">
              <w:rPr>
                <w:rFonts w:ascii="Times New Roman" w:eastAsia="Calibri" w:hAnsi="Times New Roman" w:cs="Times New Roman"/>
                <w:b/>
                <w:bCs/>
                <w:sz w:val="24"/>
                <w:szCs w:val="24"/>
                <w:lang w:val="uk-UA"/>
              </w:rPr>
              <w:t xml:space="preserve">Стаття 2. </w:t>
            </w:r>
            <w:r w:rsidRPr="00294192">
              <w:rPr>
                <w:rFonts w:ascii="Times New Roman" w:eastAsia="Calibri" w:hAnsi="Times New Roman" w:cs="Times New Roman"/>
                <w:b/>
                <w:sz w:val="24"/>
                <w:szCs w:val="24"/>
                <w:shd w:val="clear" w:color="auto" w:fill="FFFFFF"/>
                <w:lang w:val="uk-UA"/>
              </w:rPr>
              <w:t>Сфера дії Закону</w:t>
            </w:r>
          </w:p>
        </w:tc>
      </w:tr>
      <w:tr w:rsidR="00294192" w:rsidRPr="00294192" w14:paraId="47B2F82D" w14:textId="77777777" w:rsidTr="00294192">
        <w:tc>
          <w:tcPr>
            <w:tcW w:w="1838" w:type="dxa"/>
          </w:tcPr>
          <w:p w14:paraId="46DB0AF8" w14:textId="77777777" w:rsidR="00294192" w:rsidRPr="00294192" w:rsidRDefault="00294192" w:rsidP="00294192">
            <w:pPr>
              <w:rPr>
                <w:rFonts w:ascii="Times New Roman" w:eastAsia="Calibri" w:hAnsi="Times New Roman" w:cs="Times New Roman"/>
                <w:bCs/>
                <w:sz w:val="24"/>
                <w:szCs w:val="24"/>
                <w:lang w:val="uk-UA"/>
              </w:rPr>
            </w:pPr>
            <w:r w:rsidRPr="00294192">
              <w:rPr>
                <w:rFonts w:ascii="Times New Roman" w:eastAsia="Calibri" w:hAnsi="Times New Roman" w:cs="Times New Roman"/>
                <w:bCs/>
                <w:sz w:val="24"/>
                <w:szCs w:val="24"/>
                <w:lang w:val="uk-UA"/>
              </w:rPr>
              <w:t>частина перша</w:t>
            </w:r>
          </w:p>
        </w:tc>
        <w:tc>
          <w:tcPr>
            <w:tcW w:w="7790" w:type="dxa"/>
          </w:tcPr>
          <w:p w14:paraId="5C40B7FD" w14:textId="77777777" w:rsidR="00294192" w:rsidRPr="00294192" w:rsidRDefault="00294192" w:rsidP="00294192">
            <w:pPr>
              <w:rPr>
                <w:rFonts w:ascii="Times New Roman" w:eastAsia="Calibri" w:hAnsi="Times New Roman" w:cs="Times New Roman"/>
                <w:sz w:val="24"/>
                <w:szCs w:val="24"/>
                <w:shd w:val="clear" w:color="auto" w:fill="FFFFFF"/>
                <w:lang w:val="uk-UA"/>
              </w:rPr>
            </w:pPr>
            <w:r w:rsidRPr="00294192">
              <w:rPr>
                <w:rFonts w:ascii="Times New Roman" w:eastAsia="Calibri" w:hAnsi="Times New Roman" w:cs="Times New Roman"/>
                <w:sz w:val="24"/>
                <w:szCs w:val="24"/>
                <w:shd w:val="clear" w:color="auto" w:fill="FFFFFF"/>
                <w:lang w:val="uk-UA"/>
              </w:rPr>
              <w:t>Визначити чи підпадає МД під СЕО.</w:t>
            </w:r>
          </w:p>
          <w:p w14:paraId="39DF5454" w14:textId="77777777" w:rsidR="00294192" w:rsidRPr="00294192" w:rsidRDefault="00294192" w:rsidP="00294192">
            <w:pPr>
              <w:rPr>
                <w:rFonts w:ascii="Times New Roman" w:eastAsia="Calibri" w:hAnsi="Times New Roman" w:cs="Times New Roman"/>
                <w:b/>
                <w:bCs/>
                <w:sz w:val="24"/>
                <w:szCs w:val="24"/>
                <w:lang w:val="uk-UA"/>
              </w:rPr>
            </w:pPr>
            <w:r w:rsidRPr="00294192">
              <w:rPr>
                <w:rFonts w:ascii="Times New Roman" w:eastAsia="Calibri" w:hAnsi="Times New Roman" w:cs="Times New Roman"/>
                <w:sz w:val="24"/>
                <w:szCs w:val="24"/>
                <w:shd w:val="clear" w:color="auto" w:fill="FFFFFF"/>
                <w:lang w:val="uk-UA"/>
              </w:rPr>
              <w:t>Якщо виконання документів державного планування  стосується містобудування або землеустрою (схеми) та виконання яких передбачатиме реалізацію видів діяльності (або які містять види діяльності та об’єкти), щодо яких законодавством передбачено здійснення процедури оцінки впливу на довкілля, або які вимагають оцінки, зважаючи на ймовірні наслідки для територій та об’єктів природно-заповідного фонду та екологічної мережі.</w:t>
            </w:r>
          </w:p>
        </w:tc>
      </w:tr>
      <w:tr w:rsidR="00294192" w:rsidRPr="00294192" w14:paraId="5EC813B8" w14:textId="77777777" w:rsidTr="00294192">
        <w:tc>
          <w:tcPr>
            <w:tcW w:w="1838" w:type="dxa"/>
          </w:tcPr>
          <w:p w14:paraId="37E7B223" w14:textId="77777777" w:rsidR="00294192" w:rsidRPr="00294192" w:rsidRDefault="00294192" w:rsidP="00294192">
            <w:pPr>
              <w:rPr>
                <w:rFonts w:ascii="Times New Roman" w:eastAsia="Calibri" w:hAnsi="Times New Roman" w:cs="Times New Roman"/>
                <w:bCs/>
                <w:sz w:val="24"/>
                <w:szCs w:val="24"/>
                <w:lang w:val="uk-UA"/>
              </w:rPr>
            </w:pPr>
            <w:r w:rsidRPr="00294192">
              <w:rPr>
                <w:rFonts w:ascii="Times New Roman" w:eastAsia="Calibri" w:hAnsi="Times New Roman" w:cs="Times New Roman"/>
                <w:bCs/>
                <w:sz w:val="24"/>
                <w:szCs w:val="24"/>
                <w:lang w:val="uk-UA"/>
              </w:rPr>
              <w:t>пункт 3 частини другої</w:t>
            </w:r>
          </w:p>
        </w:tc>
        <w:tc>
          <w:tcPr>
            <w:tcW w:w="7790" w:type="dxa"/>
          </w:tcPr>
          <w:p w14:paraId="4EA9AFBF" w14:textId="77777777" w:rsidR="00294192" w:rsidRPr="00294192" w:rsidRDefault="00294192" w:rsidP="00294192">
            <w:pPr>
              <w:rPr>
                <w:rFonts w:ascii="Times New Roman" w:eastAsia="Calibri" w:hAnsi="Times New Roman" w:cs="Times New Roman"/>
                <w:b/>
                <w:bCs/>
                <w:sz w:val="24"/>
                <w:szCs w:val="24"/>
                <w:lang w:val="uk-UA"/>
              </w:rPr>
            </w:pPr>
            <w:r w:rsidRPr="00294192">
              <w:rPr>
                <w:rFonts w:ascii="Times New Roman" w:eastAsia="Calibri" w:hAnsi="Times New Roman" w:cs="Times New Roman"/>
                <w:sz w:val="24"/>
                <w:szCs w:val="24"/>
                <w:lang w:val="uk-UA"/>
              </w:rPr>
              <w:t>СЕО не проводиться для</w:t>
            </w:r>
            <w:bookmarkStart w:id="88" w:name="n18"/>
            <w:bookmarkStart w:id="89" w:name="n246"/>
            <w:bookmarkEnd w:id="88"/>
            <w:bookmarkEnd w:id="89"/>
            <w:r w:rsidRPr="00294192">
              <w:rPr>
                <w:rFonts w:ascii="Times New Roman" w:eastAsia="Calibri" w:hAnsi="Times New Roman" w:cs="Times New Roman"/>
                <w:sz w:val="24"/>
                <w:szCs w:val="24"/>
                <w:lang w:val="uk-UA"/>
              </w:rPr>
              <w:t xml:space="preserve"> планів відновлення та розвитку регіонів, планів відновлення та розвитку територіальних громад.</w:t>
            </w:r>
          </w:p>
        </w:tc>
      </w:tr>
      <w:tr w:rsidR="00294192" w:rsidRPr="00294192" w14:paraId="46B4557B" w14:textId="77777777" w:rsidTr="00294192">
        <w:tc>
          <w:tcPr>
            <w:tcW w:w="9628" w:type="dxa"/>
            <w:gridSpan w:val="2"/>
          </w:tcPr>
          <w:p w14:paraId="3CA951CF" w14:textId="77777777" w:rsidR="00294192" w:rsidRPr="00294192" w:rsidRDefault="00294192" w:rsidP="00294192">
            <w:pPr>
              <w:rPr>
                <w:rFonts w:ascii="Times New Roman" w:eastAsia="Calibri" w:hAnsi="Times New Roman" w:cs="Times New Roman"/>
                <w:b/>
                <w:bCs/>
                <w:sz w:val="24"/>
                <w:szCs w:val="24"/>
                <w:lang w:val="uk-UA"/>
              </w:rPr>
            </w:pPr>
            <w:r w:rsidRPr="00294192">
              <w:rPr>
                <w:rFonts w:ascii="Times New Roman" w:eastAsia="Calibri" w:hAnsi="Times New Roman" w:cs="Times New Roman"/>
                <w:b/>
                <w:bCs/>
                <w:sz w:val="24"/>
                <w:szCs w:val="24"/>
                <w:lang w:val="uk-UA"/>
              </w:rPr>
              <w:t xml:space="preserve">Стаття 10. </w:t>
            </w:r>
            <w:r w:rsidRPr="00294192">
              <w:rPr>
                <w:rFonts w:ascii="Times New Roman" w:eastAsia="Calibri" w:hAnsi="Times New Roman" w:cs="Times New Roman"/>
                <w:b/>
                <w:sz w:val="24"/>
                <w:szCs w:val="24"/>
                <w:shd w:val="clear" w:color="auto" w:fill="FFFFFF"/>
                <w:lang w:val="uk-UA"/>
              </w:rPr>
              <w:t>Визначення обсягу стратегічної екологічної оцінки</w:t>
            </w:r>
          </w:p>
        </w:tc>
      </w:tr>
      <w:tr w:rsidR="00294192" w:rsidRPr="00294192" w14:paraId="56E80158" w14:textId="77777777" w:rsidTr="00294192">
        <w:tc>
          <w:tcPr>
            <w:tcW w:w="1838" w:type="dxa"/>
          </w:tcPr>
          <w:p w14:paraId="0F401D03" w14:textId="77777777" w:rsidR="00294192" w:rsidRPr="00294192" w:rsidRDefault="00294192" w:rsidP="00294192">
            <w:pPr>
              <w:rPr>
                <w:rFonts w:ascii="Times New Roman" w:eastAsia="Calibri" w:hAnsi="Times New Roman" w:cs="Times New Roman"/>
                <w:bCs/>
                <w:sz w:val="24"/>
                <w:szCs w:val="24"/>
                <w:lang w:val="uk-UA"/>
              </w:rPr>
            </w:pPr>
            <w:r w:rsidRPr="00294192">
              <w:rPr>
                <w:rFonts w:ascii="Times New Roman" w:eastAsia="Calibri" w:hAnsi="Times New Roman" w:cs="Times New Roman"/>
                <w:bCs/>
                <w:sz w:val="24"/>
                <w:szCs w:val="24"/>
                <w:lang w:val="uk-UA"/>
              </w:rPr>
              <w:t>частина друга</w:t>
            </w:r>
          </w:p>
        </w:tc>
        <w:tc>
          <w:tcPr>
            <w:tcW w:w="7790" w:type="dxa"/>
          </w:tcPr>
          <w:p w14:paraId="29A5C0F3"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 xml:space="preserve">Підготувати заяву про визначення обсягу СЕО і внести її до Єдиного реєстру стратегічної екологічної оцінки для проведення консультацій з </w:t>
            </w:r>
            <w:proofErr w:type="spellStart"/>
            <w:r w:rsidRPr="00294192">
              <w:rPr>
                <w:rFonts w:ascii="Times New Roman" w:eastAsia="Calibri" w:hAnsi="Times New Roman" w:cs="Times New Roman"/>
                <w:sz w:val="24"/>
                <w:szCs w:val="24"/>
                <w:lang w:val="uk-UA"/>
              </w:rPr>
              <w:t>Міндовкілля</w:t>
            </w:r>
            <w:proofErr w:type="spellEnd"/>
            <w:r w:rsidRPr="00294192">
              <w:rPr>
                <w:rFonts w:ascii="Times New Roman" w:eastAsia="Calibri" w:hAnsi="Times New Roman" w:cs="Times New Roman"/>
                <w:sz w:val="24"/>
                <w:szCs w:val="24"/>
                <w:lang w:val="uk-UA"/>
              </w:rPr>
              <w:t xml:space="preserve"> та МОЗ (щодо МД загальнодержавного рівня), або подати до обласних, Київської та Севастопольської міських державних адміністрацій (відповідних підрозділів з питань охорони навколишнього природного середовища та з питань охорони здоров’я), органу виконавчої влади Автономної Республіки Крим з питань охорони навколишнього природного середовища та органу виконавчої влади Автономної Республіки Крим (щодо МД місцевого та регіонального рівнів) для визначення обсягу досліджень, методів екологічної оцінки, рівня деталізації інформації, що має бути включена до звіту про СЕО, та необхідності здійснення СЕО незначних змін до МД, щодо якого раніше здійснювалася СЕО.</w:t>
            </w:r>
          </w:p>
        </w:tc>
      </w:tr>
      <w:tr w:rsidR="00294192" w:rsidRPr="00294192" w14:paraId="1E9F28B0" w14:textId="77777777" w:rsidTr="00294192">
        <w:tc>
          <w:tcPr>
            <w:tcW w:w="1838" w:type="dxa"/>
            <w:vMerge w:val="restart"/>
          </w:tcPr>
          <w:p w14:paraId="1D88695C" w14:textId="77777777" w:rsidR="00294192" w:rsidRPr="00294192" w:rsidRDefault="00294192" w:rsidP="00294192">
            <w:pPr>
              <w:rPr>
                <w:rFonts w:ascii="Times New Roman" w:eastAsia="Calibri" w:hAnsi="Times New Roman" w:cs="Times New Roman"/>
                <w:b/>
                <w:bCs/>
                <w:sz w:val="24"/>
                <w:szCs w:val="24"/>
                <w:lang w:val="uk-UA"/>
              </w:rPr>
            </w:pPr>
            <w:r w:rsidRPr="00294192">
              <w:rPr>
                <w:rFonts w:ascii="Times New Roman" w:eastAsia="Calibri" w:hAnsi="Times New Roman" w:cs="Times New Roman"/>
                <w:bCs/>
                <w:sz w:val="24"/>
                <w:szCs w:val="24"/>
                <w:lang w:val="uk-UA"/>
              </w:rPr>
              <w:t xml:space="preserve">частина </w:t>
            </w:r>
            <w:r w:rsidRPr="00294192">
              <w:rPr>
                <w:rFonts w:ascii="Times New Roman" w:eastAsia="Calibri" w:hAnsi="Times New Roman" w:cs="Times New Roman"/>
                <w:sz w:val="24"/>
                <w:szCs w:val="24"/>
                <w:lang w:val="uk-UA"/>
              </w:rPr>
              <w:t>четверта</w:t>
            </w:r>
          </w:p>
        </w:tc>
        <w:tc>
          <w:tcPr>
            <w:tcW w:w="7790" w:type="dxa"/>
          </w:tcPr>
          <w:p w14:paraId="153EA07A"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 xml:space="preserve">Оприлюднити заяву про визначення обсягу СЕО та (за наявності) </w:t>
            </w:r>
            <w:proofErr w:type="spellStart"/>
            <w:r w:rsidRPr="00294192">
              <w:rPr>
                <w:rFonts w:ascii="Times New Roman" w:eastAsia="Calibri" w:hAnsi="Times New Roman" w:cs="Times New Roman"/>
                <w:sz w:val="24"/>
                <w:szCs w:val="24"/>
                <w:lang w:val="uk-UA"/>
              </w:rPr>
              <w:t>проєкт</w:t>
            </w:r>
            <w:proofErr w:type="spellEnd"/>
            <w:r w:rsidRPr="00294192">
              <w:rPr>
                <w:rFonts w:ascii="Times New Roman" w:eastAsia="Calibri" w:hAnsi="Times New Roman" w:cs="Times New Roman"/>
                <w:sz w:val="24"/>
                <w:szCs w:val="24"/>
                <w:lang w:val="uk-UA"/>
              </w:rPr>
              <w:t xml:space="preserve"> МД  на своєму офіційному </w:t>
            </w:r>
            <w:proofErr w:type="spellStart"/>
            <w:r w:rsidRPr="00294192">
              <w:rPr>
                <w:rFonts w:ascii="Times New Roman" w:eastAsia="Calibri" w:hAnsi="Times New Roman" w:cs="Times New Roman"/>
                <w:sz w:val="24"/>
                <w:szCs w:val="24"/>
                <w:lang w:val="uk-UA"/>
              </w:rPr>
              <w:t>вебсайті</w:t>
            </w:r>
            <w:proofErr w:type="spellEnd"/>
            <w:r w:rsidRPr="00294192">
              <w:rPr>
                <w:rFonts w:ascii="Times New Roman" w:eastAsia="Calibri" w:hAnsi="Times New Roman" w:cs="Times New Roman"/>
                <w:sz w:val="24"/>
                <w:szCs w:val="24"/>
                <w:lang w:val="uk-UA"/>
              </w:rPr>
              <w:t xml:space="preserve"> та внести до Єдиного реєстру стратегічної екологічної оцінки  з метою одержання та врахування зауважень і пропозицій громадськості;</w:t>
            </w:r>
          </w:p>
        </w:tc>
      </w:tr>
      <w:tr w:rsidR="00294192" w:rsidRPr="00294192" w14:paraId="6D6A0975" w14:textId="77777777" w:rsidTr="00294192">
        <w:tc>
          <w:tcPr>
            <w:tcW w:w="1838" w:type="dxa"/>
            <w:vMerge/>
          </w:tcPr>
          <w:p w14:paraId="5AE89C89" w14:textId="77777777" w:rsidR="00294192" w:rsidRPr="00294192" w:rsidRDefault="00294192" w:rsidP="00294192">
            <w:pPr>
              <w:rPr>
                <w:rFonts w:ascii="Times New Roman" w:eastAsia="Calibri" w:hAnsi="Times New Roman" w:cs="Times New Roman"/>
                <w:sz w:val="24"/>
                <w:szCs w:val="24"/>
                <w:lang w:val="uk-UA"/>
              </w:rPr>
            </w:pPr>
          </w:p>
        </w:tc>
        <w:tc>
          <w:tcPr>
            <w:tcW w:w="7790" w:type="dxa"/>
          </w:tcPr>
          <w:p w14:paraId="28CA213E"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 xml:space="preserve">Інформувати громадськість про оприлюднення заяви про визначення обсягу СЕО та (за наявності) </w:t>
            </w:r>
            <w:proofErr w:type="spellStart"/>
            <w:r w:rsidRPr="00294192">
              <w:rPr>
                <w:rFonts w:ascii="Times New Roman" w:eastAsia="Calibri" w:hAnsi="Times New Roman" w:cs="Times New Roman"/>
                <w:sz w:val="24"/>
                <w:szCs w:val="24"/>
                <w:lang w:val="uk-UA"/>
              </w:rPr>
              <w:t>проєкту</w:t>
            </w:r>
            <w:proofErr w:type="spellEnd"/>
            <w:r w:rsidRPr="00294192">
              <w:rPr>
                <w:rFonts w:ascii="Times New Roman" w:eastAsia="Calibri" w:hAnsi="Times New Roman" w:cs="Times New Roman"/>
                <w:sz w:val="24"/>
                <w:szCs w:val="24"/>
                <w:lang w:val="uk-UA"/>
              </w:rPr>
              <w:t xml:space="preserve"> МД шляхом розміщення на своєму офіційному </w:t>
            </w:r>
            <w:proofErr w:type="spellStart"/>
            <w:r w:rsidRPr="00294192">
              <w:rPr>
                <w:rFonts w:ascii="Times New Roman" w:eastAsia="Calibri" w:hAnsi="Times New Roman" w:cs="Times New Roman"/>
                <w:sz w:val="24"/>
                <w:szCs w:val="24"/>
                <w:lang w:val="uk-UA"/>
              </w:rPr>
              <w:t>вебсайті</w:t>
            </w:r>
            <w:proofErr w:type="spellEnd"/>
            <w:r w:rsidRPr="00294192">
              <w:rPr>
                <w:rFonts w:ascii="Times New Roman" w:eastAsia="Calibri" w:hAnsi="Times New Roman" w:cs="Times New Roman"/>
                <w:sz w:val="24"/>
                <w:szCs w:val="24"/>
                <w:lang w:val="uk-UA"/>
              </w:rPr>
              <w:t>, а у сільських населених пунктах,</w:t>
            </w:r>
            <w:r w:rsidRPr="00294192">
              <w:rPr>
                <w:rFonts w:ascii="Times New Roman" w:eastAsia="Calibri" w:hAnsi="Times New Roman" w:cs="Times New Roman"/>
                <w:b/>
                <w:sz w:val="24"/>
                <w:szCs w:val="24"/>
                <w:lang w:val="uk-UA"/>
              </w:rPr>
              <w:t xml:space="preserve"> </w:t>
            </w:r>
            <w:r w:rsidRPr="00294192">
              <w:rPr>
                <w:rFonts w:ascii="Times New Roman" w:eastAsia="Calibri" w:hAnsi="Times New Roman" w:cs="Times New Roman"/>
                <w:sz w:val="24"/>
                <w:szCs w:val="24"/>
                <w:lang w:val="uk-UA"/>
              </w:rPr>
              <w:t>де обмежений доступ до мережі Інтернет,</w:t>
            </w:r>
            <w:r w:rsidRPr="00294192">
              <w:rPr>
                <w:rFonts w:ascii="Times New Roman" w:eastAsia="Calibri" w:hAnsi="Times New Roman" w:cs="Times New Roman"/>
                <w:b/>
                <w:sz w:val="24"/>
                <w:szCs w:val="24"/>
                <w:lang w:val="uk-UA"/>
              </w:rPr>
              <w:t xml:space="preserve"> </w:t>
            </w:r>
            <w:r w:rsidRPr="00294192">
              <w:rPr>
                <w:rFonts w:ascii="Times New Roman" w:eastAsia="Calibri" w:hAnsi="Times New Roman" w:cs="Times New Roman"/>
                <w:sz w:val="24"/>
                <w:szCs w:val="24"/>
                <w:lang w:val="uk-UA"/>
              </w:rPr>
              <w:t>також не менш як у трьох публічних місцях (на дошках оголошень органів місцевого самоврядування, об’єктів соціально-культурного призначення, на стаціонарно обладнаних зупинках маршрутних транспортних засобів, у місцях, визначених та обладнаних органами місцевого самоврядування, та в інших місцях масового перебування населення), та внести до Єдиного реєстру стратегічної екологічної оцінки;</w:t>
            </w:r>
          </w:p>
        </w:tc>
      </w:tr>
      <w:tr w:rsidR="00294192" w:rsidRPr="00294192" w14:paraId="22E2799B" w14:textId="77777777" w:rsidTr="00294192">
        <w:tc>
          <w:tcPr>
            <w:tcW w:w="1838" w:type="dxa"/>
            <w:vMerge/>
          </w:tcPr>
          <w:p w14:paraId="17F9C7B7" w14:textId="77777777" w:rsidR="00294192" w:rsidRPr="00294192" w:rsidRDefault="00294192" w:rsidP="00294192">
            <w:pPr>
              <w:rPr>
                <w:rFonts w:ascii="Times New Roman" w:eastAsia="Calibri" w:hAnsi="Times New Roman" w:cs="Times New Roman"/>
                <w:sz w:val="24"/>
                <w:szCs w:val="24"/>
                <w:lang w:val="uk-UA"/>
              </w:rPr>
            </w:pPr>
          </w:p>
        </w:tc>
        <w:tc>
          <w:tcPr>
            <w:tcW w:w="7790" w:type="dxa"/>
          </w:tcPr>
          <w:p w14:paraId="646F74D8"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 xml:space="preserve">Забезпечити вільний доступ громадськості до заяви про визначення обсягу СЕО та (за наявності) </w:t>
            </w:r>
            <w:proofErr w:type="spellStart"/>
            <w:r w:rsidRPr="00294192">
              <w:rPr>
                <w:rFonts w:ascii="Times New Roman" w:eastAsia="Calibri" w:hAnsi="Times New Roman" w:cs="Times New Roman"/>
                <w:sz w:val="24"/>
                <w:szCs w:val="24"/>
                <w:lang w:val="uk-UA"/>
              </w:rPr>
              <w:t>проєкту</w:t>
            </w:r>
            <w:proofErr w:type="spellEnd"/>
            <w:r w:rsidRPr="00294192">
              <w:rPr>
                <w:rFonts w:ascii="Times New Roman" w:eastAsia="Calibri" w:hAnsi="Times New Roman" w:cs="Times New Roman"/>
                <w:sz w:val="24"/>
                <w:szCs w:val="24"/>
                <w:lang w:val="uk-UA"/>
              </w:rPr>
              <w:t xml:space="preserve"> МД протягом усього строку громадського обговорення заяви про визначення обсягу СЕО.</w:t>
            </w:r>
          </w:p>
        </w:tc>
      </w:tr>
      <w:tr w:rsidR="00294192" w:rsidRPr="00294192" w14:paraId="2F62406D" w14:textId="77777777" w:rsidTr="00294192">
        <w:tc>
          <w:tcPr>
            <w:tcW w:w="1838" w:type="dxa"/>
          </w:tcPr>
          <w:p w14:paraId="656001CD"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bCs/>
                <w:sz w:val="24"/>
                <w:szCs w:val="24"/>
                <w:lang w:val="uk-UA"/>
              </w:rPr>
              <w:lastRenderedPageBreak/>
              <w:t xml:space="preserve">частина </w:t>
            </w:r>
            <w:r w:rsidRPr="00294192">
              <w:rPr>
                <w:rFonts w:ascii="Times New Roman" w:eastAsia="Calibri" w:hAnsi="Times New Roman" w:cs="Times New Roman"/>
                <w:sz w:val="24"/>
                <w:szCs w:val="24"/>
                <w:lang w:val="uk-UA"/>
              </w:rPr>
              <w:t xml:space="preserve">п’ята </w:t>
            </w:r>
          </w:p>
        </w:tc>
        <w:tc>
          <w:tcPr>
            <w:tcW w:w="7790" w:type="dxa"/>
          </w:tcPr>
          <w:p w14:paraId="2F321527"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shd w:val="clear" w:color="auto" w:fill="FFFFFF"/>
                <w:lang w:val="uk-UA"/>
              </w:rPr>
              <w:t>Встановити строк громадського обговорення заяви про визначення обсягу СЕО не менш як 10 днів з дня її оприлюднення.</w:t>
            </w:r>
          </w:p>
        </w:tc>
      </w:tr>
      <w:tr w:rsidR="00294192" w:rsidRPr="00294192" w14:paraId="64AAB85A" w14:textId="77777777" w:rsidTr="00294192">
        <w:tc>
          <w:tcPr>
            <w:tcW w:w="1838" w:type="dxa"/>
            <w:vMerge w:val="restart"/>
          </w:tcPr>
          <w:p w14:paraId="674E6578"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bCs/>
                <w:sz w:val="24"/>
                <w:szCs w:val="24"/>
                <w:lang w:val="uk-UA"/>
              </w:rPr>
              <w:t xml:space="preserve">частина </w:t>
            </w:r>
            <w:r w:rsidRPr="00294192">
              <w:rPr>
                <w:rFonts w:ascii="Times New Roman" w:eastAsia="Calibri" w:hAnsi="Times New Roman" w:cs="Times New Roman"/>
                <w:sz w:val="24"/>
                <w:szCs w:val="24"/>
                <w:lang w:val="uk-UA"/>
              </w:rPr>
              <w:t>шоста</w:t>
            </w:r>
          </w:p>
        </w:tc>
        <w:tc>
          <w:tcPr>
            <w:tcW w:w="7790" w:type="dxa"/>
          </w:tcPr>
          <w:p w14:paraId="45979E8F"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 xml:space="preserve">У строк, що не перевищує 10 днів з дня отримання </w:t>
            </w:r>
            <w:proofErr w:type="spellStart"/>
            <w:r w:rsidRPr="00294192">
              <w:rPr>
                <w:rFonts w:ascii="Times New Roman" w:eastAsia="Calibri" w:hAnsi="Times New Roman" w:cs="Times New Roman"/>
                <w:sz w:val="24"/>
                <w:szCs w:val="24"/>
                <w:lang w:val="uk-UA"/>
              </w:rPr>
              <w:t>Міндовкілля</w:t>
            </w:r>
            <w:proofErr w:type="spellEnd"/>
            <w:r w:rsidRPr="00294192">
              <w:rPr>
                <w:rFonts w:ascii="Times New Roman" w:eastAsia="Calibri" w:hAnsi="Times New Roman" w:cs="Times New Roman"/>
                <w:sz w:val="24"/>
                <w:szCs w:val="24"/>
                <w:lang w:val="uk-UA"/>
              </w:rPr>
              <w:t xml:space="preserve"> та МОЗ (щодо МД загальнодержавного рівня), або обласними, Київською та Севастопольською міськими державними адміністраціями (відповідними підрозділами з питань охорони навколишнього природного середовища та з питань охорони здоров’я), органом виконавчої влади Автономної Республіки Крим з питань охорони навколишнього природного середовища та органом виконавчої влади Автономної Республіки Крим (щодо МД місцевого та регіонального рівнів) заяви про визначення обсягу СЕО, отримати  зауваження та пропозиції цих органів до заяви шляхом їх внесення до Єдиного реєстру стратегічної екологічної оцінки; </w:t>
            </w:r>
          </w:p>
        </w:tc>
      </w:tr>
      <w:tr w:rsidR="00294192" w:rsidRPr="00294192" w14:paraId="2BCE9D23" w14:textId="77777777" w:rsidTr="00294192">
        <w:tc>
          <w:tcPr>
            <w:tcW w:w="1838" w:type="dxa"/>
            <w:vMerge/>
          </w:tcPr>
          <w:p w14:paraId="046F3DD3" w14:textId="77777777" w:rsidR="00294192" w:rsidRPr="00294192" w:rsidRDefault="00294192" w:rsidP="00294192">
            <w:pPr>
              <w:rPr>
                <w:rFonts w:ascii="Times New Roman" w:eastAsia="Calibri" w:hAnsi="Times New Roman" w:cs="Times New Roman"/>
                <w:bCs/>
                <w:sz w:val="24"/>
                <w:szCs w:val="24"/>
                <w:lang w:val="uk-UA"/>
              </w:rPr>
            </w:pPr>
          </w:p>
        </w:tc>
        <w:tc>
          <w:tcPr>
            <w:tcW w:w="7790" w:type="dxa"/>
          </w:tcPr>
          <w:p w14:paraId="3AA3750F"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За відсутності зауважень і пропозицій протягом зазначеного строку самостійно визначити обсяг досліджень і рівень деталізації інформації, що має бути включена до звіту про СЕО.</w:t>
            </w:r>
          </w:p>
        </w:tc>
      </w:tr>
      <w:tr w:rsidR="00294192" w:rsidRPr="00294192" w14:paraId="3A11F6C0" w14:textId="77777777" w:rsidTr="00294192">
        <w:tc>
          <w:tcPr>
            <w:tcW w:w="1838" w:type="dxa"/>
          </w:tcPr>
          <w:p w14:paraId="306F15A4"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bCs/>
                <w:sz w:val="24"/>
                <w:szCs w:val="24"/>
                <w:lang w:val="uk-UA"/>
              </w:rPr>
              <w:t xml:space="preserve">частина </w:t>
            </w:r>
            <w:r w:rsidRPr="00294192">
              <w:rPr>
                <w:rFonts w:ascii="Times New Roman" w:eastAsia="Calibri" w:hAnsi="Times New Roman" w:cs="Times New Roman"/>
                <w:sz w:val="24"/>
                <w:szCs w:val="24"/>
                <w:lang w:val="uk-UA"/>
              </w:rPr>
              <w:t>восьма</w:t>
            </w:r>
          </w:p>
        </w:tc>
        <w:tc>
          <w:tcPr>
            <w:tcW w:w="7790" w:type="dxa"/>
          </w:tcPr>
          <w:p w14:paraId="309E0AD2"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 xml:space="preserve">Оприлюднити протягом п’яти робочих днів на своєму офіційному </w:t>
            </w:r>
            <w:proofErr w:type="spellStart"/>
            <w:r w:rsidRPr="00294192">
              <w:rPr>
                <w:rFonts w:ascii="Times New Roman" w:eastAsia="Calibri" w:hAnsi="Times New Roman" w:cs="Times New Roman"/>
                <w:sz w:val="24"/>
                <w:szCs w:val="24"/>
                <w:lang w:val="uk-UA"/>
              </w:rPr>
              <w:t>вебсайті</w:t>
            </w:r>
            <w:proofErr w:type="spellEnd"/>
            <w:r w:rsidRPr="00294192">
              <w:rPr>
                <w:rFonts w:ascii="Times New Roman" w:eastAsia="Calibri" w:hAnsi="Times New Roman" w:cs="Times New Roman"/>
                <w:sz w:val="24"/>
                <w:szCs w:val="24"/>
                <w:lang w:val="uk-UA"/>
              </w:rPr>
              <w:t xml:space="preserve"> та внести до Єдиного реєстру стратегічної екологічної оцінки своє рішення про нездійснення СЕО незначних змін до МД, щодо якого раніше здійснювалася СЕО. </w:t>
            </w:r>
          </w:p>
        </w:tc>
      </w:tr>
      <w:tr w:rsidR="00294192" w:rsidRPr="00294192" w14:paraId="0C6911F6" w14:textId="77777777" w:rsidTr="00294192">
        <w:tc>
          <w:tcPr>
            <w:tcW w:w="9628" w:type="dxa"/>
            <w:gridSpan w:val="2"/>
          </w:tcPr>
          <w:p w14:paraId="5E340322" w14:textId="77777777" w:rsidR="00294192" w:rsidRPr="00294192" w:rsidRDefault="00294192" w:rsidP="00294192">
            <w:pPr>
              <w:rPr>
                <w:rFonts w:ascii="Times New Roman" w:eastAsia="Calibri" w:hAnsi="Times New Roman" w:cs="Times New Roman"/>
                <w:b/>
                <w:sz w:val="24"/>
                <w:szCs w:val="24"/>
                <w:lang w:val="uk-UA"/>
              </w:rPr>
            </w:pPr>
            <w:r w:rsidRPr="00294192">
              <w:rPr>
                <w:rFonts w:ascii="Times New Roman" w:eastAsia="Calibri" w:hAnsi="Times New Roman" w:cs="Times New Roman"/>
                <w:b/>
                <w:bCs/>
                <w:sz w:val="24"/>
                <w:szCs w:val="24"/>
                <w:shd w:val="clear" w:color="auto" w:fill="FFFFFF"/>
                <w:lang w:val="uk-UA"/>
              </w:rPr>
              <w:t>Стаття 11. </w:t>
            </w:r>
            <w:r w:rsidRPr="00294192">
              <w:rPr>
                <w:rFonts w:ascii="Times New Roman" w:eastAsia="Calibri" w:hAnsi="Times New Roman" w:cs="Times New Roman"/>
                <w:b/>
                <w:sz w:val="24"/>
                <w:szCs w:val="24"/>
                <w:shd w:val="clear" w:color="auto" w:fill="FFFFFF"/>
                <w:lang w:val="uk-UA"/>
              </w:rPr>
              <w:t>Звіт про стратегічну екологічну оцінку</w:t>
            </w:r>
          </w:p>
        </w:tc>
      </w:tr>
      <w:tr w:rsidR="00294192" w:rsidRPr="00294192" w14:paraId="04AC5949" w14:textId="77777777" w:rsidTr="00294192">
        <w:tc>
          <w:tcPr>
            <w:tcW w:w="1838" w:type="dxa"/>
          </w:tcPr>
          <w:p w14:paraId="35E2BF58"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bCs/>
                <w:sz w:val="24"/>
                <w:szCs w:val="24"/>
                <w:lang w:val="uk-UA"/>
              </w:rPr>
              <w:t xml:space="preserve">частина </w:t>
            </w:r>
            <w:r w:rsidRPr="00294192">
              <w:rPr>
                <w:rFonts w:ascii="Times New Roman" w:eastAsia="Calibri" w:hAnsi="Times New Roman" w:cs="Times New Roman"/>
                <w:sz w:val="24"/>
                <w:szCs w:val="24"/>
                <w:lang w:val="uk-UA"/>
              </w:rPr>
              <w:t>перша</w:t>
            </w:r>
          </w:p>
        </w:tc>
        <w:tc>
          <w:tcPr>
            <w:tcW w:w="7790" w:type="dxa"/>
          </w:tcPr>
          <w:p w14:paraId="56D3568E"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Забезпечити складання звіту про СЕО після врахування зауважень і пропозицій, отриманих у процесі громадського обговорення заяви про визначення обсягу СЕО та наданих відповідними органами зауважень і пропозицій.</w:t>
            </w:r>
          </w:p>
        </w:tc>
      </w:tr>
      <w:tr w:rsidR="00294192" w:rsidRPr="00294192" w14:paraId="30413110" w14:textId="77777777" w:rsidTr="00294192">
        <w:trPr>
          <w:trHeight w:val="10934"/>
        </w:trPr>
        <w:tc>
          <w:tcPr>
            <w:tcW w:w="1838" w:type="dxa"/>
            <w:vMerge w:val="restart"/>
          </w:tcPr>
          <w:p w14:paraId="62E9F4DF"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bCs/>
                <w:sz w:val="24"/>
                <w:szCs w:val="24"/>
                <w:lang w:val="uk-UA"/>
              </w:rPr>
              <w:lastRenderedPageBreak/>
              <w:t xml:space="preserve">частина </w:t>
            </w:r>
            <w:r w:rsidRPr="00294192">
              <w:rPr>
                <w:rFonts w:ascii="Times New Roman" w:eastAsia="Calibri" w:hAnsi="Times New Roman" w:cs="Times New Roman"/>
                <w:sz w:val="24"/>
                <w:szCs w:val="24"/>
                <w:lang w:val="uk-UA"/>
              </w:rPr>
              <w:t>друга</w:t>
            </w:r>
          </w:p>
        </w:tc>
        <w:tc>
          <w:tcPr>
            <w:tcW w:w="7790" w:type="dxa"/>
          </w:tcPr>
          <w:p w14:paraId="4464076C"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Включити до Звіту про СЕО з урахуванням змісту і рівня деталізації МД, сучасних знань і методів оцінювання таку інформацію:</w:t>
            </w:r>
          </w:p>
          <w:p w14:paraId="4C7D901A"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1) зміст та основні цілі МД, його зв’язок з іншими МД;</w:t>
            </w:r>
          </w:p>
          <w:p w14:paraId="080E156F"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2) характеристику поточного стану довкілля, у тому числі здоров'я населення, та прогнозні зміни цього стану, якщо МД не буде затверджено (за адміністративними даними, статистичною інформацією та результатами досліджень);</w:t>
            </w:r>
          </w:p>
          <w:p w14:paraId="1F58EA97"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3)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14:paraId="312C5D3A"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4) екологічні проблеми, у тому числі ризики впливу на здоров'я населення, які стосуються МД, зокрема щодо територій з природоохоронним статусом (за адміністративними даними, статистичною інформацією та результатами досліджень);</w:t>
            </w:r>
          </w:p>
          <w:p w14:paraId="0E0140A8"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МД, а також шляхи врахування таких зобов'язань під час підготовки МД;</w:t>
            </w:r>
          </w:p>
          <w:p w14:paraId="611A248D"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6) 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10-15 років відповідно, а за необхідності – 50-100 років), постійних і тимчасових, позитивних і негативних наслідків;</w:t>
            </w:r>
          </w:p>
          <w:p w14:paraId="42F925EA"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7) заходи, що передбачається вжити для запобігання, зменшення та пом'якшення негативних наслідків виконання МД;</w:t>
            </w:r>
          </w:p>
          <w:p w14:paraId="6B30630A"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8) обґрунтування вибору виправданих альтернатив, що розглядалися, опис способу, в який здійснювалася СЕО, у тому числі будь-які ускладнення (недостатність інформації та технічних засобів під час здійснення такої оцінки);</w:t>
            </w:r>
          </w:p>
          <w:p w14:paraId="3A545917"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9) заходи, передбачені для здійснення моніторингу наслідків виконання МД для довкілля, у тому числі для здоров'я населення;</w:t>
            </w:r>
          </w:p>
          <w:p w14:paraId="50EA94E8"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10) опис ймовірних транскордонних наслідків для довкілля, у тому числі для здоров'я населення (за наявності);</w:t>
            </w:r>
          </w:p>
          <w:p w14:paraId="525F620B" w14:textId="77777777" w:rsidR="00294192" w:rsidRPr="00294192" w:rsidRDefault="00294192" w:rsidP="00294192">
            <w:pPr>
              <w:pBdr>
                <w:between w:val="single" w:sz="4" w:space="1" w:color="auto"/>
              </w:pBd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 xml:space="preserve">11) резюме нетехнічного характеру інформації, передбаченої пунктами 1-10 цієї частини, розраховане на широку аудиторію. </w:t>
            </w:r>
          </w:p>
        </w:tc>
      </w:tr>
      <w:tr w:rsidR="00294192" w:rsidRPr="00294192" w14:paraId="756D0BA2" w14:textId="77777777" w:rsidTr="00294192">
        <w:tc>
          <w:tcPr>
            <w:tcW w:w="1838" w:type="dxa"/>
            <w:vMerge/>
          </w:tcPr>
          <w:p w14:paraId="50041053" w14:textId="77777777" w:rsidR="00294192" w:rsidRPr="00294192" w:rsidRDefault="00294192" w:rsidP="00294192">
            <w:pPr>
              <w:rPr>
                <w:rFonts w:ascii="Times New Roman" w:eastAsia="Calibri" w:hAnsi="Times New Roman" w:cs="Times New Roman"/>
                <w:sz w:val="24"/>
                <w:szCs w:val="24"/>
                <w:lang w:val="uk-UA"/>
              </w:rPr>
            </w:pPr>
          </w:p>
        </w:tc>
        <w:tc>
          <w:tcPr>
            <w:tcW w:w="7790" w:type="dxa"/>
          </w:tcPr>
          <w:p w14:paraId="46F30E01"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Забезпечити підписання звіту про СЕО всіма авторами (виконавцями) із зазначенням їхньої кваліфікації.</w:t>
            </w:r>
          </w:p>
        </w:tc>
      </w:tr>
      <w:tr w:rsidR="00294192" w:rsidRPr="00294192" w14:paraId="467DFDF9" w14:textId="77777777" w:rsidTr="00294192">
        <w:tc>
          <w:tcPr>
            <w:tcW w:w="1838" w:type="dxa"/>
          </w:tcPr>
          <w:p w14:paraId="73644CCB"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bCs/>
                <w:sz w:val="24"/>
                <w:szCs w:val="24"/>
                <w:lang w:val="uk-UA"/>
              </w:rPr>
              <w:t xml:space="preserve">частина </w:t>
            </w:r>
            <w:r w:rsidRPr="00294192">
              <w:rPr>
                <w:rFonts w:ascii="Times New Roman" w:eastAsia="Calibri" w:hAnsi="Times New Roman" w:cs="Times New Roman"/>
                <w:sz w:val="24"/>
                <w:szCs w:val="24"/>
                <w:lang w:val="uk-UA"/>
              </w:rPr>
              <w:t>третя</w:t>
            </w:r>
          </w:p>
        </w:tc>
        <w:tc>
          <w:tcPr>
            <w:tcW w:w="7790" w:type="dxa"/>
          </w:tcPr>
          <w:p w14:paraId="69E30D31"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 xml:space="preserve">Враховувати, що у складі МД звітом про СЕО для </w:t>
            </w:r>
            <w:proofErr w:type="spellStart"/>
            <w:r w:rsidRPr="00294192">
              <w:rPr>
                <w:rFonts w:ascii="Times New Roman" w:eastAsia="Calibri" w:hAnsi="Times New Roman" w:cs="Times New Roman"/>
                <w:sz w:val="24"/>
                <w:szCs w:val="24"/>
                <w:lang w:val="uk-UA"/>
              </w:rPr>
              <w:t>проєктів</w:t>
            </w:r>
            <w:proofErr w:type="spellEnd"/>
            <w:r w:rsidRPr="00294192">
              <w:rPr>
                <w:rFonts w:ascii="Times New Roman" w:eastAsia="Calibri" w:hAnsi="Times New Roman" w:cs="Times New Roman"/>
                <w:sz w:val="24"/>
                <w:szCs w:val="24"/>
                <w:lang w:val="uk-UA"/>
              </w:rPr>
              <w:t xml:space="preserve"> МД є розділ «Охорона навколишнього природного середовища», який має відповідати вимогам частини другої статті 11 Закону України «Про стратегічну екологічну оцінку».</w:t>
            </w:r>
          </w:p>
        </w:tc>
      </w:tr>
      <w:tr w:rsidR="00294192" w:rsidRPr="00294192" w14:paraId="0C3F936F" w14:textId="77777777" w:rsidTr="00294192">
        <w:tc>
          <w:tcPr>
            <w:tcW w:w="9628" w:type="dxa"/>
            <w:gridSpan w:val="2"/>
          </w:tcPr>
          <w:p w14:paraId="6A8505E2" w14:textId="77777777" w:rsidR="00294192" w:rsidRPr="00294192" w:rsidRDefault="00294192" w:rsidP="00294192">
            <w:pPr>
              <w:rPr>
                <w:rFonts w:ascii="Times New Roman" w:eastAsia="Calibri" w:hAnsi="Times New Roman" w:cs="Times New Roman"/>
                <w:b/>
                <w:sz w:val="24"/>
                <w:szCs w:val="24"/>
                <w:lang w:val="uk-UA"/>
              </w:rPr>
            </w:pPr>
            <w:r w:rsidRPr="00294192">
              <w:rPr>
                <w:rFonts w:ascii="Times New Roman" w:eastAsia="Calibri" w:hAnsi="Times New Roman" w:cs="Times New Roman"/>
                <w:b/>
                <w:bCs/>
                <w:sz w:val="24"/>
                <w:szCs w:val="24"/>
                <w:shd w:val="clear" w:color="auto" w:fill="FFFFFF"/>
                <w:lang w:val="uk-UA"/>
              </w:rPr>
              <w:t>Стаття 12. </w:t>
            </w:r>
            <w:r w:rsidRPr="00294192">
              <w:rPr>
                <w:rFonts w:ascii="Times New Roman" w:eastAsia="Calibri" w:hAnsi="Times New Roman" w:cs="Times New Roman"/>
                <w:b/>
                <w:sz w:val="24"/>
                <w:szCs w:val="24"/>
                <w:shd w:val="clear" w:color="auto" w:fill="FFFFFF"/>
                <w:lang w:val="uk-UA"/>
              </w:rPr>
              <w:t>Громадське обговорення у процесі стратегічної екологічної оцінки</w:t>
            </w:r>
          </w:p>
        </w:tc>
      </w:tr>
      <w:tr w:rsidR="00294192" w:rsidRPr="00294192" w14:paraId="2EC60CC5" w14:textId="77777777" w:rsidTr="00294192">
        <w:tc>
          <w:tcPr>
            <w:tcW w:w="1838" w:type="dxa"/>
          </w:tcPr>
          <w:p w14:paraId="7E07C51D"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bCs/>
                <w:sz w:val="24"/>
                <w:szCs w:val="24"/>
                <w:lang w:val="uk-UA"/>
              </w:rPr>
              <w:t xml:space="preserve">частина </w:t>
            </w:r>
            <w:r w:rsidRPr="00294192">
              <w:rPr>
                <w:rFonts w:ascii="Times New Roman" w:eastAsia="Calibri" w:hAnsi="Times New Roman" w:cs="Times New Roman"/>
                <w:sz w:val="24"/>
                <w:szCs w:val="24"/>
                <w:lang w:val="uk-UA"/>
              </w:rPr>
              <w:t>друга</w:t>
            </w:r>
          </w:p>
        </w:tc>
        <w:tc>
          <w:tcPr>
            <w:tcW w:w="7790" w:type="dxa"/>
          </w:tcPr>
          <w:p w14:paraId="0B21E7CB"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 xml:space="preserve">Оприлюднити </w:t>
            </w:r>
            <w:proofErr w:type="spellStart"/>
            <w:r w:rsidRPr="00294192">
              <w:rPr>
                <w:rFonts w:ascii="Times New Roman" w:eastAsia="Calibri" w:hAnsi="Times New Roman" w:cs="Times New Roman"/>
                <w:sz w:val="24"/>
                <w:szCs w:val="24"/>
                <w:lang w:val="uk-UA"/>
              </w:rPr>
              <w:t>проєкт</w:t>
            </w:r>
            <w:proofErr w:type="spellEnd"/>
            <w:r w:rsidRPr="00294192">
              <w:rPr>
                <w:rFonts w:ascii="Times New Roman" w:eastAsia="Calibri" w:hAnsi="Times New Roman" w:cs="Times New Roman"/>
                <w:sz w:val="24"/>
                <w:szCs w:val="24"/>
                <w:lang w:val="uk-UA"/>
              </w:rPr>
              <w:t xml:space="preserve"> МД та звіт про СЕО на офіційному </w:t>
            </w:r>
            <w:proofErr w:type="spellStart"/>
            <w:r w:rsidRPr="00294192">
              <w:rPr>
                <w:rFonts w:ascii="Times New Roman" w:eastAsia="Calibri" w:hAnsi="Times New Roman" w:cs="Times New Roman"/>
                <w:sz w:val="24"/>
                <w:szCs w:val="24"/>
                <w:lang w:val="uk-UA"/>
              </w:rPr>
              <w:t>вебсайті</w:t>
            </w:r>
            <w:proofErr w:type="spellEnd"/>
            <w:r w:rsidRPr="00294192">
              <w:rPr>
                <w:rFonts w:ascii="Times New Roman" w:eastAsia="Calibri" w:hAnsi="Times New Roman" w:cs="Times New Roman"/>
                <w:sz w:val="24"/>
                <w:szCs w:val="24"/>
                <w:lang w:val="uk-UA"/>
              </w:rPr>
              <w:t xml:space="preserve"> замовника та внести їх до Єдиного реєстру стратегічної екологічної оцінки з метою одержання та врахування зауважень і пропозицій громадськості.</w:t>
            </w:r>
          </w:p>
        </w:tc>
      </w:tr>
      <w:tr w:rsidR="00294192" w:rsidRPr="00294192" w14:paraId="01259DB0" w14:textId="77777777" w:rsidTr="00294192">
        <w:tc>
          <w:tcPr>
            <w:tcW w:w="1838" w:type="dxa"/>
          </w:tcPr>
          <w:p w14:paraId="7EE4B9FA"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bCs/>
                <w:sz w:val="24"/>
                <w:szCs w:val="24"/>
                <w:lang w:val="uk-UA"/>
              </w:rPr>
              <w:lastRenderedPageBreak/>
              <w:t xml:space="preserve">частина </w:t>
            </w:r>
            <w:r w:rsidRPr="00294192">
              <w:rPr>
                <w:rFonts w:ascii="Times New Roman" w:eastAsia="Calibri" w:hAnsi="Times New Roman" w:cs="Times New Roman"/>
                <w:sz w:val="24"/>
                <w:szCs w:val="24"/>
                <w:lang w:val="uk-UA"/>
              </w:rPr>
              <w:t>четверта</w:t>
            </w:r>
          </w:p>
        </w:tc>
        <w:tc>
          <w:tcPr>
            <w:tcW w:w="7790" w:type="dxa"/>
          </w:tcPr>
          <w:p w14:paraId="27BFB8E9"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 xml:space="preserve">Опублікувати повідомлення про оприлюднення </w:t>
            </w:r>
            <w:proofErr w:type="spellStart"/>
            <w:r w:rsidRPr="00294192">
              <w:rPr>
                <w:rFonts w:ascii="Times New Roman" w:eastAsia="Calibri" w:hAnsi="Times New Roman" w:cs="Times New Roman"/>
                <w:sz w:val="24"/>
                <w:szCs w:val="24"/>
                <w:lang w:val="uk-UA"/>
              </w:rPr>
              <w:t>проєкту</w:t>
            </w:r>
            <w:proofErr w:type="spellEnd"/>
            <w:r w:rsidRPr="00294192">
              <w:rPr>
                <w:rFonts w:ascii="Times New Roman" w:eastAsia="Calibri" w:hAnsi="Times New Roman" w:cs="Times New Roman"/>
                <w:sz w:val="24"/>
                <w:szCs w:val="24"/>
                <w:lang w:val="uk-UA"/>
              </w:rPr>
              <w:t xml:space="preserve"> МД та звіту про СЕО на офіційному </w:t>
            </w:r>
            <w:proofErr w:type="spellStart"/>
            <w:r w:rsidRPr="00294192">
              <w:rPr>
                <w:rFonts w:ascii="Times New Roman" w:eastAsia="Calibri" w:hAnsi="Times New Roman" w:cs="Times New Roman"/>
                <w:sz w:val="24"/>
                <w:szCs w:val="24"/>
                <w:lang w:val="uk-UA"/>
              </w:rPr>
              <w:t>вебсайті</w:t>
            </w:r>
            <w:proofErr w:type="spellEnd"/>
            <w:r w:rsidRPr="00294192">
              <w:rPr>
                <w:rFonts w:ascii="Times New Roman" w:eastAsia="Calibri" w:hAnsi="Times New Roman" w:cs="Times New Roman"/>
                <w:sz w:val="24"/>
                <w:szCs w:val="24"/>
                <w:lang w:val="uk-UA"/>
              </w:rPr>
              <w:t xml:space="preserve"> замовника,  а у сільських населених пунктах,</w:t>
            </w:r>
            <w:r w:rsidRPr="00294192">
              <w:rPr>
                <w:rFonts w:ascii="Times New Roman" w:eastAsia="Calibri" w:hAnsi="Times New Roman" w:cs="Times New Roman"/>
                <w:b/>
                <w:sz w:val="24"/>
                <w:szCs w:val="24"/>
                <w:lang w:val="uk-UA"/>
              </w:rPr>
              <w:t xml:space="preserve"> </w:t>
            </w:r>
            <w:r w:rsidRPr="00294192">
              <w:rPr>
                <w:rFonts w:ascii="Times New Roman" w:eastAsia="Calibri" w:hAnsi="Times New Roman" w:cs="Times New Roman"/>
                <w:sz w:val="24"/>
                <w:szCs w:val="24"/>
                <w:lang w:val="uk-UA"/>
              </w:rPr>
              <w:t>де обмежений доступ до мережі Інтернет,</w:t>
            </w:r>
            <w:r w:rsidRPr="00294192">
              <w:rPr>
                <w:rFonts w:ascii="Times New Roman" w:eastAsia="Calibri" w:hAnsi="Times New Roman" w:cs="Times New Roman"/>
                <w:b/>
                <w:sz w:val="24"/>
                <w:szCs w:val="24"/>
                <w:lang w:val="uk-UA"/>
              </w:rPr>
              <w:t xml:space="preserve"> </w:t>
            </w:r>
            <w:r w:rsidRPr="00294192">
              <w:rPr>
                <w:rFonts w:ascii="Times New Roman" w:eastAsia="Calibri" w:hAnsi="Times New Roman" w:cs="Times New Roman"/>
                <w:sz w:val="24"/>
                <w:szCs w:val="24"/>
                <w:lang w:val="uk-UA"/>
              </w:rPr>
              <w:t>також не менш як у трьох публічних місцях (на дошках оголошень органів місцевого самоврядування, об’єктів соціально-культурного призначення, на стаціонарно обладнаних зупинках маршрутних транспортних засобів, у місцях, визначених та обладнаних органами місцевого самоврядування, та в інших місцях масового перебування населення), та внести його до Єдиного реєстру стратегічної екологічної оцінки.</w:t>
            </w:r>
          </w:p>
        </w:tc>
      </w:tr>
      <w:tr w:rsidR="00294192" w:rsidRPr="00294192" w14:paraId="669BA0A3" w14:textId="77777777" w:rsidTr="00294192">
        <w:trPr>
          <w:trHeight w:val="6068"/>
        </w:trPr>
        <w:tc>
          <w:tcPr>
            <w:tcW w:w="1838" w:type="dxa"/>
          </w:tcPr>
          <w:p w14:paraId="1B1F10A7"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bCs/>
                <w:sz w:val="24"/>
                <w:szCs w:val="24"/>
                <w:lang w:val="uk-UA"/>
              </w:rPr>
              <w:t xml:space="preserve">частина </w:t>
            </w:r>
            <w:r w:rsidRPr="00294192">
              <w:rPr>
                <w:rFonts w:ascii="Times New Roman" w:eastAsia="Calibri" w:hAnsi="Times New Roman" w:cs="Times New Roman"/>
                <w:sz w:val="24"/>
                <w:szCs w:val="24"/>
                <w:lang w:val="uk-UA"/>
              </w:rPr>
              <w:t>п’ята</w:t>
            </w:r>
          </w:p>
        </w:tc>
        <w:tc>
          <w:tcPr>
            <w:tcW w:w="7790" w:type="dxa"/>
          </w:tcPr>
          <w:p w14:paraId="11CE947D"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 xml:space="preserve">Підготувати повідомлення про оприлюднення </w:t>
            </w:r>
            <w:proofErr w:type="spellStart"/>
            <w:r w:rsidRPr="00294192">
              <w:rPr>
                <w:rFonts w:ascii="Times New Roman" w:eastAsia="Calibri" w:hAnsi="Times New Roman" w:cs="Times New Roman"/>
                <w:sz w:val="24"/>
                <w:szCs w:val="24"/>
                <w:lang w:val="uk-UA"/>
              </w:rPr>
              <w:t>проєкту</w:t>
            </w:r>
            <w:proofErr w:type="spellEnd"/>
            <w:r w:rsidRPr="00294192">
              <w:rPr>
                <w:rFonts w:ascii="Times New Roman" w:eastAsia="Calibri" w:hAnsi="Times New Roman" w:cs="Times New Roman"/>
                <w:sz w:val="24"/>
                <w:szCs w:val="24"/>
                <w:lang w:val="uk-UA"/>
              </w:rPr>
              <w:t xml:space="preserve"> МД та звіту про СЕО, яке має містити інформацію про:</w:t>
            </w:r>
          </w:p>
          <w:p w14:paraId="3D2338C5"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1) повну назву МД, що пропонується, та стислий виклад його змісту;</w:t>
            </w:r>
          </w:p>
          <w:p w14:paraId="0B45A5FD"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2) орган, що прийматиме рішення про затвердження МД;</w:t>
            </w:r>
          </w:p>
          <w:p w14:paraId="09FD9090"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3) передбачувану процедуру громадського обговорення, у тому числі:</w:t>
            </w:r>
          </w:p>
          <w:p w14:paraId="5F9F99E2"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а) дату початку та строки здійснення процедури;</w:t>
            </w:r>
          </w:p>
          <w:p w14:paraId="08DF6E70"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б) способи участі громадськості (надання письмових зауважень і пропозицій, громадські слухання тощо);</w:t>
            </w:r>
          </w:p>
          <w:p w14:paraId="7E9C7169"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в) дату, час і місце проведення запланованих громадських слухань (у разі проведення);</w:t>
            </w:r>
          </w:p>
          <w:p w14:paraId="52B7C839"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 xml:space="preserve">г) орган, від якого можна отримати інформацію та адресу, за якою можна ознайомитися з </w:t>
            </w:r>
            <w:proofErr w:type="spellStart"/>
            <w:r w:rsidRPr="00294192">
              <w:rPr>
                <w:rFonts w:ascii="Times New Roman" w:eastAsia="Calibri" w:hAnsi="Times New Roman" w:cs="Times New Roman"/>
                <w:sz w:val="24"/>
                <w:szCs w:val="24"/>
                <w:lang w:val="uk-UA"/>
              </w:rPr>
              <w:t>проєктом</w:t>
            </w:r>
            <w:proofErr w:type="spellEnd"/>
            <w:r w:rsidRPr="00294192">
              <w:rPr>
                <w:rFonts w:ascii="Times New Roman" w:eastAsia="Calibri" w:hAnsi="Times New Roman" w:cs="Times New Roman"/>
                <w:sz w:val="24"/>
                <w:szCs w:val="24"/>
                <w:lang w:val="uk-UA"/>
              </w:rPr>
              <w:t xml:space="preserve"> МД, звітом про СЕО та екологічною інформацією, у тому числі пов’язаною зі здоров'ям населення, що стосується МД; </w:t>
            </w:r>
          </w:p>
          <w:p w14:paraId="6F890EF1"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ґ) орган, до якого подаються зауваження і пропозиції, його поштову та електронну адреси та строки подання зауважень і пропозицій;</w:t>
            </w:r>
          </w:p>
          <w:p w14:paraId="780F2464"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д) місцезнаходження наявної екологічної інформації, у тому числі пов’язаної зі здоров'ям населення, що стосується МД;</w:t>
            </w:r>
          </w:p>
          <w:p w14:paraId="77F3FF72"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 xml:space="preserve">4) необхідність проведення транскордонних консультацій щодо </w:t>
            </w:r>
            <w:proofErr w:type="spellStart"/>
            <w:r w:rsidRPr="00294192">
              <w:rPr>
                <w:rFonts w:ascii="Times New Roman" w:eastAsia="Calibri" w:hAnsi="Times New Roman" w:cs="Times New Roman"/>
                <w:sz w:val="24"/>
                <w:szCs w:val="24"/>
                <w:lang w:val="uk-UA"/>
              </w:rPr>
              <w:t>проєкту</w:t>
            </w:r>
            <w:proofErr w:type="spellEnd"/>
            <w:r w:rsidRPr="00294192">
              <w:rPr>
                <w:rFonts w:ascii="Times New Roman" w:eastAsia="Calibri" w:hAnsi="Times New Roman" w:cs="Times New Roman"/>
                <w:sz w:val="24"/>
                <w:szCs w:val="24"/>
                <w:lang w:val="uk-UA"/>
              </w:rPr>
              <w:t xml:space="preserve"> МД.</w:t>
            </w:r>
          </w:p>
        </w:tc>
      </w:tr>
      <w:tr w:rsidR="00294192" w:rsidRPr="00294192" w14:paraId="608F6FD7" w14:textId="77777777" w:rsidTr="00294192">
        <w:tc>
          <w:tcPr>
            <w:tcW w:w="1838" w:type="dxa"/>
          </w:tcPr>
          <w:p w14:paraId="7B6E8087"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bCs/>
                <w:sz w:val="24"/>
                <w:szCs w:val="24"/>
                <w:lang w:val="uk-UA"/>
              </w:rPr>
              <w:t xml:space="preserve">частина </w:t>
            </w:r>
            <w:r w:rsidRPr="00294192">
              <w:rPr>
                <w:rFonts w:ascii="Times New Roman" w:eastAsia="Calibri" w:hAnsi="Times New Roman" w:cs="Times New Roman"/>
                <w:sz w:val="24"/>
                <w:szCs w:val="24"/>
                <w:lang w:val="uk-UA"/>
              </w:rPr>
              <w:t>шоста</w:t>
            </w:r>
          </w:p>
        </w:tc>
        <w:tc>
          <w:tcPr>
            <w:tcW w:w="7790" w:type="dxa"/>
          </w:tcPr>
          <w:p w14:paraId="5945A9C9"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Встановити строк громадського обговорення не менш як 30 днів з дня оприлюднення повідомлення.</w:t>
            </w:r>
          </w:p>
        </w:tc>
      </w:tr>
      <w:tr w:rsidR="00294192" w:rsidRPr="00294192" w14:paraId="7E2D21A2" w14:textId="77777777" w:rsidTr="00294192">
        <w:tc>
          <w:tcPr>
            <w:tcW w:w="1838" w:type="dxa"/>
            <w:vMerge w:val="restart"/>
          </w:tcPr>
          <w:p w14:paraId="79C2738D"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bCs/>
                <w:sz w:val="24"/>
                <w:szCs w:val="24"/>
                <w:lang w:val="uk-UA"/>
              </w:rPr>
              <w:t xml:space="preserve">частина </w:t>
            </w:r>
            <w:r w:rsidRPr="00294192">
              <w:rPr>
                <w:rFonts w:ascii="Times New Roman" w:eastAsia="Calibri" w:hAnsi="Times New Roman" w:cs="Times New Roman"/>
                <w:sz w:val="24"/>
                <w:szCs w:val="24"/>
                <w:lang w:val="uk-UA"/>
              </w:rPr>
              <w:t>сьома</w:t>
            </w:r>
          </w:p>
        </w:tc>
        <w:tc>
          <w:tcPr>
            <w:tcW w:w="7790" w:type="dxa"/>
          </w:tcPr>
          <w:p w14:paraId="33D7F05E"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 xml:space="preserve">Отримати від громадськості усі зауваження і пропозиції до </w:t>
            </w:r>
            <w:proofErr w:type="spellStart"/>
            <w:r w:rsidRPr="00294192">
              <w:rPr>
                <w:rFonts w:ascii="Times New Roman" w:eastAsia="Calibri" w:hAnsi="Times New Roman" w:cs="Times New Roman"/>
                <w:sz w:val="24"/>
                <w:szCs w:val="24"/>
                <w:lang w:val="uk-UA"/>
              </w:rPr>
              <w:t>проєкту</w:t>
            </w:r>
            <w:proofErr w:type="spellEnd"/>
            <w:r w:rsidRPr="00294192">
              <w:rPr>
                <w:rFonts w:ascii="Times New Roman" w:eastAsia="Calibri" w:hAnsi="Times New Roman" w:cs="Times New Roman"/>
                <w:sz w:val="24"/>
                <w:szCs w:val="24"/>
                <w:lang w:val="uk-UA"/>
              </w:rPr>
              <w:t xml:space="preserve"> МД та звіту про СЕО протягом встановленого для громадського обговорення строку;</w:t>
            </w:r>
          </w:p>
        </w:tc>
      </w:tr>
      <w:tr w:rsidR="00294192" w:rsidRPr="00294192" w14:paraId="10226801" w14:textId="77777777" w:rsidTr="00294192">
        <w:tc>
          <w:tcPr>
            <w:tcW w:w="1838" w:type="dxa"/>
            <w:vMerge/>
          </w:tcPr>
          <w:p w14:paraId="24703BBD" w14:textId="77777777" w:rsidR="00294192" w:rsidRPr="00294192" w:rsidRDefault="00294192" w:rsidP="00294192">
            <w:pPr>
              <w:rPr>
                <w:rFonts w:ascii="Times New Roman" w:eastAsia="Calibri" w:hAnsi="Times New Roman" w:cs="Times New Roman"/>
                <w:sz w:val="24"/>
                <w:szCs w:val="24"/>
                <w:lang w:val="uk-UA"/>
              </w:rPr>
            </w:pPr>
          </w:p>
        </w:tc>
        <w:tc>
          <w:tcPr>
            <w:tcW w:w="7790" w:type="dxa"/>
          </w:tcPr>
          <w:p w14:paraId="00B08D1E"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Обов`язково розглянути усі зауваження і пропозиції, одержані від громадськості;</w:t>
            </w:r>
          </w:p>
        </w:tc>
      </w:tr>
      <w:tr w:rsidR="00294192" w:rsidRPr="00294192" w14:paraId="782B777F" w14:textId="77777777" w:rsidTr="00294192">
        <w:tc>
          <w:tcPr>
            <w:tcW w:w="1838" w:type="dxa"/>
            <w:vMerge/>
          </w:tcPr>
          <w:p w14:paraId="12FCB95F" w14:textId="77777777" w:rsidR="00294192" w:rsidRPr="00294192" w:rsidRDefault="00294192" w:rsidP="00294192">
            <w:pPr>
              <w:rPr>
                <w:rFonts w:ascii="Times New Roman" w:eastAsia="Calibri" w:hAnsi="Times New Roman" w:cs="Times New Roman"/>
                <w:sz w:val="24"/>
                <w:szCs w:val="24"/>
                <w:lang w:val="uk-UA"/>
              </w:rPr>
            </w:pPr>
          </w:p>
        </w:tc>
        <w:tc>
          <w:tcPr>
            <w:tcW w:w="7790" w:type="dxa"/>
          </w:tcPr>
          <w:p w14:paraId="046029AD"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Врахувати одержані зауваження і пропозиції або мотивовано їх відхилити та внести їх до Єдиного реєстру стратегічної екологічної оцінки.</w:t>
            </w:r>
          </w:p>
        </w:tc>
      </w:tr>
      <w:tr w:rsidR="00294192" w:rsidRPr="00294192" w14:paraId="561A50BF" w14:textId="77777777" w:rsidTr="00294192">
        <w:tc>
          <w:tcPr>
            <w:tcW w:w="1838" w:type="dxa"/>
          </w:tcPr>
          <w:p w14:paraId="36943AB0"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bCs/>
                <w:sz w:val="24"/>
                <w:szCs w:val="24"/>
                <w:lang w:val="uk-UA"/>
              </w:rPr>
              <w:t xml:space="preserve">частина </w:t>
            </w:r>
            <w:r w:rsidRPr="00294192">
              <w:rPr>
                <w:rFonts w:ascii="Times New Roman" w:eastAsia="Calibri" w:hAnsi="Times New Roman" w:cs="Times New Roman"/>
                <w:sz w:val="24"/>
                <w:szCs w:val="24"/>
                <w:lang w:val="uk-UA"/>
              </w:rPr>
              <w:t>восьма</w:t>
            </w:r>
          </w:p>
        </w:tc>
        <w:tc>
          <w:tcPr>
            <w:tcW w:w="7790" w:type="dxa"/>
          </w:tcPr>
          <w:p w14:paraId="6F9C3140"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Провести громадські слухання або публічне громадське обговорення у будь-якій іншій формі.</w:t>
            </w:r>
          </w:p>
        </w:tc>
      </w:tr>
      <w:tr w:rsidR="00294192" w:rsidRPr="00294192" w14:paraId="7B616C89" w14:textId="77777777" w:rsidTr="00294192">
        <w:trPr>
          <w:trHeight w:val="2145"/>
        </w:trPr>
        <w:tc>
          <w:tcPr>
            <w:tcW w:w="1838" w:type="dxa"/>
            <w:vMerge w:val="restart"/>
            <w:tcBorders>
              <w:bottom w:val="single" w:sz="4" w:space="0" w:color="auto"/>
            </w:tcBorders>
          </w:tcPr>
          <w:p w14:paraId="4A9889D3"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bCs/>
                <w:sz w:val="24"/>
                <w:szCs w:val="24"/>
                <w:lang w:val="uk-UA"/>
              </w:rPr>
              <w:t xml:space="preserve">частина </w:t>
            </w:r>
            <w:r w:rsidRPr="00294192">
              <w:rPr>
                <w:rFonts w:ascii="Times New Roman" w:eastAsia="Calibri" w:hAnsi="Times New Roman" w:cs="Times New Roman"/>
                <w:sz w:val="24"/>
                <w:szCs w:val="24"/>
                <w:lang w:val="uk-UA"/>
              </w:rPr>
              <w:t>дев’ята</w:t>
            </w:r>
          </w:p>
        </w:tc>
        <w:tc>
          <w:tcPr>
            <w:tcW w:w="7790" w:type="dxa"/>
            <w:tcBorders>
              <w:bottom w:val="single" w:sz="4" w:space="0" w:color="auto"/>
            </w:tcBorders>
          </w:tcPr>
          <w:p w14:paraId="58EC46B5"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За результатами громадського обговорення підготувати довідку про громадське обговорення, в якій підсумувати отримані зауваження і пропозиції та зазначити, яким чином у МД та звіті про СЕО враховані зауваження і пропозиції або обґрунтувати їх відхилення, а також обґрунтувати обрання саме цієї МД у тому вигляді, в якому вона запропонована до затвердження, серед інших виправданих альтернатив, представлених до розгляду;</w:t>
            </w:r>
          </w:p>
        </w:tc>
      </w:tr>
      <w:tr w:rsidR="00294192" w:rsidRPr="00294192" w14:paraId="33F7AEF4" w14:textId="77777777" w:rsidTr="00294192">
        <w:trPr>
          <w:trHeight w:val="558"/>
        </w:trPr>
        <w:tc>
          <w:tcPr>
            <w:tcW w:w="1838" w:type="dxa"/>
            <w:vMerge/>
            <w:tcBorders>
              <w:bottom w:val="single" w:sz="4" w:space="0" w:color="auto"/>
            </w:tcBorders>
          </w:tcPr>
          <w:p w14:paraId="638DBB5A" w14:textId="77777777" w:rsidR="00294192" w:rsidRPr="00294192" w:rsidRDefault="00294192" w:rsidP="00294192">
            <w:pPr>
              <w:rPr>
                <w:rFonts w:ascii="Times New Roman" w:eastAsia="Calibri" w:hAnsi="Times New Roman" w:cs="Times New Roman"/>
                <w:bCs/>
                <w:sz w:val="24"/>
                <w:szCs w:val="24"/>
                <w:lang w:val="uk-UA"/>
              </w:rPr>
            </w:pPr>
          </w:p>
        </w:tc>
        <w:tc>
          <w:tcPr>
            <w:tcW w:w="7790" w:type="dxa"/>
            <w:tcBorders>
              <w:bottom w:val="single" w:sz="4" w:space="0" w:color="auto"/>
            </w:tcBorders>
          </w:tcPr>
          <w:p w14:paraId="4F596800"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До довідки додати протокол громадських слухань (у разі проведення) та отримані письмові зауваження і пропозиції;</w:t>
            </w:r>
          </w:p>
        </w:tc>
      </w:tr>
      <w:tr w:rsidR="00294192" w:rsidRPr="00294192" w14:paraId="09D3304A" w14:textId="77777777" w:rsidTr="00294192">
        <w:tc>
          <w:tcPr>
            <w:tcW w:w="1838" w:type="dxa"/>
            <w:vMerge/>
          </w:tcPr>
          <w:p w14:paraId="3FFF9025" w14:textId="77777777" w:rsidR="00294192" w:rsidRPr="00294192" w:rsidRDefault="00294192" w:rsidP="00294192">
            <w:pPr>
              <w:rPr>
                <w:rFonts w:ascii="Times New Roman" w:eastAsia="Calibri" w:hAnsi="Times New Roman" w:cs="Times New Roman"/>
                <w:bCs/>
                <w:sz w:val="24"/>
                <w:szCs w:val="24"/>
                <w:lang w:val="uk-UA"/>
              </w:rPr>
            </w:pPr>
          </w:p>
        </w:tc>
        <w:tc>
          <w:tcPr>
            <w:tcW w:w="7790" w:type="dxa"/>
          </w:tcPr>
          <w:p w14:paraId="4A49BC8C"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Довідку про громадське обговорення внести до Єдиного реєстру стратегічної екологічної оцінки.</w:t>
            </w:r>
          </w:p>
        </w:tc>
      </w:tr>
      <w:tr w:rsidR="00294192" w:rsidRPr="00294192" w14:paraId="7E62E145" w14:textId="77777777" w:rsidTr="00294192">
        <w:tc>
          <w:tcPr>
            <w:tcW w:w="1838" w:type="dxa"/>
          </w:tcPr>
          <w:p w14:paraId="05F029CE"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bCs/>
                <w:sz w:val="24"/>
                <w:szCs w:val="24"/>
                <w:lang w:val="uk-UA"/>
              </w:rPr>
              <w:t xml:space="preserve">частина </w:t>
            </w:r>
            <w:r w:rsidRPr="00294192">
              <w:rPr>
                <w:rFonts w:ascii="Times New Roman" w:eastAsia="Calibri" w:hAnsi="Times New Roman" w:cs="Times New Roman"/>
                <w:sz w:val="24"/>
                <w:szCs w:val="24"/>
                <w:lang w:val="uk-UA"/>
              </w:rPr>
              <w:t>десята</w:t>
            </w:r>
          </w:p>
        </w:tc>
        <w:tc>
          <w:tcPr>
            <w:tcW w:w="7790" w:type="dxa"/>
          </w:tcPr>
          <w:p w14:paraId="698069AC" w14:textId="77777777" w:rsidR="00294192" w:rsidRPr="00294192" w:rsidRDefault="00294192" w:rsidP="00294192">
            <w:pPr>
              <w:rPr>
                <w:rFonts w:ascii="Times New Roman" w:eastAsia="Calibri" w:hAnsi="Times New Roman" w:cs="Times New Roman"/>
                <w:sz w:val="24"/>
                <w:szCs w:val="24"/>
                <w:shd w:val="clear" w:color="auto" w:fill="FFFFE2"/>
                <w:lang w:val="uk-UA"/>
              </w:rPr>
            </w:pPr>
            <w:r w:rsidRPr="00294192">
              <w:rPr>
                <w:rFonts w:ascii="Times New Roman" w:eastAsia="Calibri" w:hAnsi="Times New Roman" w:cs="Times New Roman"/>
                <w:sz w:val="24"/>
                <w:szCs w:val="24"/>
                <w:lang w:val="uk-UA"/>
              </w:rPr>
              <w:t xml:space="preserve">Забезпечити, щоб громадське обговорення у процесі СЕО МД на місцевому рівні проводилося у порядку, визначеному Законом України «Про регулювання містобудівної діяльності» для громадського обговорення </w:t>
            </w:r>
            <w:proofErr w:type="spellStart"/>
            <w:r w:rsidRPr="00294192">
              <w:rPr>
                <w:rFonts w:ascii="Times New Roman" w:eastAsia="Calibri" w:hAnsi="Times New Roman" w:cs="Times New Roman"/>
                <w:sz w:val="24"/>
                <w:szCs w:val="24"/>
                <w:lang w:val="uk-UA"/>
              </w:rPr>
              <w:t>проєктів</w:t>
            </w:r>
            <w:proofErr w:type="spellEnd"/>
            <w:r w:rsidRPr="00294192">
              <w:rPr>
                <w:rFonts w:ascii="Times New Roman" w:eastAsia="Calibri" w:hAnsi="Times New Roman" w:cs="Times New Roman"/>
                <w:sz w:val="24"/>
                <w:szCs w:val="24"/>
                <w:lang w:val="uk-UA"/>
              </w:rPr>
              <w:t xml:space="preserve"> МД на місцевому рівні.</w:t>
            </w:r>
          </w:p>
        </w:tc>
      </w:tr>
      <w:tr w:rsidR="00294192" w:rsidRPr="00294192" w14:paraId="01950B57" w14:textId="77777777" w:rsidTr="00294192">
        <w:tc>
          <w:tcPr>
            <w:tcW w:w="9628" w:type="dxa"/>
            <w:gridSpan w:val="2"/>
          </w:tcPr>
          <w:p w14:paraId="32690296" w14:textId="77777777" w:rsidR="00294192" w:rsidRPr="00294192" w:rsidRDefault="00294192" w:rsidP="00294192">
            <w:pPr>
              <w:rPr>
                <w:rFonts w:ascii="Times New Roman" w:eastAsia="Calibri" w:hAnsi="Times New Roman" w:cs="Times New Roman"/>
                <w:b/>
                <w:sz w:val="24"/>
                <w:szCs w:val="24"/>
                <w:lang w:val="uk-UA"/>
              </w:rPr>
            </w:pPr>
            <w:r w:rsidRPr="00294192">
              <w:rPr>
                <w:rFonts w:ascii="Times New Roman" w:eastAsia="Calibri" w:hAnsi="Times New Roman" w:cs="Times New Roman"/>
                <w:b/>
                <w:bCs/>
                <w:sz w:val="24"/>
                <w:szCs w:val="24"/>
                <w:shd w:val="clear" w:color="auto" w:fill="FFFFFF"/>
                <w:lang w:val="uk-UA"/>
              </w:rPr>
              <w:t>Стаття 13. </w:t>
            </w:r>
            <w:r w:rsidRPr="00294192">
              <w:rPr>
                <w:rFonts w:ascii="Times New Roman" w:eastAsia="Calibri" w:hAnsi="Times New Roman" w:cs="Times New Roman"/>
                <w:b/>
                <w:sz w:val="24"/>
                <w:szCs w:val="24"/>
                <w:shd w:val="clear" w:color="auto" w:fill="FFFFFF"/>
                <w:lang w:val="uk-UA"/>
              </w:rPr>
              <w:t>Консультації з органами виконавчої влади у процесі стратегічної екологічної оцінки</w:t>
            </w:r>
          </w:p>
        </w:tc>
      </w:tr>
      <w:tr w:rsidR="00294192" w:rsidRPr="00294192" w14:paraId="196B6E9E" w14:textId="77777777" w:rsidTr="00294192">
        <w:tc>
          <w:tcPr>
            <w:tcW w:w="1838" w:type="dxa"/>
          </w:tcPr>
          <w:p w14:paraId="4DE0A9B9"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bCs/>
                <w:sz w:val="24"/>
                <w:szCs w:val="24"/>
                <w:lang w:val="uk-UA"/>
              </w:rPr>
              <w:t xml:space="preserve">частина </w:t>
            </w:r>
            <w:r w:rsidRPr="00294192">
              <w:rPr>
                <w:rFonts w:ascii="Times New Roman" w:eastAsia="Calibri" w:hAnsi="Times New Roman" w:cs="Times New Roman"/>
                <w:sz w:val="24"/>
                <w:szCs w:val="24"/>
                <w:lang w:val="uk-UA"/>
              </w:rPr>
              <w:t>перша</w:t>
            </w:r>
          </w:p>
        </w:tc>
        <w:tc>
          <w:tcPr>
            <w:tcW w:w="7790" w:type="dxa"/>
          </w:tcPr>
          <w:p w14:paraId="3EDC02FD"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 xml:space="preserve">Внести до Єдиного реєстру стратегічної екологічної оцінки </w:t>
            </w:r>
            <w:proofErr w:type="spellStart"/>
            <w:r w:rsidRPr="00294192">
              <w:rPr>
                <w:rFonts w:ascii="Times New Roman" w:eastAsia="Calibri" w:hAnsi="Times New Roman" w:cs="Times New Roman"/>
                <w:sz w:val="24"/>
                <w:szCs w:val="24"/>
                <w:lang w:val="uk-UA"/>
              </w:rPr>
              <w:t>проєкт</w:t>
            </w:r>
            <w:proofErr w:type="spellEnd"/>
            <w:r w:rsidRPr="00294192">
              <w:rPr>
                <w:rFonts w:ascii="Times New Roman" w:eastAsia="Calibri" w:hAnsi="Times New Roman" w:cs="Times New Roman"/>
                <w:sz w:val="24"/>
                <w:szCs w:val="24"/>
                <w:lang w:val="uk-UA"/>
              </w:rPr>
              <w:t xml:space="preserve"> МД, звіт про СЕО та повідомлення про оприлюднення зазначених документів для проведення консультацій.</w:t>
            </w:r>
          </w:p>
        </w:tc>
      </w:tr>
      <w:tr w:rsidR="00294192" w:rsidRPr="00294192" w14:paraId="5A8D6764" w14:textId="77777777" w:rsidTr="00294192">
        <w:tc>
          <w:tcPr>
            <w:tcW w:w="1838" w:type="dxa"/>
          </w:tcPr>
          <w:p w14:paraId="497F5A8C"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bCs/>
                <w:sz w:val="24"/>
                <w:szCs w:val="24"/>
                <w:lang w:val="uk-UA"/>
              </w:rPr>
              <w:t xml:space="preserve">частина </w:t>
            </w:r>
            <w:r w:rsidRPr="00294192">
              <w:rPr>
                <w:rFonts w:ascii="Times New Roman" w:eastAsia="Calibri" w:hAnsi="Times New Roman" w:cs="Times New Roman"/>
                <w:sz w:val="24"/>
                <w:szCs w:val="24"/>
                <w:lang w:val="uk-UA"/>
              </w:rPr>
              <w:t>друга</w:t>
            </w:r>
          </w:p>
        </w:tc>
        <w:tc>
          <w:tcPr>
            <w:tcW w:w="7790" w:type="dxa"/>
          </w:tcPr>
          <w:p w14:paraId="35C17AB6"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 xml:space="preserve">У разі здійснення СЕО МД протягом п’яти робочих днів з дня внесення до Єдиного реєстру стратегічної екологічної оцінки </w:t>
            </w:r>
            <w:proofErr w:type="spellStart"/>
            <w:r w:rsidRPr="00294192">
              <w:rPr>
                <w:rFonts w:ascii="Times New Roman" w:eastAsia="Calibri" w:hAnsi="Times New Roman" w:cs="Times New Roman"/>
                <w:sz w:val="24"/>
                <w:szCs w:val="24"/>
                <w:lang w:val="uk-UA"/>
              </w:rPr>
              <w:t>проєкту</w:t>
            </w:r>
            <w:proofErr w:type="spellEnd"/>
            <w:r w:rsidRPr="00294192">
              <w:rPr>
                <w:rFonts w:ascii="Times New Roman" w:eastAsia="Calibri" w:hAnsi="Times New Roman" w:cs="Times New Roman"/>
                <w:sz w:val="24"/>
                <w:szCs w:val="24"/>
                <w:lang w:val="uk-UA"/>
              </w:rPr>
              <w:t xml:space="preserve"> МД, звіту про СЕО та повідомлення про оприлюднення зазначених документів для проведення консультацій документів надіслати до </w:t>
            </w:r>
            <w:proofErr w:type="spellStart"/>
            <w:r w:rsidRPr="00294192">
              <w:rPr>
                <w:rFonts w:ascii="Times New Roman" w:eastAsia="Calibri" w:hAnsi="Times New Roman" w:cs="Times New Roman"/>
                <w:sz w:val="24"/>
                <w:szCs w:val="24"/>
                <w:lang w:val="uk-UA"/>
              </w:rPr>
              <w:t>Міндовкілля</w:t>
            </w:r>
            <w:proofErr w:type="spellEnd"/>
            <w:r w:rsidRPr="00294192">
              <w:rPr>
                <w:rFonts w:ascii="Times New Roman" w:eastAsia="Calibri" w:hAnsi="Times New Roman" w:cs="Times New Roman"/>
                <w:sz w:val="24"/>
                <w:szCs w:val="24"/>
                <w:lang w:val="uk-UA"/>
              </w:rPr>
              <w:t>, МОЗ та до обласних, Київської та Севастопольської міських державних адміністрацій (відповідних підрозділів з питань охорони навколишнього природного середовища та з питань охорони здоров’я), органу виконавчої влади Автономної Республіки Крим з питань охорони навколишнього природного середовища та органу виконавчої влади Автономної Республіки Крим, графічні матеріали такої МД у паперовій формі.</w:t>
            </w:r>
          </w:p>
        </w:tc>
      </w:tr>
      <w:tr w:rsidR="00294192" w:rsidRPr="00294192" w14:paraId="33DEB0CC" w14:textId="77777777" w:rsidTr="00294192">
        <w:tc>
          <w:tcPr>
            <w:tcW w:w="1838" w:type="dxa"/>
            <w:vMerge w:val="restart"/>
          </w:tcPr>
          <w:p w14:paraId="7DC447E8"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bCs/>
                <w:sz w:val="24"/>
                <w:szCs w:val="24"/>
                <w:lang w:val="uk-UA"/>
              </w:rPr>
              <w:t xml:space="preserve">частина </w:t>
            </w:r>
            <w:r w:rsidRPr="00294192">
              <w:rPr>
                <w:rFonts w:ascii="Times New Roman" w:eastAsia="Calibri" w:hAnsi="Times New Roman" w:cs="Times New Roman"/>
                <w:sz w:val="24"/>
                <w:szCs w:val="24"/>
                <w:lang w:val="uk-UA"/>
              </w:rPr>
              <w:t>третя</w:t>
            </w:r>
          </w:p>
        </w:tc>
        <w:tc>
          <w:tcPr>
            <w:tcW w:w="7790" w:type="dxa"/>
          </w:tcPr>
          <w:p w14:paraId="6E0794A7"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Строк консультацій не перевищує 30 днів з дня отримання графічних матеріалів МД у паперовій формі;</w:t>
            </w:r>
          </w:p>
        </w:tc>
      </w:tr>
      <w:tr w:rsidR="00294192" w:rsidRPr="00294192" w14:paraId="045BCD4A" w14:textId="77777777" w:rsidTr="00294192">
        <w:tc>
          <w:tcPr>
            <w:tcW w:w="1838" w:type="dxa"/>
            <w:vMerge/>
          </w:tcPr>
          <w:p w14:paraId="01314BC5" w14:textId="77777777" w:rsidR="00294192" w:rsidRPr="00294192" w:rsidRDefault="00294192" w:rsidP="00294192">
            <w:pPr>
              <w:rPr>
                <w:rFonts w:ascii="Times New Roman" w:eastAsia="Calibri" w:hAnsi="Times New Roman" w:cs="Times New Roman"/>
                <w:bCs/>
                <w:sz w:val="24"/>
                <w:szCs w:val="24"/>
                <w:lang w:val="uk-UA"/>
              </w:rPr>
            </w:pPr>
          </w:p>
        </w:tc>
        <w:tc>
          <w:tcPr>
            <w:tcW w:w="7790" w:type="dxa"/>
          </w:tcPr>
          <w:p w14:paraId="5B3466E2"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Зауваження і пропозиції надаються шляхом їх внесення до Єдиного реєстру стратегічної екологічної оцінки.</w:t>
            </w:r>
          </w:p>
        </w:tc>
      </w:tr>
      <w:tr w:rsidR="00294192" w:rsidRPr="00294192" w14:paraId="3B8B5E73" w14:textId="77777777" w:rsidTr="00294192">
        <w:tc>
          <w:tcPr>
            <w:tcW w:w="1838" w:type="dxa"/>
            <w:vMerge w:val="restart"/>
          </w:tcPr>
          <w:p w14:paraId="50DF3F03"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bCs/>
                <w:sz w:val="24"/>
                <w:szCs w:val="24"/>
                <w:lang w:val="uk-UA"/>
              </w:rPr>
              <w:t xml:space="preserve">частина </w:t>
            </w:r>
            <w:r w:rsidRPr="00294192">
              <w:rPr>
                <w:rFonts w:ascii="Times New Roman" w:eastAsia="Calibri" w:hAnsi="Times New Roman" w:cs="Times New Roman"/>
                <w:sz w:val="24"/>
                <w:szCs w:val="24"/>
                <w:lang w:val="uk-UA"/>
              </w:rPr>
              <w:t>п’ята</w:t>
            </w:r>
          </w:p>
        </w:tc>
        <w:tc>
          <w:tcPr>
            <w:tcW w:w="7790" w:type="dxa"/>
          </w:tcPr>
          <w:p w14:paraId="1F813999"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Обов’язково розглянути усі зауваження і пропозиції, одержані у строк, що не перевищує 30 днів;</w:t>
            </w:r>
          </w:p>
        </w:tc>
      </w:tr>
      <w:tr w:rsidR="00294192" w:rsidRPr="00294192" w14:paraId="6EE1B8AD" w14:textId="77777777" w:rsidTr="00294192">
        <w:tc>
          <w:tcPr>
            <w:tcW w:w="1838" w:type="dxa"/>
            <w:vMerge/>
          </w:tcPr>
          <w:p w14:paraId="6CB340A2" w14:textId="77777777" w:rsidR="00294192" w:rsidRPr="00294192" w:rsidRDefault="00294192" w:rsidP="00294192">
            <w:pPr>
              <w:rPr>
                <w:rFonts w:ascii="Times New Roman" w:eastAsia="Calibri" w:hAnsi="Times New Roman" w:cs="Times New Roman"/>
                <w:sz w:val="24"/>
                <w:szCs w:val="24"/>
                <w:lang w:val="uk-UA"/>
              </w:rPr>
            </w:pPr>
          </w:p>
        </w:tc>
        <w:tc>
          <w:tcPr>
            <w:tcW w:w="7790" w:type="dxa"/>
          </w:tcPr>
          <w:p w14:paraId="33C38568"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За результатами розгляду врахувати одержані зауваження і пропозиції або мотивовано їх відхилити.</w:t>
            </w:r>
          </w:p>
        </w:tc>
      </w:tr>
      <w:tr w:rsidR="00294192" w:rsidRPr="00294192" w14:paraId="38860137" w14:textId="77777777" w:rsidTr="00294192">
        <w:tc>
          <w:tcPr>
            <w:tcW w:w="1838" w:type="dxa"/>
            <w:vMerge w:val="restart"/>
          </w:tcPr>
          <w:p w14:paraId="6476B324"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bCs/>
                <w:sz w:val="24"/>
                <w:szCs w:val="24"/>
                <w:lang w:val="uk-UA"/>
              </w:rPr>
              <w:t xml:space="preserve">частина </w:t>
            </w:r>
            <w:r w:rsidRPr="00294192">
              <w:rPr>
                <w:rFonts w:ascii="Times New Roman" w:eastAsia="Calibri" w:hAnsi="Times New Roman" w:cs="Times New Roman"/>
                <w:sz w:val="24"/>
                <w:szCs w:val="24"/>
                <w:lang w:val="uk-UA"/>
              </w:rPr>
              <w:t>шоста</w:t>
            </w:r>
          </w:p>
        </w:tc>
        <w:tc>
          <w:tcPr>
            <w:tcW w:w="7790" w:type="dxa"/>
          </w:tcPr>
          <w:p w14:paraId="38C3544E"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За результатами консультацій підготувати довідку про консультації, в якій підсумувати отримані зауваження і пропозиції та зазначити, яким чином у МД та звіті про СЕО враховані зауваження і пропозиції, а також обґрунтувати обрання саме цієї МД у тому вигляді, в якому вона запропонована до затвердження, серед інших виправданих альтернатив, представлених до розгляду;</w:t>
            </w:r>
          </w:p>
        </w:tc>
      </w:tr>
      <w:tr w:rsidR="00294192" w:rsidRPr="00294192" w14:paraId="3C637767" w14:textId="77777777" w:rsidTr="00294192">
        <w:tc>
          <w:tcPr>
            <w:tcW w:w="1838" w:type="dxa"/>
            <w:vMerge/>
          </w:tcPr>
          <w:p w14:paraId="07E95C66" w14:textId="77777777" w:rsidR="00294192" w:rsidRPr="00294192" w:rsidRDefault="00294192" w:rsidP="00294192">
            <w:pPr>
              <w:rPr>
                <w:rFonts w:ascii="Times New Roman" w:eastAsia="Calibri" w:hAnsi="Times New Roman" w:cs="Times New Roman"/>
                <w:bCs/>
                <w:sz w:val="24"/>
                <w:szCs w:val="24"/>
                <w:lang w:val="uk-UA"/>
              </w:rPr>
            </w:pPr>
          </w:p>
        </w:tc>
        <w:tc>
          <w:tcPr>
            <w:tcW w:w="7790" w:type="dxa"/>
          </w:tcPr>
          <w:p w14:paraId="1E8A5820"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До довідки додати отримані письмові зауваження і пропозиції. Довідка про консультації є публічною інформацією та підлягає внесенню до Єдиного реєстру стратегічної екологічної оцінки.</w:t>
            </w:r>
          </w:p>
        </w:tc>
      </w:tr>
      <w:tr w:rsidR="00294192" w:rsidRPr="00294192" w14:paraId="465AE9DA" w14:textId="77777777" w:rsidTr="00294192">
        <w:tc>
          <w:tcPr>
            <w:tcW w:w="9628" w:type="dxa"/>
            <w:gridSpan w:val="2"/>
          </w:tcPr>
          <w:p w14:paraId="4EE87199" w14:textId="77777777" w:rsidR="00294192" w:rsidRPr="00294192" w:rsidRDefault="00294192" w:rsidP="00294192">
            <w:pPr>
              <w:rPr>
                <w:rFonts w:ascii="Times New Roman" w:eastAsia="Calibri" w:hAnsi="Times New Roman" w:cs="Times New Roman"/>
                <w:b/>
                <w:sz w:val="24"/>
                <w:szCs w:val="24"/>
                <w:lang w:val="uk-UA"/>
              </w:rPr>
            </w:pPr>
            <w:r w:rsidRPr="00294192">
              <w:rPr>
                <w:rFonts w:ascii="Times New Roman" w:eastAsia="Calibri" w:hAnsi="Times New Roman" w:cs="Times New Roman"/>
                <w:b/>
                <w:bCs/>
                <w:sz w:val="24"/>
                <w:szCs w:val="24"/>
                <w:shd w:val="clear" w:color="auto" w:fill="FFFFFF"/>
                <w:lang w:val="uk-UA"/>
              </w:rPr>
              <w:t>Стаття 14. </w:t>
            </w:r>
            <w:r w:rsidRPr="00294192">
              <w:rPr>
                <w:rFonts w:ascii="Times New Roman" w:eastAsia="Calibri" w:hAnsi="Times New Roman" w:cs="Times New Roman"/>
                <w:b/>
                <w:sz w:val="24"/>
                <w:szCs w:val="24"/>
                <w:shd w:val="clear" w:color="auto" w:fill="FFFFFF"/>
                <w:lang w:val="uk-UA"/>
              </w:rPr>
              <w:t>Транскордонні консультації держави походження</w:t>
            </w:r>
          </w:p>
        </w:tc>
      </w:tr>
      <w:tr w:rsidR="00294192" w:rsidRPr="00294192" w14:paraId="002D5BB4" w14:textId="77777777" w:rsidTr="00294192">
        <w:tc>
          <w:tcPr>
            <w:tcW w:w="1838" w:type="dxa"/>
          </w:tcPr>
          <w:p w14:paraId="28CA1FEC"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bCs/>
                <w:sz w:val="24"/>
                <w:szCs w:val="24"/>
                <w:lang w:val="uk-UA"/>
              </w:rPr>
              <w:t xml:space="preserve">частина </w:t>
            </w:r>
            <w:r w:rsidRPr="00294192">
              <w:rPr>
                <w:rFonts w:ascii="Times New Roman" w:eastAsia="Calibri" w:hAnsi="Times New Roman" w:cs="Times New Roman"/>
                <w:sz w:val="24"/>
                <w:szCs w:val="24"/>
                <w:lang w:val="uk-UA"/>
              </w:rPr>
              <w:t>четверта</w:t>
            </w:r>
          </w:p>
        </w:tc>
        <w:tc>
          <w:tcPr>
            <w:tcW w:w="7790" w:type="dxa"/>
          </w:tcPr>
          <w:p w14:paraId="6D375E66"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Враховувати, що МД не затверджується (не приймається) до завершення процедури транскордонних консультацій та врахування їх результатів.</w:t>
            </w:r>
          </w:p>
        </w:tc>
      </w:tr>
      <w:tr w:rsidR="00294192" w:rsidRPr="00294192" w14:paraId="21211523" w14:textId="77777777" w:rsidTr="00294192">
        <w:tc>
          <w:tcPr>
            <w:tcW w:w="1838" w:type="dxa"/>
            <w:vMerge w:val="restart"/>
          </w:tcPr>
          <w:p w14:paraId="6723CA8D"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bCs/>
                <w:sz w:val="24"/>
                <w:szCs w:val="24"/>
                <w:lang w:val="uk-UA"/>
              </w:rPr>
              <w:t xml:space="preserve">частина </w:t>
            </w:r>
            <w:r w:rsidRPr="00294192">
              <w:rPr>
                <w:rFonts w:ascii="Times New Roman" w:eastAsia="Calibri" w:hAnsi="Times New Roman" w:cs="Times New Roman"/>
                <w:sz w:val="24"/>
                <w:szCs w:val="24"/>
                <w:lang w:val="uk-UA"/>
              </w:rPr>
              <w:t>п’ята</w:t>
            </w:r>
          </w:p>
        </w:tc>
        <w:tc>
          <w:tcPr>
            <w:tcW w:w="7790" w:type="dxa"/>
          </w:tcPr>
          <w:p w14:paraId="631E6BF9"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 xml:space="preserve">Провести разом з </w:t>
            </w:r>
            <w:proofErr w:type="spellStart"/>
            <w:r w:rsidRPr="00294192">
              <w:rPr>
                <w:rFonts w:ascii="Times New Roman" w:eastAsia="Calibri" w:hAnsi="Times New Roman" w:cs="Times New Roman"/>
                <w:sz w:val="24"/>
                <w:szCs w:val="24"/>
                <w:lang w:val="uk-UA"/>
              </w:rPr>
              <w:t>Міндовкілля</w:t>
            </w:r>
            <w:proofErr w:type="spellEnd"/>
            <w:r w:rsidRPr="00294192">
              <w:rPr>
                <w:rFonts w:ascii="Times New Roman" w:eastAsia="Calibri" w:hAnsi="Times New Roman" w:cs="Times New Roman"/>
                <w:sz w:val="24"/>
                <w:szCs w:val="24"/>
                <w:lang w:val="uk-UA"/>
              </w:rPr>
              <w:t xml:space="preserve"> в узгоджений із зачепленою державою строк консультації щодо можливих транскордонних наслідків виконання МД та заходів із запобігання, зменшення або пом'якшення таких наслідків, якщо зачеплена держава протягом визначеного строку повідомила </w:t>
            </w:r>
            <w:proofErr w:type="spellStart"/>
            <w:r w:rsidRPr="00294192">
              <w:rPr>
                <w:rFonts w:ascii="Times New Roman" w:eastAsia="Calibri" w:hAnsi="Times New Roman" w:cs="Times New Roman"/>
                <w:sz w:val="24"/>
                <w:szCs w:val="24"/>
                <w:lang w:val="uk-UA"/>
              </w:rPr>
              <w:t>Міндовкілля</w:t>
            </w:r>
            <w:proofErr w:type="spellEnd"/>
            <w:r w:rsidRPr="00294192">
              <w:rPr>
                <w:rFonts w:ascii="Times New Roman" w:eastAsia="Calibri" w:hAnsi="Times New Roman" w:cs="Times New Roman"/>
                <w:sz w:val="24"/>
                <w:szCs w:val="24"/>
                <w:lang w:val="uk-UA"/>
              </w:rPr>
              <w:t xml:space="preserve"> про своє бажання взяти участь у транскордонних консультаціях;</w:t>
            </w:r>
          </w:p>
        </w:tc>
      </w:tr>
      <w:tr w:rsidR="00294192" w:rsidRPr="00294192" w14:paraId="0DD34A20" w14:textId="77777777" w:rsidTr="00294192">
        <w:tc>
          <w:tcPr>
            <w:tcW w:w="1838" w:type="dxa"/>
            <w:vMerge/>
          </w:tcPr>
          <w:p w14:paraId="0D34A5DA" w14:textId="77777777" w:rsidR="00294192" w:rsidRPr="00294192" w:rsidRDefault="00294192" w:rsidP="00294192">
            <w:pPr>
              <w:rPr>
                <w:rFonts w:ascii="Times New Roman" w:eastAsia="Calibri" w:hAnsi="Times New Roman" w:cs="Times New Roman"/>
                <w:sz w:val="24"/>
                <w:szCs w:val="24"/>
                <w:lang w:val="uk-UA"/>
              </w:rPr>
            </w:pPr>
          </w:p>
        </w:tc>
        <w:tc>
          <w:tcPr>
            <w:tcW w:w="7790" w:type="dxa"/>
          </w:tcPr>
          <w:p w14:paraId="37CB5045"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 xml:space="preserve">Узгодити разом з </w:t>
            </w:r>
            <w:proofErr w:type="spellStart"/>
            <w:r w:rsidRPr="00294192">
              <w:rPr>
                <w:rFonts w:ascii="Times New Roman" w:eastAsia="Calibri" w:hAnsi="Times New Roman" w:cs="Times New Roman"/>
                <w:sz w:val="24"/>
                <w:szCs w:val="24"/>
                <w:lang w:val="uk-UA"/>
              </w:rPr>
              <w:t>Міндовкілля</w:t>
            </w:r>
            <w:proofErr w:type="spellEnd"/>
            <w:r w:rsidRPr="00294192">
              <w:rPr>
                <w:rFonts w:ascii="Times New Roman" w:eastAsia="Calibri" w:hAnsi="Times New Roman" w:cs="Times New Roman"/>
                <w:sz w:val="24"/>
                <w:szCs w:val="24"/>
                <w:lang w:val="uk-UA"/>
              </w:rPr>
              <w:t xml:space="preserve"> і зачепленою державою тривалість консультацій, порядок їх проведення, умови перекладу документів, заходи із забезпечення інформування та участі громадськості зачепленої держави.</w:t>
            </w:r>
          </w:p>
        </w:tc>
      </w:tr>
      <w:tr w:rsidR="00294192" w:rsidRPr="00294192" w14:paraId="65B131E6" w14:textId="77777777" w:rsidTr="00294192">
        <w:tc>
          <w:tcPr>
            <w:tcW w:w="1838" w:type="dxa"/>
          </w:tcPr>
          <w:p w14:paraId="7DCF660B"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bCs/>
                <w:sz w:val="24"/>
                <w:szCs w:val="24"/>
                <w:lang w:val="uk-UA"/>
              </w:rPr>
              <w:lastRenderedPageBreak/>
              <w:t xml:space="preserve">частина </w:t>
            </w:r>
            <w:r w:rsidRPr="00294192">
              <w:rPr>
                <w:rFonts w:ascii="Times New Roman" w:eastAsia="Calibri" w:hAnsi="Times New Roman" w:cs="Times New Roman"/>
                <w:sz w:val="24"/>
                <w:szCs w:val="24"/>
                <w:lang w:val="uk-UA"/>
              </w:rPr>
              <w:t>шоста</w:t>
            </w:r>
          </w:p>
        </w:tc>
        <w:tc>
          <w:tcPr>
            <w:tcW w:w="7790" w:type="dxa"/>
          </w:tcPr>
          <w:p w14:paraId="188AAB96"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 xml:space="preserve">Після затвердження МД надати </w:t>
            </w:r>
            <w:proofErr w:type="spellStart"/>
            <w:r w:rsidRPr="00294192">
              <w:rPr>
                <w:rFonts w:ascii="Times New Roman" w:eastAsia="Calibri" w:hAnsi="Times New Roman" w:cs="Times New Roman"/>
                <w:sz w:val="24"/>
                <w:szCs w:val="24"/>
                <w:lang w:val="uk-UA"/>
              </w:rPr>
              <w:t>Міндовкілля</w:t>
            </w:r>
            <w:proofErr w:type="spellEnd"/>
            <w:r w:rsidRPr="00294192">
              <w:rPr>
                <w:rFonts w:ascii="Times New Roman" w:eastAsia="Calibri" w:hAnsi="Times New Roman" w:cs="Times New Roman"/>
                <w:sz w:val="24"/>
                <w:szCs w:val="24"/>
                <w:lang w:val="uk-UA"/>
              </w:rPr>
              <w:t xml:space="preserve"> таку інформацію: </w:t>
            </w:r>
          </w:p>
          <w:p w14:paraId="1AE54913"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1) зміст затвердженої МД;</w:t>
            </w:r>
          </w:p>
          <w:p w14:paraId="69311E7D"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2) про те, яким чином питання охорони довкілля були враховані в МД та яким чином у звіті про СЕО було враховано результати консультацій та пропозиції, а також обґрунтування обрання саме цієї МД у тому вигляді, в якому вона була затверджена, серед інших виправданих альтернатив, представлених для розгляду;</w:t>
            </w:r>
          </w:p>
          <w:p w14:paraId="1C6B9148"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 xml:space="preserve">3) заходи з моніторингу </w:t>
            </w:r>
            <w:r w:rsidRPr="00294192">
              <w:rPr>
                <w:rFonts w:ascii="Times New Roman" w:eastAsia="Calibri" w:hAnsi="Times New Roman" w:cs="Times New Roman"/>
                <w:sz w:val="24"/>
                <w:szCs w:val="24"/>
                <w:shd w:val="clear" w:color="auto" w:fill="FFFFFF"/>
                <w:lang w:val="uk-UA"/>
              </w:rPr>
              <w:t xml:space="preserve">наслідків виконання </w:t>
            </w:r>
            <w:r w:rsidRPr="00294192">
              <w:rPr>
                <w:rFonts w:ascii="Times New Roman" w:eastAsia="Calibri" w:hAnsi="Times New Roman" w:cs="Times New Roman"/>
                <w:sz w:val="24"/>
                <w:szCs w:val="24"/>
                <w:lang w:val="uk-UA"/>
              </w:rPr>
              <w:t>МД</w:t>
            </w:r>
            <w:r w:rsidRPr="00294192">
              <w:rPr>
                <w:rFonts w:ascii="Times New Roman" w:eastAsia="Calibri" w:hAnsi="Times New Roman" w:cs="Times New Roman"/>
                <w:sz w:val="24"/>
                <w:szCs w:val="24"/>
                <w:shd w:val="clear" w:color="auto" w:fill="FFFFFF"/>
                <w:lang w:val="uk-UA"/>
              </w:rPr>
              <w:t xml:space="preserve"> для довкілля, у тому числі для здоров’я населення.</w:t>
            </w:r>
          </w:p>
        </w:tc>
      </w:tr>
      <w:tr w:rsidR="00294192" w:rsidRPr="00294192" w14:paraId="3762046F" w14:textId="77777777" w:rsidTr="00294192">
        <w:tc>
          <w:tcPr>
            <w:tcW w:w="1838" w:type="dxa"/>
          </w:tcPr>
          <w:p w14:paraId="59D42DFA"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bCs/>
                <w:sz w:val="24"/>
                <w:szCs w:val="24"/>
                <w:lang w:val="uk-UA"/>
              </w:rPr>
              <w:t xml:space="preserve">частина </w:t>
            </w:r>
            <w:r w:rsidRPr="00294192">
              <w:rPr>
                <w:rFonts w:ascii="Times New Roman" w:eastAsia="Calibri" w:hAnsi="Times New Roman" w:cs="Times New Roman"/>
                <w:sz w:val="24"/>
                <w:szCs w:val="24"/>
                <w:lang w:val="uk-UA"/>
              </w:rPr>
              <w:t>сьома</w:t>
            </w:r>
          </w:p>
        </w:tc>
        <w:tc>
          <w:tcPr>
            <w:tcW w:w="7790" w:type="dxa"/>
          </w:tcPr>
          <w:p w14:paraId="3BF4BF77"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 xml:space="preserve">Забезпечити </w:t>
            </w:r>
            <w:proofErr w:type="spellStart"/>
            <w:r w:rsidRPr="00294192">
              <w:rPr>
                <w:rFonts w:ascii="Times New Roman" w:eastAsia="Calibri" w:hAnsi="Times New Roman" w:cs="Times New Roman"/>
                <w:sz w:val="24"/>
                <w:szCs w:val="24"/>
                <w:lang w:val="uk-UA"/>
              </w:rPr>
              <w:t>Міндовкілля</w:t>
            </w:r>
            <w:proofErr w:type="spellEnd"/>
            <w:r w:rsidRPr="00294192">
              <w:rPr>
                <w:rFonts w:ascii="Times New Roman" w:eastAsia="Calibri" w:hAnsi="Times New Roman" w:cs="Times New Roman"/>
                <w:sz w:val="24"/>
                <w:szCs w:val="24"/>
                <w:lang w:val="uk-UA"/>
              </w:rPr>
              <w:t xml:space="preserve">  інформацією, необхідною для проведення транскордонних консультацій, у тому числі переклад відповідних документів.</w:t>
            </w:r>
          </w:p>
        </w:tc>
      </w:tr>
      <w:tr w:rsidR="00294192" w:rsidRPr="00294192" w14:paraId="288ABEE8" w14:textId="77777777" w:rsidTr="00294192">
        <w:tc>
          <w:tcPr>
            <w:tcW w:w="9628" w:type="dxa"/>
            <w:gridSpan w:val="2"/>
          </w:tcPr>
          <w:p w14:paraId="4650E5C0" w14:textId="77777777" w:rsidR="00294192" w:rsidRPr="00294192" w:rsidRDefault="00294192" w:rsidP="00294192">
            <w:pPr>
              <w:rPr>
                <w:rFonts w:ascii="Times New Roman" w:eastAsia="Calibri" w:hAnsi="Times New Roman" w:cs="Times New Roman"/>
                <w:b/>
                <w:sz w:val="24"/>
                <w:szCs w:val="24"/>
                <w:lang w:val="uk-UA"/>
              </w:rPr>
            </w:pPr>
            <w:r w:rsidRPr="00294192">
              <w:rPr>
                <w:rFonts w:ascii="Times New Roman" w:eastAsia="Calibri" w:hAnsi="Times New Roman" w:cs="Times New Roman"/>
                <w:b/>
                <w:bCs/>
                <w:sz w:val="24"/>
                <w:szCs w:val="24"/>
                <w:shd w:val="clear" w:color="auto" w:fill="FFFFFF"/>
                <w:lang w:val="uk-UA"/>
              </w:rPr>
              <w:t>Стаття 16. </w:t>
            </w:r>
            <w:r w:rsidRPr="00294192">
              <w:rPr>
                <w:rFonts w:ascii="Times New Roman" w:eastAsia="Calibri" w:hAnsi="Times New Roman" w:cs="Times New Roman"/>
                <w:b/>
                <w:sz w:val="24"/>
                <w:szCs w:val="24"/>
                <w:shd w:val="clear" w:color="auto" w:fill="FFFFFF"/>
                <w:lang w:val="uk-UA"/>
              </w:rPr>
              <w:t>Інформування про затвердження документа державного планування</w:t>
            </w:r>
          </w:p>
        </w:tc>
      </w:tr>
      <w:tr w:rsidR="00294192" w:rsidRPr="00294192" w14:paraId="297A42D2" w14:textId="77777777" w:rsidTr="00294192">
        <w:tc>
          <w:tcPr>
            <w:tcW w:w="1838" w:type="dxa"/>
            <w:vMerge w:val="restart"/>
          </w:tcPr>
          <w:p w14:paraId="6DCAA10C"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bCs/>
                <w:sz w:val="24"/>
                <w:szCs w:val="24"/>
                <w:lang w:val="uk-UA"/>
              </w:rPr>
              <w:t xml:space="preserve">частина </w:t>
            </w:r>
            <w:r w:rsidRPr="00294192">
              <w:rPr>
                <w:rFonts w:ascii="Times New Roman" w:eastAsia="Calibri" w:hAnsi="Times New Roman" w:cs="Times New Roman"/>
                <w:sz w:val="24"/>
                <w:szCs w:val="24"/>
                <w:lang w:val="uk-UA"/>
              </w:rPr>
              <w:t>перша</w:t>
            </w:r>
          </w:p>
        </w:tc>
        <w:tc>
          <w:tcPr>
            <w:tcW w:w="7790" w:type="dxa"/>
          </w:tcPr>
          <w:p w14:paraId="1191303D"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 xml:space="preserve">Протягом 5 днів після затвердження МД розмістити на своєму офіційному </w:t>
            </w:r>
            <w:proofErr w:type="spellStart"/>
            <w:r w:rsidRPr="00294192">
              <w:rPr>
                <w:rFonts w:ascii="Times New Roman" w:eastAsia="Calibri" w:hAnsi="Times New Roman" w:cs="Times New Roman"/>
                <w:sz w:val="24"/>
                <w:szCs w:val="24"/>
                <w:lang w:val="uk-UA"/>
              </w:rPr>
              <w:t>вебсайті</w:t>
            </w:r>
            <w:proofErr w:type="spellEnd"/>
            <w:r w:rsidRPr="00294192">
              <w:rPr>
                <w:rFonts w:ascii="Times New Roman" w:eastAsia="Calibri" w:hAnsi="Times New Roman" w:cs="Times New Roman"/>
                <w:sz w:val="24"/>
                <w:szCs w:val="24"/>
                <w:lang w:val="uk-UA"/>
              </w:rPr>
              <w:t xml:space="preserve"> та внести до Єдиного реєстру стратегічної екологічної оцінки:</w:t>
            </w:r>
          </w:p>
          <w:p w14:paraId="09F456C6"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 xml:space="preserve">затверджену МД; </w:t>
            </w:r>
          </w:p>
          <w:p w14:paraId="7DB1AFC2"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 xml:space="preserve">заходи, передбачені для здійснення моніторингу наслідків виконання МД; </w:t>
            </w:r>
          </w:p>
          <w:p w14:paraId="24B0B0C5"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довідки про консультації та про громадське обговорення;</w:t>
            </w:r>
          </w:p>
        </w:tc>
      </w:tr>
      <w:tr w:rsidR="00294192" w:rsidRPr="00294192" w14:paraId="5C3D6691" w14:textId="77777777" w:rsidTr="00294192">
        <w:tc>
          <w:tcPr>
            <w:tcW w:w="1838" w:type="dxa"/>
            <w:vMerge/>
          </w:tcPr>
          <w:p w14:paraId="5262302E" w14:textId="77777777" w:rsidR="00294192" w:rsidRPr="00294192" w:rsidRDefault="00294192" w:rsidP="00294192">
            <w:pPr>
              <w:rPr>
                <w:rFonts w:ascii="Times New Roman" w:eastAsia="Calibri" w:hAnsi="Times New Roman" w:cs="Times New Roman"/>
                <w:bCs/>
                <w:sz w:val="24"/>
                <w:szCs w:val="24"/>
                <w:lang w:val="uk-UA"/>
              </w:rPr>
            </w:pPr>
          </w:p>
        </w:tc>
        <w:tc>
          <w:tcPr>
            <w:tcW w:w="7790" w:type="dxa"/>
          </w:tcPr>
          <w:p w14:paraId="1BDF2FE7"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 xml:space="preserve">Протягом 5 днів після затвердження МД письмово повідомити </w:t>
            </w:r>
            <w:proofErr w:type="spellStart"/>
            <w:r w:rsidRPr="00294192">
              <w:rPr>
                <w:rFonts w:ascii="Times New Roman" w:eastAsia="Calibri" w:hAnsi="Times New Roman" w:cs="Times New Roman"/>
                <w:sz w:val="24"/>
                <w:szCs w:val="24"/>
                <w:lang w:val="uk-UA"/>
              </w:rPr>
              <w:t>Міндовкілля</w:t>
            </w:r>
            <w:proofErr w:type="spellEnd"/>
            <w:r w:rsidRPr="00294192">
              <w:rPr>
                <w:rFonts w:ascii="Times New Roman" w:eastAsia="Calibri" w:hAnsi="Times New Roman" w:cs="Times New Roman"/>
                <w:sz w:val="24"/>
                <w:szCs w:val="24"/>
                <w:lang w:val="uk-UA"/>
              </w:rPr>
              <w:t>, про розміщення на своєму офіційному веб-сайті зазначені вище документи.</w:t>
            </w:r>
          </w:p>
        </w:tc>
      </w:tr>
      <w:tr w:rsidR="00294192" w:rsidRPr="00294192" w14:paraId="737BF000" w14:textId="77777777" w:rsidTr="00294192">
        <w:tc>
          <w:tcPr>
            <w:tcW w:w="9628" w:type="dxa"/>
            <w:gridSpan w:val="2"/>
          </w:tcPr>
          <w:p w14:paraId="3A94A49D" w14:textId="77777777" w:rsidR="00294192" w:rsidRPr="00294192" w:rsidRDefault="00294192" w:rsidP="00294192">
            <w:pPr>
              <w:rPr>
                <w:rFonts w:ascii="Times New Roman" w:eastAsia="Calibri" w:hAnsi="Times New Roman" w:cs="Times New Roman"/>
                <w:b/>
                <w:sz w:val="24"/>
                <w:szCs w:val="24"/>
                <w:lang w:val="uk-UA"/>
              </w:rPr>
            </w:pPr>
            <w:r w:rsidRPr="00294192">
              <w:rPr>
                <w:rFonts w:ascii="Times New Roman" w:eastAsia="Calibri" w:hAnsi="Times New Roman" w:cs="Times New Roman"/>
                <w:b/>
                <w:bCs/>
                <w:sz w:val="24"/>
                <w:szCs w:val="24"/>
                <w:shd w:val="clear" w:color="auto" w:fill="FFFFFF"/>
                <w:lang w:val="uk-UA"/>
              </w:rPr>
              <w:t>Стаття 17. </w:t>
            </w:r>
            <w:r w:rsidRPr="00294192">
              <w:rPr>
                <w:rFonts w:ascii="Times New Roman" w:eastAsia="Calibri" w:hAnsi="Times New Roman" w:cs="Times New Roman"/>
                <w:b/>
                <w:sz w:val="24"/>
                <w:szCs w:val="24"/>
                <w:shd w:val="clear" w:color="auto" w:fill="FFFFFF"/>
                <w:lang w:val="uk-UA"/>
              </w:rPr>
              <w:t>Моніторинг</w:t>
            </w:r>
          </w:p>
        </w:tc>
      </w:tr>
      <w:tr w:rsidR="00294192" w:rsidRPr="00294192" w14:paraId="6D2A86BD" w14:textId="77777777" w:rsidTr="00294192">
        <w:tc>
          <w:tcPr>
            <w:tcW w:w="1838" w:type="dxa"/>
            <w:vMerge w:val="restart"/>
          </w:tcPr>
          <w:p w14:paraId="74B32F73"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bCs/>
                <w:sz w:val="24"/>
                <w:szCs w:val="24"/>
                <w:lang w:val="uk-UA"/>
              </w:rPr>
              <w:t>частина перша</w:t>
            </w:r>
          </w:p>
        </w:tc>
        <w:tc>
          <w:tcPr>
            <w:tcW w:w="7790" w:type="dxa"/>
          </w:tcPr>
          <w:p w14:paraId="19304DEF"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 xml:space="preserve">У межах своєї компетенції здійснювати моніторинг наслідків виконання МД для довкілля, у тому числі для здоров'я населення; </w:t>
            </w:r>
          </w:p>
        </w:tc>
      </w:tr>
      <w:tr w:rsidR="00294192" w:rsidRPr="00294192" w14:paraId="2BEC4FA7" w14:textId="77777777" w:rsidTr="00294192">
        <w:tc>
          <w:tcPr>
            <w:tcW w:w="1838" w:type="dxa"/>
            <w:vMerge/>
          </w:tcPr>
          <w:p w14:paraId="137FF45A" w14:textId="77777777" w:rsidR="00294192" w:rsidRPr="00294192" w:rsidRDefault="00294192" w:rsidP="00294192">
            <w:pPr>
              <w:rPr>
                <w:rFonts w:ascii="Times New Roman" w:eastAsia="Calibri" w:hAnsi="Times New Roman" w:cs="Times New Roman"/>
                <w:sz w:val="24"/>
                <w:szCs w:val="24"/>
                <w:lang w:val="uk-UA"/>
              </w:rPr>
            </w:pPr>
          </w:p>
        </w:tc>
        <w:tc>
          <w:tcPr>
            <w:tcW w:w="7790" w:type="dxa"/>
          </w:tcPr>
          <w:p w14:paraId="2ECDE58E"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 xml:space="preserve">Один раз на рік оприлюднювати результати моніторингу наслідків виконання МД для довкілля, у тому числі для здоров'я населення, на своєму офіційному </w:t>
            </w:r>
            <w:proofErr w:type="spellStart"/>
            <w:r w:rsidRPr="00294192">
              <w:rPr>
                <w:rFonts w:ascii="Times New Roman" w:eastAsia="Calibri" w:hAnsi="Times New Roman" w:cs="Times New Roman"/>
                <w:sz w:val="24"/>
                <w:szCs w:val="24"/>
                <w:lang w:val="uk-UA"/>
              </w:rPr>
              <w:t>вебсайті</w:t>
            </w:r>
            <w:proofErr w:type="spellEnd"/>
            <w:r w:rsidRPr="00294192">
              <w:rPr>
                <w:rFonts w:ascii="Times New Roman" w:eastAsia="Calibri" w:hAnsi="Times New Roman" w:cs="Times New Roman"/>
                <w:sz w:val="24"/>
                <w:szCs w:val="24"/>
                <w:lang w:val="uk-UA"/>
              </w:rPr>
              <w:t xml:space="preserve"> у мережі Інтернет;</w:t>
            </w:r>
          </w:p>
        </w:tc>
      </w:tr>
      <w:tr w:rsidR="00294192" w:rsidRPr="00294192" w14:paraId="63FF683A" w14:textId="77777777" w:rsidTr="00294192">
        <w:tc>
          <w:tcPr>
            <w:tcW w:w="1838" w:type="dxa"/>
            <w:vMerge/>
          </w:tcPr>
          <w:p w14:paraId="23B8960E" w14:textId="77777777" w:rsidR="00294192" w:rsidRPr="00294192" w:rsidRDefault="00294192" w:rsidP="00294192">
            <w:pPr>
              <w:rPr>
                <w:rFonts w:ascii="Times New Roman" w:eastAsia="Calibri" w:hAnsi="Times New Roman" w:cs="Times New Roman"/>
                <w:sz w:val="24"/>
                <w:szCs w:val="24"/>
                <w:lang w:val="uk-UA"/>
              </w:rPr>
            </w:pPr>
          </w:p>
        </w:tc>
        <w:tc>
          <w:tcPr>
            <w:tcW w:w="7790" w:type="dxa"/>
          </w:tcPr>
          <w:p w14:paraId="7B616F7F"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У разі виявлення не передбачених звітом про СЕО негативних наслідків для довкілля, у тому числі для здоров'я населення, вжити заходи для їх усунення.</w:t>
            </w:r>
          </w:p>
        </w:tc>
      </w:tr>
      <w:tr w:rsidR="00294192" w:rsidRPr="00294192" w14:paraId="4FFD843F" w14:textId="77777777" w:rsidTr="00294192">
        <w:tc>
          <w:tcPr>
            <w:tcW w:w="9628" w:type="dxa"/>
            <w:gridSpan w:val="2"/>
          </w:tcPr>
          <w:p w14:paraId="584E541B" w14:textId="77777777" w:rsidR="00294192" w:rsidRPr="00294192" w:rsidRDefault="00294192" w:rsidP="00294192">
            <w:pPr>
              <w:rPr>
                <w:rFonts w:ascii="Times New Roman" w:eastAsia="Calibri" w:hAnsi="Times New Roman" w:cs="Times New Roman"/>
                <w:b/>
                <w:sz w:val="24"/>
                <w:szCs w:val="24"/>
                <w:lang w:val="uk-UA"/>
              </w:rPr>
            </w:pPr>
            <w:r w:rsidRPr="00294192">
              <w:rPr>
                <w:rFonts w:ascii="Times New Roman" w:eastAsia="Calibri" w:hAnsi="Times New Roman" w:cs="Times New Roman"/>
                <w:b/>
                <w:bCs/>
                <w:sz w:val="24"/>
                <w:szCs w:val="24"/>
                <w:shd w:val="clear" w:color="auto" w:fill="FFFFFF"/>
                <w:lang w:val="uk-UA"/>
              </w:rPr>
              <w:t>Стаття 18.</w:t>
            </w:r>
            <w:r w:rsidRPr="00294192">
              <w:rPr>
                <w:rFonts w:ascii="Times New Roman" w:eastAsia="Calibri" w:hAnsi="Times New Roman" w:cs="Times New Roman"/>
                <w:b/>
                <w:sz w:val="24"/>
                <w:szCs w:val="24"/>
                <w:shd w:val="clear" w:color="auto" w:fill="FFFFFF"/>
                <w:lang w:val="uk-UA"/>
              </w:rPr>
              <w:t> Відповідальність за правопорушення у сфері стратегічної екологічної оцінки</w:t>
            </w:r>
          </w:p>
        </w:tc>
      </w:tr>
      <w:tr w:rsidR="00294192" w:rsidRPr="00294192" w14:paraId="4F4F33D3" w14:textId="77777777" w:rsidTr="00294192">
        <w:tc>
          <w:tcPr>
            <w:tcW w:w="1838" w:type="dxa"/>
          </w:tcPr>
          <w:p w14:paraId="4BC74911"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bCs/>
                <w:sz w:val="24"/>
                <w:szCs w:val="24"/>
                <w:lang w:val="uk-UA"/>
              </w:rPr>
              <w:t xml:space="preserve">частина </w:t>
            </w:r>
            <w:r w:rsidRPr="00294192">
              <w:rPr>
                <w:rFonts w:ascii="Times New Roman" w:eastAsia="Calibri" w:hAnsi="Times New Roman" w:cs="Times New Roman"/>
                <w:sz w:val="24"/>
                <w:szCs w:val="24"/>
                <w:lang w:val="uk-UA"/>
              </w:rPr>
              <w:t>перша</w:t>
            </w:r>
          </w:p>
        </w:tc>
        <w:tc>
          <w:tcPr>
            <w:tcW w:w="7790" w:type="dxa"/>
          </w:tcPr>
          <w:p w14:paraId="374AE565"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Times New Roman" w:hAnsi="Times New Roman" w:cs="Times New Roman"/>
                <w:sz w:val="24"/>
                <w:szCs w:val="24"/>
                <w:lang w:val="uk-UA" w:eastAsia="ru-RU"/>
              </w:rPr>
              <w:t>Особи, винні у вчиненні правопорушень у сфері СЕО, несуть дисциплінарну, цивільну та адміністративну відповідальність відповідно до Закону України «Про стратегічну екологічну оцінку».</w:t>
            </w:r>
            <w:bookmarkStart w:id="90" w:name="n252"/>
            <w:bookmarkEnd w:id="90"/>
          </w:p>
        </w:tc>
      </w:tr>
      <w:tr w:rsidR="00294192" w:rsidRPr="00294192" w14:paraId="2A040781" w14:textId="77777777" w:rsidTr="00294192">
        <w:tc>
          <w:tcPr>
            <w:tcW w:w="1838" w:type="dxa"/>
            <w:vMerge w:val="restart"/>
          </w:tcPr>
          <w:p w14:paraId="2C840137"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bCs/>
                <w:sz w:val="24"/>
                <w:szCs w:val="24"/>
                <w:lang w:val="uk-UA"/>
              </w:rPr>
              <w:t xml:space="preserve">частина </w:t>
            </w:r>
            <w:r w:rsidRPr="00294192">
              <w:rPr>
                <w:rFonts w:ascii="Times New Roman" w:eastAsia="Calibri" w:hAnsi="Times New Roman" w:cs="Times New Roman"/>
                <w:sz w:val="24"/>
                <w:szCs w:val="24"/>
                <w:lang w:val="uk-UA"/>
              </w:rPr>
              <w:t>друга</w:t>
            </w:r>
          </w:p>
        </w:tc>
        <w:tc>
          <w:tcPr>
            <w:tcW w:w="7790" w:type="dxa"/>
          </w:tcPr>
          <w:p w14:paraId="5F2F7378" w14:textId="77777777" w:rsidR="00294192" w:rsidRPr="00294192" w:rsidRDefault="00294192" w:rsidP="00294192">
            <w:pPr>
              <w:rPr>
                <w:rFonts w:ascii="Times New Roman" w:eastAsia="Times New Roman" w:hAnsi="Times New Roman" w:cs="Times New Roman"/>
                <w:sz w:val="24"/>
                <w:szCs w:val="24"/>
                <w:lang w:val="uk-UA" w:eastAsia="ru-RU"/>
              </w:rPr>
            </w:pPr>
            <w:r w:rsidRPr="00294192">
              <w:rPr>
                <w:rFonts w:ascii="Times New Roman" w:eastAsia="Times New Roman" w:hAnsi="Times New Roman" w:cs="Times New Roman"/>
                <w:sz w:val="24"/>
                <w:szCs w:val="24"/>
                <w:lang w:val="uk-UA" w:eastAsia="ru-RU"/>
              </w:rPr>
              <w:t>Правопорушеннями у сфері СЕО є:</w:t>
            </w:r>
          </w:p>
          <w:p w14:paraId="3A6DB04A" w14:textId="77777777" w:rsidR="00294192" w:rsidRPr="00294192" w:rsidRDefault="00294192" w:rsidP="00294192">
            <w:pPr>
              <w:rPr>
                <w:rFonts w:ascii="Times New Roman" w:eastAsia="Times New Roman" w:hAnsi="Times New Roman" w:cs="Times New Roman"/>
                <w:sz w:val="24"/>
                <w:szCs w:val="24"/>
                <w:lang w:val="uk-UA" w:eastAsia="ru-RU"/>
              </w:rPr>
            </w:pPr>
            <w:bookmarkStart w:id="91" w:name="n253"/>
            <w:bookmarkEnd w:id="91"/>
            <w:r w:rsidRPr="00294192">
              <w:rPr>
                <w:rFonts w:ascii="Times New Roman" w:eastAsia="Times New Roman" w:hAnsi="Times New Roman" w:cs="Times New Roman"/>
                <w:sz w:val="24"/>
                <w:szCs w:val="24"/>
                <w:lang w:val="uk-UA" w:eastAsia="ru-RU"/>
              </w:rPr>
              <w:t>1) нездійснення СЕО;</w:t>
            </w:r>
          </w:p>
          <w:p w14:paraId="1D10DDBA" w14:textId="77777777" w:rsidR="00294192" w:rsidRPr="00294192" w:rsidRDefault="00294192" w:rsidP="00294192">
            <w:pPr>
              <w:rPr>
                <w:rFonts w:ascii="Times New Roman" w:eastAsia="Times New Roman" w:hAnsi="Times New Roman" w:cs="Times New Roman"/>
                <w:sz w:val="24"/>
                <w:szCs w:val="24"/>
                <w:lang w:val="uk-UA" w:eastAsia="ru-RU"/>
              </w:rPr>
            </w:pPr>
            <w:bookmarkStart w:id="92" w:name="n254"/>
            <w:bookmarkEnd w:id="92"/>
            <w:r w:rsidRPr="00294192">
              <w:rPr>
                <w:rFonts w:ascii="Times New Roman" w:eastAsia="Times New Roman" w:hAnsi="Times New Roman" w:cs="Times New Roman"/>
                <w:sz w:val="24"/>
                <w:szCs w:val="24"/>
                <w:lang w:val="uk-UA" w:eastAsia="ru-RU"/>
              </w:rPr>
              <w:t>2) порушення процедури СЕО;</w:t>
            </w:r>
          </w:p>
          <w:p w14:paraId="2B16F00E" w14:textId="77777777" w:rsidR="00294192" w:rsidRPr="00294192" w:rsidRDefault="00294192" w:rsidP="00294192">
            <w:pPr>
              <w:rPr>
                <w:rFonts w:ascii="Times New Roman" w:eastAsia="Times New Roman" w:hAnsi="Times New Roman" w:cs="Times New Roman"/>
                <w:sz w:val="24"/>
                <w:szCs w:val="24"/>
                <w:lang w:val="uk-UA" w:eastAsia="ru-RU"/>
              </w:rPr>
            </w:pPr>
            <w:bookmarkStart w:id="93" w:name="n255"/>
            <w:bookmarkEnd w:id="93"/>
            <w:r w:rsidRPr="00294192">
              <w:rPr>
                <w:rFonts w:ascii="Times New Roman" w:eastAsia="Times New Roman" w:hAnsi="Times New Roman" w:cs="Times New Roman"/>
                <w:sz w:val="24"/>
                <w:szCs w:val="24"/>
                <w:lang w:val="uk-UA" w:eastAsia="ru-RU"/>
              </w:rPr>
              <w:t>3) неврахування результатів СЕО під час затвердження документів державного планування</w:t>
            </w:r>
            <w:bookmarkStart w:id="94" w:name="n256"/>
            <w:bookmarkEnd w:id="94"/>
            <w:r w:rsidRPr="00294192">
              <w:rPr>
                <w:rFonts w:ascii="Times New Roman" w:eastAsia="Times New Roman" w:hAnsi="Times New Roman" w:cs="Times New Roman"/>
                <w:sz w:val="24"/>
                <w:szCs w:val="24"/>
                <w:lang w:val="uk-UA" w:eastAsia="ru-RU"/>
              </w:rPr>
              <w:t>;</w:t>
            </w:r>
          </w:p>
        </w:tc>
      </w:tr>
      <w:tr w:rsidR="00294192" w:rsidRPr="00294192" w14:paraId="11C76818" w14:textId="77777777" w:rsidTr="00294192">
        <w:tc>
          <w:tcPr>
            <w:tcW w:w="1838" w:type="dxa"/>
            <w:vMerge/>
          </w:tcPr>
          <w:p w14:paraId="77A09F1A" w14:textId="77777777" w:rsidR="00294192" w:rsidRPr="00294192" w:rsidRDefault="00294192" w:rsidP="00294192">
            <w:pPr>
              <w:rPr>
                <w:rFonts w:ascii="Times New Roman" w:eastAsia="Calibri" w:hAnsi="Times New Roman" w:cs="Times New Roman"/>
                <w:bCs/>
                <w:sz w:val="24"/>
                <w:szCs w:val="24"/>
                <w:lang w:val="uk-UA"/>
              </w:rPr>
            </w:pPr>
          </w:p>
        </w:tc>
        <w:tc>
          <w:tcPr>
            <w:tcW w:w="7790" w:type="dxa"/>
          </w:tcPr>
          <w:p w14:paraId="68048DF9" w14:textId="77777777" w:rsidR="00294192" w:rsidRPr="00294192" w:rsidRDefault="00294192" w:rsidP="00294192">
            <w:pPr>
              <w:rPr>
                <w:rFonts w:ascii="Times New Roman" w:eastAsia="Times New Roman" w:hAnsi="Times New Roman" w:cs="Times New Roman"/>
                <w:sz w:val="24"/>
                <w:szCs w:val="24"/>
                <w:lang w:val="uk-UA" w:eastAsia="ru-RU"/>
              </w:rPr>
            </w:pPr>
            <w:r w:rsidRPr="00294192">
              <w:rPr>
                <w:rFonts w:ascii="Times New Roman" w:eastAsia="Times New Roman" w:hAnsi="Times New Roman" w:cs="Times New Roman"/>
                <w:sz w:val="24"/>
                <w:szCs w:val="24"/>
                <w:lang w:val="uk-UA" w:eastAsia="ru-RU"/>
              </w:rPr>
              <w:t>Законом України «Про стратегічну екологічну» може бути встановлена відповідальність також за інші правопорушення у сфері СЕО.</w:t>
            </w:r>
          </w:p>
        </w:tc>
      </w:tr>
      <w:tr w:rsidR="00294192" w:rsidRPr="00294192" w14:paraId="22FF188D" w14:textId="77777777" w:rsidTr="00294192">
        <w:tc>
          <w:tcPr>
            <w:tcW w:w="9628" w:type="dxa"/>
            <w:gridSpan w:val="2"/>
          </w:tcPr>
          <w:p w14:paraId="29F12402"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b/>
                <w:bCs/>
                <w:sz w:val="24"/>
                <w:szCs w:val="24"/>
                <w:shd w:val="clear" w:color="auto" w:fill="FFFFFF"/>
                <w:lang w:val="uk-UA"/>
              </w:rPr>
              <w:t>Стаття 19.</w:t>
            </w:r>
            <w:r w:rsidRPr="00294192">
              <w:rPr>
                <w:rFonts w:ascii="Times New Roman" w:eastAsia="Calibri" w:hAnsi="Times New Roman" w:cs="Times New Roman"/>
                <w:sz w:val="24"/>
                <w:szCs w:val="24"/>
                <w:shd w:val="clear" w:color="auto" w:fill="FFFFFF"/>
                <w:lang w:val="uk-UA"/>
              </w:rPr>
              <w:t> </w:t>
            </w:r>
            <w:r w:rsidRPr="00294192">
              <w:rPr>
                <w:rFonts w:ascii="Times New Roman" w:eastAsia="Calibri" w:hAnsi="Times New Roman" w:cs="Times New Roman"/>
                <w:b/>
                <w:sz w:val="24"/>
                <w:szCs w:val="24"/>
                <w:shd w:val="clear" w:color="auto" w:fill="FFFFFF"/>
                <w:lang w:val="uk-UA"/>
              </w:rPr>
              <w:t>Загальні засади юридичної відповідальності у сфері стратегічної екологічної оцінки</w:t>
            </w:r>
          </w:p>
        </w:tc>
      </w:tr>
      <w:tr w:rsidR="00294192" w:rsidRPr="00294192" w14:paraId="28DDCA49" w14:textId="77777777" w:rsidTr="00294192">
        <w:tc>
          <w:tcPr>
            <w:tcW w:w="1838" w:type="dxa"/>
          </w:tcPr>
          <w:p w14:paraId="2F5D9910"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bCs/>
                <w:sz w:val="24"/>
                <w:szCs w:val="24"/>
                <w:lang w:val="uk-UA"/>
              </w:rPr>
              <w:lastRenderedPageBreak/>
              <w:t xml:space="preserve">частина </w:t>
            </w:r>
            <w:r w:rsidRPr="00294192">
              <w:rPr>
                <w:rFonts w:ascii="Times New Roman" w:eastAsia="Calibri" w:hAnsi="Times New Roman" w:cs="Times New Roman"/>
                <w:sz w:val="24"/>
                <w:szCs w:val="24"/>
                <w:lang w:val="uk-UA"/>
              </w:rPr>
              <w:t>перша</w:t>
            </w:r>
          </w:p>
        </w:tc>
        <w:tc>
          <w:tcPr>
            <w:tcW w:w="7790" w:type="dxa"/>
          </w:tcPr>
          <w:p w14:paraId="34C5CB5D" w14:textId="77777777" w:rsidR="00294192" w:rsidRPr="00294192" w:rsidRDefault="00294192" w:rsidP="00294192">
            <w:pPr>
              <w:rPr>
                <w:rFonts w:ascii="Times New Roman" w:eastAsia="Times New Roman" w:hAnsi="Times New Roman" w:cs="Times New Roman"/>
                <w:sz w:val="24"/>
                <w:szCs w:val="24"/>
                <w:lang w:val="uk-UA" w:eastAsia="ru-RU"/>
              </w:rPr>
            </w:pPr>
            <w:r w:rsidRPr="00294192">
              <w:rPr>
                <w:rFonts w:ascii="Times New Roman" w:eastAsia="Times New Roman" w:hAnsi="Times New Roman" w:cs="Times New Roman"/>
                <w:sz w:val="24"/>
                <w:szCs w:val="24"/>
                <w:lang w:val="uk-UA" w:eastAsia="ru-RU"/>
              </w:rPr>
              <w:t>Нездійснення СЕО та порушення СЕО є підставою для:</w:t>
            </w:r>
          </w:p>
          <w:p w14:paraId="23176C61" w14:textId="77777777" w:rsidR="00294192" w:rsidRPr="00294192" w:rsidRDefault="00294192" w:rsidP="00294192">
            <w:pPr>
              <w:rPr>
                <w:rFonts w:ascii="Times New Roman" w:eastAsia="Times New Roman" w:hAnsi="Times New Roman" w:cs="Times New Roman"/>
                <w:sz w:val="24"/>
                <w:szCs w:val="24"/>
                <w:lang w:val="uk-UA" w:eastAsia="ru-RU"/>
              </w:rPr>
            </w:pPr>
            <w:bookmarkStart w:id="95" w:name="n259"/>
            <w:bookmarkEnd w:id="95"/>
            <w:r w:rsidRPr="00294192">
              <w:rPr>
                <w:rFonts w:ascii="Times New Roman" w:eastAsia="Times New Roman" w:hAnsi="Times New Roman" w:cs="Times New Roman"/>
                <w:sz w:val="24"/>
                <w:szCs w:val="24"/>
                <w:lang w:val="uk-UA" w:eastAsia="ru-RU"/>
              </w:rPr>
              <w:t>1) скасування рішень органів державної влади та органів місцевого самоврядування про затвердження документів державного планування, визнання документів державного планування недійсними;</w:t>
            </w:r>
          </w:p>
          <w:p w14:paraId="54A5848D" w14:textId="77777777" w:rsidR="00294192" w:rsidRPr="00294192" w:rsidRDefault="00294192" w:rsidP="00294192">
            <w:pPr>
              <w:rPr>
                <w:rFonts w:ascii="Times New Roman" w:eastAsia="Times New Roman" w:hAnsi="Times New Roman" w:cs="Times New Roman"/>
                <w:sz w:val="24"/>
                <w:szCs w:val="24"/>
                <w:lang w:val="uk-UA" w:eastAsia="ru-RU"/>
              </w:rPr>
            </w:pPr>
            <w:bookmarkStart w:id="96" w:name="n260"/>
            <w:bookmarkEnd w:id="96"/>
            <w:r w:rsidRPr="00294192">
              <w:rPr>
                <w:rFonts w:ascii="Times New Roman" w:eastAsia="Times New Roman" w:hAnsi="Times New Roman" w:cs="Times New Roman"/>
                <w:sz w:val="24"/>
                <w:szCs w:val="24"/>
                <w:lang w:val="uk-UA" w:eastAsia="ru-RU"/>
              </w:rPr>
              <w:t xml:space="preserve">2) відмови у погодженні та затвердженні </w:t>
            </w:r>
            <w:proofErr w:type="spellStart"/>
            <w:r w:rsidRPr="00294192">
              <w:rPr>
                <w:rFonts w:ascii="Times New Roman" w:eastAsia="Times New Roman" w:hAnsi="Times New Roman" w:cs="Times New Roman"/>
                <w:sz w:val="24"/>
                <w:szCs w:val="24"/>
                <w:lang w:val="uk-UA" w:eastAsia="ru-RU"/>
              </w:rPr>
              <w:t>проєктів</w:t>
            </w:r>
            <w:proofErr w:type="spellEnd"/>
            <w:r w:rsidRPr="00294192">
              <w:rPr>
                <w:rFonts w:ascii="Times New Roman" w:eastAsia="Times New Roman" w:hAnsi="Times New Roman" w:cs="Times New Roman"/>
                <w:sz w:val="24"/>
                <w:szCs w:val="24"/>
                <w:lang w:val="uk-UA" w:eastAsia="ru-RU"/>
              </w:rPr>
              <w:t xml:space="preserve"> документів державного планування;</w:t>
            </w:r>
          </w:p>
          <w:p w14:paraId="6CDB01B7" w14:textId="77777777" w:rsidR="00294192" w:rsidRPr="00294192" w:rsidRDefault="00294192" w:rsidP="00294192">
            <w:pPr>
              <w:rPr>
                <w:rFonts w:ascii="Times New Roman" w:eastAsia="Calibri" w:hAnsi="Times New Roman" w:cs="Times New Roman"/>
                <w:sz w:val="24"/>
                <w:szCs w:val="24"/>
                <w:lang w:val="uk-UA"/>
              </w:rPr>
            </w:pPr>
            <w:bookmarkStart w:id="97" w:name="n261"/>
            <w:bookmarkEnd w:id="97"/>
            <w:r w:rsidRPr="00294192">
              <w:rPr>
                <w:rFonts w:ascii="Times New Roman" w:eastAsia="Times New Roman" w:hAnsi="Times New Roman" w:cs="Times New Roman"/>
                <w:sz w:val="24"/>
                <w:szCs w:val="24"/>
                <w:lang w:val="uk-UA" w:eastAsia="ru-RU"/>
              </w:rPr>
              <w:t>3) відмови у погодженні встановлення та зміни цільового призначення земельних ділянок, а також меж населених пунктів, що здійснюються на підставі або з урахуванням відповідних документів державного планування.</w:t>
            </w:r>
            <w:bookmarkStart w:id="98" w:name="n262"/>
            <w:bookmarkEnd w:id="98"/>
          </w:p>
        </w:tc>
      </w:tr>
      <w:tr w:rsidR="00294192" w:rsidRPr="00294192" w14:paraId="5FF8CF87" w14:textId="77777777" w:rsidTr="00294192">
        <w:tc>
          <w:tcPr>
            <w:tcW w:w="1838" w:type="dxa"/>
          </w:tcPr>
          <w:p w14:paraId="5FA60F49"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bCs/>
                <w:sz w:val="24"/>
                <w:szCs w:val="24"/>
                <w:lang w:val="uk-UA"/>
              </w:rPr>
              <w:t xml:space="preserve">частина </w:t>
            </w:r>
            <w:r w:rsidRPr="00294192">
              <w:rPr>
                <w:rFonts w:ascii="Times New Roman" w:eastAsia="Calibri" w:hAnsi="Times New Roman" w:cs="Times New Roman"/>
                <w:sz w:val="24"/>
                <w:szCs w:val="24"/>
                <w:lang w:val="uk-UA"/>
              </w:rPr>
              <w:t>друга</w:t>
            </w:r>
          </w:p>
        </w:tc>
        <w:tc>
          <w:tcPr>
            <w:tcW w:w="7790" w:type="dxa"/>
          </w:tcPr>
          <w:p w14:paraId="00A54947" w14:textId="77777777" w:rsidR="00294192" w:rsidRPr="00294192" w:rsidRDefault="00294192" w:rsidP="00294192">
            <w:pPr>
              <w:rPr>
                <w:rFonts w:ascii="Times New Roman" w:eastAsia="Times New Roman" w:hAnsi="Times New Roman" w:cs="Times New Roman"/>
                <w:sz w:val="24"/>
                <w:szCs w:val="24"/>
                <w:lang w:val="uk-UA" w:eastAsia="ru-RU"/>
              </w:rPr>
            </w:pPr>
            <w:r w:rsidRPr="00294192">
              <w:rPr>
                <w:rFonts w:ascii="Times New Roman" w:eastAsia="Times New Roman" w:hAnsi="Times New Roman" w:cs="Times New Roman"/>
                <w:sz w:val="24"/>
                <w:szCs w:val="24"/>
                <w:lang w:val="uk-UA" w:eastAsia="ru-RU"/>
              </w:rPr>
              <w:t>Рішення, дії чи бездіяльність органів державної влади або органів місцевого самоврядування у процесі СЕО можуть бути оскаржені в судовому порядку.</w:t>
            </w:r>
          </w:p>
        </w:tc>
      </w:tr>
    </w:tbl>
    <w:p w14:paraId="673E6AB9" w14:textId="77777777" w:rsidR="00294192" w:rsidRPr="00294192" w:rsidRDefault="00294192" w:rsidP="00294192">
      <w:pPr>
        <w:rPr>
          <w:rFonts w:ascii="Times New Roman" w:eastAsia="Calibri" w:hAnsi="Times New Roman" w:cs="Times New Roman"/>
          <w:b/>
          <w:bCs/>
          <w:sz w:val="24"/>
          <w:szCs w:val="24"/>
          <w:lang w:val="uk-UA"/>
        </w:rPr>
      </w:pPr>
    </w:p>
    <w:p w14:paraId="60912A19" w14:textId="77777777" w:rsidR="00294192" w:rsidRPr="00294192" w:rsidRDefault="00294192" w:rsidP="00294192">
      <w:pPr>
        <w:ind w:firstLine="567"/>
        <w:jc w:val="both"/>
        <w:rPr>
          <w:rFonts w:ascii="Times New Roman" w:eastAsia="Calibri" w:hAnsi="Times New Roman" w:cs="Times New Roman"/>
          <w:b/>
          <w:bCs/>
          <w:sz w:val="24"/>
          <w:szCs w:val="24"/>
          <w:lang w:val="uk-UA"/>
        </w:rPr>
      </w:pPr>
      <w:r w:rsidRPr="00294192">
        <w:rPr>
          <w:rFonts w:ascii="Times New Roman" w:eastAsia="Calibri" w:hAnsi="Times New Roman" w:cs="Times New Roman"/>
          <w:b/>
          <w:bCs/>
          <w:sz w:val="24"/>
          <w:szCs w:val="24"/>
          <w:lang w:val="uk-UA"/>
        </w:rPr>
        <w:t>Повноваження державних органів</w:t>
      </w:r>
    </w:p>
    <w:p w14:paraId="3C08FAB1" w14:textId="77777777" w:rsidR="00294192" w:rsidRPr="00294192" w:rsidRDefault="00294192" w:rsidP="00294192">
      <w:pPr>
        <w:ind w:firstLine="567"/>
        <w:jc w:val="both"/>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 xml:space="preserve">Закон України «Про стратегічну екологічну оцінку» визначає повноваження для таких державних органів: </w:t>
      </w:r>
    </w:p>
    <w:p w14:paraId="3F862A93" w14:textId="77777777" w:rsidR="00294192" w:rsidRPr="00294192" w:rsidRDefault="00294192" w:rsidP="00294192">
      <w:pPr>
        <w:numPr>
          <w:ilvl w:val="0"/>
          <w:numId w:val="40"/>
        </w:numPr>
        <w:ind w:left="0" w:firstLine="567"/>
        <w:contextualSpacing/>
        <w:jc w:val="both"/>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 xml:space="preserve">стаття 6. Міністерство захисту довкілля та природних ресурсів України; </w:t>
      </w:r>
    </w:p>
    <w:p w14:paraId="191C0DD1" w14:textId="77777777" w:rsidR="00294192" w:rsidRPr="00294192" w:rsidRDefault="00294192" w:rsidP="00294192">
      <w:pPr>
        <w:numPr>
          <w:ilvl w:val="0"/>
          <w:numId w:val="40"/>
        </w:numPr>
        <w:ind w:left="0" w:firstLine="567"/>
        <w:contextualSpacing/>
        <w:jc w:val="both"/>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 xml:space="preserve">стаття 7. Міністерство охорони здоров’я України; </w:t>
      </w:r>
    </w:p>
    <w:p w14:paraId="644AB82E" w14:textId="77777777" w:rsidR="00294192" w:rsidRPr="00294192" w:rsidRDefault="00294192" w:rsidP="00294192">
      <w:pPr>
        <w:numPr>
          <w:ilvl w:val="0"/>
          <w:numId w:val="40"/>
        </w:numPr>
        <w:ind w:left="0" w:firstLine="567"/>
        <w:contextualSpacing/>
        <w:jc w:val="both"/>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стаття 8. Обласні, Київська, Севастопольська міські державні адміністрації (відповідні підрозділи з питань охорони навколишнього природного середовища та з питань охорони здоров'я), орган виконавчої влади Автономної Республіки Крим з питань охорони навколишнього природного середовища та орган виконавчої влади Автономної Республіки Крим з питань охорони здоров’я.</w:t>
      </w:r>
    </w:p>
    <w:p w14:paraId="2188B1D3" w14:textId="77777777" w:rsidR="00294192" w:rsidRPr="00294192" w:rsidRDefault="00294192" w:rsidP="00294192">
      <w:pPr>
        <w:ind w:firstLine="567"/>
        <w:jc w:val="both"/>
        <w:rPr>
          <w:rFonts w:ascii="Times New Roman" w:eastAsia="Calibri" w:hAnsi="Times New Roman" w:cs="Times New Roman"/>
          <w:b/>
          <w:sz w:val="24"/>
          <w:szCs w:val="24"/>
          <w:lang w:val="uk-UA"/>
        </w:rPr>
      </w:pPr>
    </w:p>
    <w:p w14:paraId="141AC1D3" w14:textId="77777777" w:rsidR="00294192" w:rsidRPr="00294192" w:rsidRDefault="00294192" w:rsidP="00294192">
      <w:pPr>
        <w:ind w:firstLine="567"/>
        <w:jc w:val="both"/>
        <w:rPr>
          <w:rFonts w:ascii="Times New Roman" w:eastAsia="Calibri" w:hAnsi="Times New Roman" w:cs="Times New Roman"/>
          <w:b/>
          <w:sz w:val="24"/>
          <w:szCs w:val="24"/>
          <w:lang w:val="uk-UA"/>
        </w:rPr>
      </w:pPr>
      <w:r w:rsidRPr="00294192">
        <w:rPr>
          <w:rFonts w:ascii="Times New Roman" w:eastAsia="Calibri" w:hAnsi="Times New Roman" w:cs="Times New Roman"/>
          <w:b/>
          <w:sz w:val="24"/>
          <w:szCs w:val="24"/>
          <w:lang w:val="uk-UA"/>
        </w:rPr>
        <w:t xml:space="preserve">Повноваження Міністерства захисту довкілля та природних ресурсів України </w:t>
      </w:r>
    </w:p>
    <w:p w14:paraId="618A6AC8" w14:textId="77777777" w:rsidR="00294192" w:rsidRPr="00294192" w:rsidRDefault="00294192" w:rsidP="00294192">
      <w:pPr>
        <w:ind w:firstLine="567"/>
        <w:jc w:val="both"/>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 xml:space="preserve">Повноваження </w:t>
      </w:r>
      <w:proofErr w:type="spellStart"/>
      <w:r w:rsidRPr="00294192">
        <w:rPr>
          <w:rFonts w:ascii="Times New Roman" w:eastAsia="Calibri" w:hAnsi="Times New Roman" w:cs="Times New Roman"/>
          <w:sz w:val="24"/>
          <w:szCs w:val="24"/>
          <w:lang w:val="uk-UA"/>
        </w:rPr>
        <w:t>Міндовкілля</w:t>
      </w:r>
      <w:proofErr w:type="spellEnd"/>
      <w:r w:rsidRPr="00294192">
        <w:rPr>
          <w:rFonts w:ascii="Times New Roman" w:eastAsia="Calibri" w:hAnsi="Times New Roman" w:cs="Times New Roman"/>
          <w:sz w:val="24"/>
          <w:szCs w:val="24"/>
          <w:lang w:val="uk-UA"/>
        </w:rPr>
        <w:t xml:space="preserve"> щодо здійснення процедури СЕО МД, викладені в таблиці 3.3. </w:t>
      </w:r>
      <w:proofErr w:type="spellStart"/>
      <w:r w:rsidRPr="00294192">
        <w:rPr>
          <w:rFonts w:ascii="Times New Roman" w:eastAsia="Calibri" w:hAnsi="Times New Roman" w:cs="Times New Roman"/>
          <w:sz w:val="24"/>
          <w:szCs w:val="24"/>
          <w:lang w:val="uk-UA"/>
        </w:rPr>
        <w:t>Міндовкілля</w:t>
      </w:r>
      <w:proofErr w:type="spellEnd"/>
      <w:r w:rsidRPr="00294192">
        <w:rPr>
          <w:rFonts w:ascii="Times New Roman" w:eastAsia="Calibri" w:hAnsi="Times New Roman" w:cs="Times New Roman"/>
          <w:sz w:val="24"/>
          <w:szCs w:val="24"/>
          <w:lang w:val="uk-UA"/>
        </w:rPr>
        <w:t xml:space="preserve"> може використовувати контрольний список як інструмент управління для забезпечення своєчасного виконання своїх обов'язків.</w:t>
      </w:r>
    </w:p>
    <w:p w14:paraId="162F5E2A" w14:textId="77777777" w:rsidR="00294192" w:rsidRPr="00294192" w:rsidRDefault="00294192" w:rsidP="00294192">
      <w:pPr>
        <w:ind w:firstLine="567"/>
        <w:jc w:val="both"/>
        <w:rPr>
          <w:rFonts w:ascii="Times New Roman" w:eastAsia="Calibri" w:hAnsi="Times New Roman" w:cs="Times New Roman"/>
          <w:sz w:val="24"/>
          <w:szCs w:val="24"/>
          <w:lang w:val="uk-UA"/>
        </w:rPr>
      </w:pPr>
    </w:p>
    <w:p w14:paraId="52142983" w14:textId="77777777" w:rsidR="00294192" w:rsidRPr="00294192" w:rsidRDefault="00294192" w:rsidP="00294192">
      <w:pPr>
        <w:jc w:val="right"/>
        <w:rPr>
          <w:rFonts w:ascii="Times New Roman" w:eastAsia="Calibri" w:hAnsi="Times New Roman" w:cs="Times New Roman"/>
          <w:bCs/>
          <w:sz w:val="24"/>
          <w:szCs w:val="24"/>
          <w:lang w:val="uk-UA"/>
        </w:rPr>
      </w:pPr>
      <w:bookmarkStart w:id="99" w:name="_GoBack"/>
      <w:bookmarkEnd w:id="99"/>
      <w:r w:rsidRPr="00294192">
        <w:rPr>
          <w:rFonts w:ascii="Times New Roman" w:eastAsia="Calibri" w:hAnsi="Times New Roman" w:cs="Times New Roman"/>
          <w:bCs/>
          <w:sz w:val="24"/>
          <w:szCs w:val="24"/>
          <w:lang w:val="uk-UA"/>
        </w:rPr>
        <w:t xml:space="preserve">Таблиця 3.3 </w:t>
      </w:r>
    </w:p>
    <w:p w14:paraId="6A895809" w14:textId="77777777" w:rsidR="00294192" w:rsidRPr="00294192" w:rsidRDefault="00294192" w:rsidP="00294192">
      <w:pPr>
        <w:jc w:val="center"/>
        <w:rPr>
          <w:rFonts w:ascii="Times New Roman" w:eastAsia="Calibri" w:hAnsi="Times New Roman" w:cs="Times New Roman"/>
          <w:b/>
          <w:bCs/>
          <w:sz w:val="24"/>
          <w:szCs w:val="24"/>
          <w:lang w:val="uk-UA"/>
        </w:rPr>
      </w:pPr>
      <w:r w:rsidRPr="00294192">
        <w:rPr>
          <w:rFonts w:ascii="Times New Roman" w:eastAsia="Calibri" w:hAnsi="Times New Roman" w:cs="Times New Roman"/>
          <w:b/>
          <w:bCs/>
          <w:sz w:val="24"/>
          <w:szCs w:val="24"/>
          <w:lang w:val="uk-UA"/>
        </w:rPr>
        <w:t xml:space="preserve">Контрольний список заходів, які має вжити </w:t>
      </w:r>
      <w:proofErr w:type="spellStart"/>
      <w:r w:rsidRPr="00294192">
        <w:rPr>
          <w:rFonts w:ascii="Times New Roman" w:eastAsia="Calibri" w:hAnsi="Times New Roman" w:cs="Times New Roman"/>
          <w:b/>
          <w:bCs/>
          <w:sz w:val="24"/>
          <w:szCs w:val="24"/>
          <w:lang w:val="uk-UA"/>
        </w:rPr>
        <w:t>Міндовкілля</w:t>
      </w:r>
      <w:proofErr w:type="spellEnd"/>
      <w:r w:rsidRPr="00294192">
        <w:rPr>
          <w:rFonts w:ascii="Times New Roman" w:eastAsia="Calibri" w:hAnsi="Times New Roman" w:cs="Times New Roman"/>
          <w:b/>
          <w:bCs/>
          <w:sz w:val="24"/>
          <w:szCs w:val="24"/>
          <w:lang w:val="uk-UA"/>
        </w:rPr>
        <w:t xml:space="preserve"> для здійснення СЕО МД</w:t>
      </w:r>
    </w:p>
    <w:tbl>
      <w:tblPr>
        <w:tblStyle w:val="a3"/>
        <w:tblW w:w="0" w:type="auto"/>
        <w:tblLook w:val="04A0" w:firstRow="1" w:lastRow="0" w:firstColumn="1" w:lastColumn="0" w:noHBand="0" w:noVBand="1"/>
      </w:tblPr>
      <w:tblGrid>
        <w:gridCol w:w="1696"/>
        <w:gridCol w:w="7932"/>
      </w:tblGrid>
      <w:tr w:rsidR="00294192" w:rsidRPr="00294192" w14:paraId="6F78F709" w14:textId="77777777" w:rsidTr="00294192">
        <w:tc>
          <w:tcPr>
            <w:tcW w:w="1696" w:type="dxa"/>
            <w:vAlign w:val="center"/>
          </w:tcPr>
          <w:p w14:paraId="32033C1E" w14:textId="77777777" w:rsidR="00294192" w:rsidRPr="00294192" w:rsidRDefault="00294192" w:rsidP="00294192">
            <w:pPr>
              <w:jc w:val="center"/>
              <w:rPr>
                <w:rFonts w:ascii="Times New Roman" w:eastAsia="Calibri" w:hAnsi="Times New Roman" w:cs="Times New Roman"/>
                <w:b/>
                <w:bCs/>
                <w:sz w:val="24"/>
                <w:szCs w:val="24"/>
                <w:lang w:val="uk-UA"/>
              </w:rPr>
            </w:pPr>
            <w:r w:rsidRPr="00294192">
              <w:rPr>
                <w:rFonts w:ascii="Times New Roman" w:eastAsia="Calibri" w:hAnsi="Times New Roman" w:cs="Times New Roman"/>
                <w:b/>
                <w:bCs/>
                <w:sz w:val="24"/>
                <w:szCs w:val="24"/>
                <w:lang w:val="uk-UA"/>
              </w:rPr>
              <w:t>Частина статті Закону</w:t>
            </w:r>
          </w:p>
        </w:tc>
        <w:tc>
          <w:tcPr>
            <w:tcW w:w="7932" w:type="dxa"/>
            <w:vAlign w:val="center"/>
          </w:tcPr>
          <w:p w14:paraId="4126257D" w14:textId="77777777" w:rsidR="00294192" w:rsidRPr="00294192" w:rsidRDefault="00294192" w:rsidP="00294192">
            <w:pPr>
              <w:jc w:val="center"/>
              <w:rPr>
                <w:rFonts w:ascii="Times New Roman" w:eastAsia="Calibri" w:hAnsi="Times New Roman" w:cs="Times New Roman"/>
                <w:b/>
                <w:bCs/>
                <w:sz w:val="24"/>
                <w:szCs w:val="24"/>
                <w:lang w:val="uk-UA"/>
              </w:rPr>
            </w:pPr>
            <w:r w:rsidRPr="00294192">
              <w:rPr>
                <w:rFonts w:ascii="Times New Roman" w:eastAsia="Calibri" w:hAnsi="Times New Roman" w:cs="Times New Roman"/>
                <w:b/>
                <w:bCs/>
                <w:sz w:val="24"/>
                <w:szCs w:val="24"/>
                <w:lang w:val="uk-UA"/>
              </w:rPr>
              <w:t>Вимога</w:t>
            </w:r>
          </w:p>
        </w:tc>
      </w:tr>
      <w:tr w:rsidR="00294192" w:rsidRPr="00294192" w14:paraId="2D61BD65" w14:textId="77777777" w:rsidTr="00294192">
        <w:tc>
          <w:tcPr>
            <w:tcW w:w="9628" w:type="dxa"/>
            <w:gridSpan w:val="2"/>
          </w:tcPr>
          <w:p w14:paraId="0EAA112E" w14:textId="77777777" w:rsidR="00294192" w:rsidRPr="00294192" w:rsidRDefault="00294192" w:rsidP="00294192">
            <w:pPr>
              <w:rPr>
                <w:rFonts w:ascii="Times New Roman" w:eastAsia="Calibri" w:hAnsi="Times New Roman" w:cs="Times New Roman"/>
                <w:b/>
                <w:bCs/>
                <w:sz w:val="24"/>
                <w:szCs w:val="24"/>
                <w:lang w:val="uk-UA"/>
              </w:rPr>
            </w:pPr>
            <w:r w:rsidRPr="00294192">
              <w:rPr>
                <w:rFonts w:ascii="Times New Roman" w:eastAsia="Calibri" w:hAnsi="Times New Roman" w:cs="Times New Roman"/>
                <w:b/>
                <w:bCs/>
                <w:sz w:val="24"/>
                <w:szCs w:val="24"/>
                <w:shd w:val="clear" w:color="auto" w:fill="FFFFFF"/>
                <w:lang w:val="uk-UA"/>
              </w:rPr>
              <w:t>Стаття 6. </w:t>
            </w:r>
            <w:r w:rsidRPr="00294192">
              <w:rPr>
                <w:rFonts w:ascii="Times New Roman" w:eastAsia="Calibri" w:hAnsi="Times New Roman" w:cs="Times New Roman"/>
                <w:b/>
                <w:sz w:val="24"/>
                <w:szCs w:val="24"/>
                <w:shd w:val="clear" w:color="auto" w:fill="FFFFFF"/>
                <w:lang w:val="uk-UA"/>
              </w:rPr>
              <w:t>Повноваження центрального органу виконавчої влади, що реалізує державну політику у сфері охорони навколишнього природного середовища, щодо стратегічної екологічної оцінки</w:t>
            </w:r>
          </w:p>
        </w:tc>
      </w:tr>
      <w:tr w:rsidR="00294192" w:rsidRPr="00294192" w14:paraId="0AB30074" w14:textId="77777777" w:rsidTr="00294192">
        <w:tc>
          <w:tcPr>
            <w:tcW w:w="1696" w:type="dxa"/>
            <w:vAlign w:val="center"/>
          </w:tcPr>
          <w:p w14:paraId="19ABA190" w14:textId="77777777" w:rsidR="00294192" w:rsidRPr="00294192" w:rsidRDefault="00294192" w:rsidP="00294192">
            <w:pPr>
              <w:rPr>
                <w:rFonts w:ascii="Times New Roman" w:eastAsia="Calibri" w:hAnsi="Times New Roman" w:cs="Times New Roman"/>
                <w:b/>
                <w:bCs/>
                <w:sz w:val="24"/>
                <w:szCs w:val="24"/>
                <w:lang w:val="uk-UA"/>
              </w:rPr>
            </w:pPr>
            <w:r w:rsidRPr="00294192">
              <w:rPr>
                <w:rFonts w:ascii="Times New Roman" w:eastAsia="Calibri" w:hAnsi="Times New Roman" w:cs="Times New Roman"/>
                <w:bCs/>
                <w:sz w:val="24"/>
                <w:szCs w:val="24"/>
                <w:lang w:val="uk-UA"/>
              </w:rPr>
              <w:t xml:space="preserve">частина </w:t>
            </w:r>
            <w:r w:rsidRPr="00294192">
              <w:rPr>
                <w:rFonts w:ascii="Times New Roman" w:eastAsia="Calibri" w:hAnsi="Times New Roman" w:cs="Times New Roman"/>
                <w:sz w:val="24"/>
                <w:szCs w:val="24"/>
                <w:lang w:val="uk-UA"/>
              </w:rPr>
              <w:t>восьма</w:t>
            </w:r>
            <w:r w:rsidRPr="00294192">
              <w:rPr>
                <w:rFonts w:ascii="Times New Roman" w:eastAsia="Calibri" w:hAnsi="Times New Roman" w:cs="Times New Roman"/>
                <w:sz w:val="24"/>
                <w:szCs w:val="24"/>
                <w:vertAlign w:val="superscript"/>
                <w:lang w:val="uk-UA"/>
              </w:rPr>
              <w:t>прим1</w:t>
            </w:r>
          </w:p>
        </w:tc>
        <w:tc>
          <w:tcPr>
            <w:tcW w:w="7932" w:type="dxa"/>
            <w:vAlign w:val="center"/>
          </w:tcPr>
          <w:p w14:paraId="6861CAEE"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Забезпечувати адміністрування Єдиного реєстру стратегічної екологічної оцінки.</w:t>
            </w:r>
          </w:p>
        </w:tc>
      </w:tr>
      <w:tr w:rsidR="00294192" w:rsidRPr="00294192" w14:paraId="3C1839DF" w14:textId="77777777" w:rsidTr="00294192">
        <w:tc>
          <w:tcPr>
            <w:tcW w:w="1696" w:type="dxa"/>
            <w:vAlign w:val="center"/>
          </w:tcPr>
          <w:p w14:paraId="10251C83" w14:textId="77777777" w:rsidR="00294192" w:rsidRPr="00294192" w:rsidRDefault="00294192" w:rsidP="00294192">
            <w:pPr>
              <w:rPr>
                <w:rFonts w:ascii="Times New Roman" w:eastAsia="Calibri" w:hAnsi="Times New Roman" w:cs="Times New Roman"/>
                <w:b/>
                <w:bCs/>
                <w:sz w:val="24"/>
                <w:szCs w:val="24"/>
                <w:lang w:val="uk-UA"/>
              </w:rPr>
            </w:pPr>
            <w:r w:rsidRPr="00294192">
              <w:rPr>
                <w:rFonts w:ascii="Times New Roman" w:eastAsia="Calibri" w:hAnsi="Times New Roman" w:cs="Times New Roman"/>
                <w:bCs/>
                <w:sz w:val="24"/>
                <w:szCs w:val="24"/>
                <w:lang w:val="uk-UA"/>
              </w:rPr>
              <w:t xml:space="preserve">частина </w:t>
            </w:r>
            <w:r w:rsidRPr="00294192">
              <w:rPr>
                <w:rFonts w:ascii="Times New Roman" w:eastAsia="Calibri" w:hAnsi="Times New Roman" w:cs="Times New Roman"/>
                <w:sz w:val="24"/>
                <w:szCs w:val="24"/>
                <w:lang w:val="uk-UA"/>
              </w:rPr>
              <w:t>восьма</w:t>
            </w:r>
            <w:r w:rsidRPr="00294192">
              <w:rPr>
                <w:rFonts w:ascii="Times New Roman" w:eastAsia="Calibri" w:hAnsi="Times New Roman" w:cs="Times New Roman"/>
                <w:sz w:val="24"/>
                <w:szCs w:val="24"/>
                <w:vertAlign w:val="superscript"/>
                <w:lang w:val="uk-UA"/>
              </w:rPr>
              <w:t>прим2</w:t>
            </w:r>
          </w:p>
        </w:tc>
        <w:tc>
          <w:tcPr>
            <w:tcW w:w="7932" w:type="dxa"/>
            <w:vAlign w:val="center"/>
          </w:tcPr>
          <w:p w14:paraId="7AC3942B"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Вносити до Єдиного реєстру стратегічної екологічної оцінки відомості відповідно до Порядку ведення Єдиного реєстру стратегічної екологічної оцінки.</w:t>
            </w:r>
          </w:p>
        </w:tc>
      </w:tr>
      <w:tr w:rsidR="00294192" w:rsidRPr="00294192" w14:paraId="6EDDCC81" w14:textId="77777777" w:rsidTr="00294192">
        <w:tc>
          <w:tcPr>
            <w:tcW w:w="9628" w:type="dxa"/>
            <w:gridSpan w:val="2"/>
          </w:tcPr>
          <w:p w14:paraId="0870EA6B" w14:textId="77777777" w:rsidR="00294192" w:rsidRPr="00294192" w:rsidRDefault="00294192" w:rsidP="00294192">
            <w:pPr>
              <w:rPr>
                <w:rFonts w:ascii="Times New Roman" w:eastAsia="Calibri" w:hAnsi="Times New Roman" w:cs="Times New Roman"/>
                <w:b/>
                <w:sz w:val="24"/>
                <w:szCs w:val="24"/>
                <w:lang w:val="uk-UA"/>
              </w:rPr>
            </w:pPr>
            <w:r w:rsidRPr="00294192">
              <w:rPr>
                <w:rFonts w:ascii="Times New Roman" w:eastAsia="Calibri" w:hAnsi="Times New Roman" w:cs="Times New Roman"/>
                <w:b/>
                <w:sz w:val="24"/>
                <w:szCs w:val="24"/>
                <w:lang w:val="uk-UA"/>
              </w:rPr>
              <w:t>Стаття 10. Визначення обсягу стратегічної екологічної оцінки</w:t>
            </w:r>
          </w:p>
        </w:tc>
      </w:tr>
      <w:tr w:rsidR="00294192" w:rsidRPr="00294192" w14:paraId="3BEC9188" w14:textId="77777777" w:rsidTr="00294192">
        <w:tc>
          <w:tcPr>
            <w:tcW w:w="1696" w:type="dxa"/>
          </w:tcPr>
          <w:p w14:paraId="4DFB7590" w14:textId="77777777" w:rsidR="00294192" w:rsidRPr="00294192" w:rsidRDefault="00294192" w:rsidP="00294192">
            <w:pPr>
              <w:rPr>
                <w:rFonts w:ascii="Times New Roman" w:eastAsia="Calibri" w:hAnsi="Times New Roman" w:cs="Times New Roman"/>
                <w:b/>
                <w:bCs/>
                <w:sz w:val="24"/>
                <w:szCs w:val="24"/>
                <w:lang w:val="uk-UA"/>
              </w:rPr>
            </w:pPr>
            <w:r w:rsidRPr="00294192">
              <w:rPr>
                <w:rFonts w:ascii="Times New Roman" w:eastAsia="Calibri" w:hAnsi="Times New Roman" w:cs="Times New Roman"/>
                <w:bCs/>
                <w:sz w:val="24"/>
                <w:szCs w:val="24"/>
                <w:lang w:val="uk-UA"/>
              </w:rPr>
              <w:t xml:space="preserve">частина </w:t>
            </w:r>
            <w:r w:rsidRPr="00294192">
              <w:rPr>
                <w:rFonts w:ascii="Times New Roman" w:eastAsia="Calibri" w:hAnsi="Times New Roman" w:cs="Times New Roman"/>
                <w:sz w:val="24"/>
                <w:szCs w:val="24"/>
                <w:lang w:val="uk-UA"/>
              </w:rPr>
              <w:t>шоста</w:t>
            </w:r>
          </w:p>
        </w:tc>
        <w:tc>
          <w:tcPr>
            <w:tcW w:w="7932" w:type="dxa"/>
            <w:vAlign w:val="center"/>
          </w:tcPr>
          <w:p w14:paraId="42D9E32A"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У строк, що не перевищує 10 днів з дня внесення до Єдиного реєстру стратегічної екологічної оцінки заяви про визначення обсягу СЕО МД загальнодержавного рівня, надати замовнику свої зауваження і пропозиції шляхом їх внесення до Єдиного реєстру стратегічної екологічної оцінки.</w:t>
            </w:r>
          </w:p>
        </w:tc>
      </w:tr>
      <w:tr w:rsidR="00294192" w:rsidRPr="00294192" w14:paraId="5F52A37F" w14:textId="77777777" w:rsidTr="00294192">
        <w:tc>
          <w:tcPr>
            <w:tcW w:w="1696" w:type="dxa"/>
          </w:tcPr>
          <w:p w14:paraId="7D97EEFC" w14:textId="77777777" w:rsidR="00294192" w:rsidRPr="00294192" w:rsidRDefault="00294192" w:rsidP="00294192">
            <w:pPr>
              <w:rPr>
                <w:rFonts w:ascii="Times New Roman" w:eastAsia="Calibri" w:hAnsi="Times New Roman" w:cs="Times New Roman"/>
                <w:b/>
                <w:bCs/>
                <w:sz w:val="24"/>
                <w:szCs w:val="24"/>
                <w:lang w:val="uk-UA"/>
              </w:rPr>
            </w:pPr>
            <w:r w:rsidRPr="00294192">
              <w:rPr>
                <w:rFonts w:ascii="Times New Roman" w:eastAsia="Calibri" w:hAnsi="Times New Roman" w:cs="Times New Roman"/>
                <w:bCs/>
                <w:sz w:val="24"/>
                <w:szCs w:val="24"/>
                <w:lang w:val="uk-UA"/>
              </w:rPr>
              <w:lastRenderedPageBreak/>
              <w:t xml:space="preserve">частина </w:t>
            </w:r>
            <w:r w:rsidRPr="00294192">
              <w:rPr>
                <w:rFonts w:ascii="Times New Roman" w:eastAsia="Calibri" w:hAnsi="Times New Roman" w:cs="Times New Roman"/>
                <w:sz w:val="24"/>
                <w:szCs w:val="24"/>
                <w:lang w:val="uk-UA"/>
              </w:rPr>
              <w:t>сьома</w:t>
            </w:r>
          </w:p>
        </w:tc>
        <w:tc>
          <w:tcPr>
            <w:tcW w:w="7932" w:type="dxa"/>
            <w:vAlign w:val="center"/>
          </w:tcPr>
          <w:p w14:paraId="48B83EEB"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 xml:space="preserve">Надати рекомендації щодо необхідності здійснення СЕО незначних змін шляхом їх внесення до Єдиного реєстру стратегічної екологічної оцінки у строк, що не перевищує 10 днів з дня внесення до Єдиного реєстру стратегічної екологічної оцінки. </w:t>
            </w:r>
          </w:p>
        </w:tc>
      </w:tr>
      <w:tr w:rsidR="00294192" w:rsidRPr="00294192" w14:paraId="2BB5FA58" w14:textId="77777777" w:rsidTr="00294192">
        <w:tc>
          <w:tcPr>
            <w:tcW w:w="9628" w:type="dxa"/>
            <w:gridSpan w:val="2"/>
            <w:vAlign w:val="center"/>
          </w:tcPr>
          <w:p w14:paraId="00572F15" w14:textId="77777777" w:rsidR="00294192" w:rsidRPr="00294192" w:rsidRDefault="00294192" w:rsidP="00294192">
            <w:pPr>
              <w:rPr>
                <w:rFonts w:ascii="Times New Roman" w:eastAsia="Calibri" w:hAnsi="Times New Roman" w:cs="Times New Roman"/>
                <w:b/>
                <w:sz w:val="24"/>
                <w:szCs w:val="24"/>
                <w:shd w:val="clear" w:color="auto" w:fill="FFFFE2"/>
                <w:lang w:val="uk-UA"/>
              </w:rPr>
            </w:pPr>
            <w:r w:rsidRPr="00294192">
              <w:rPr>
                <w:rFonts w:ascii="Times New Roman" w:eastAsia="Calibri" w:hAnsi="Times New Roman" w:cs="Times New Roman"/>
                <w:b/>
                <w:bCs/>
                <w:sz w:val="24"/>
                <w:szCs w:val="24"/>
                <w:shd w:val="clear" w:color="auto" w:fill="FFFFFF"/>
                <w:lang w:val="uk-UA"/>
              </w:rPr>
              <w:t>Стаття 13. </w:t>
            </w:r>
            <w:r w:rsidRPr="00294192">
              <w:rPr>
                <w:rFonts w:ascii="Times New Roman" w:eastAsia="Calibri" w:hAnsi="Times New Roman" w:cs="Times New Roman"/>
                <w:b/>
                <w:sz w:val="24"/>
                <w:szCs w:val="24"/>
                <w:shd w:val="clear" w:color="auto" w:fill="FFFFFF"/>
                <w:lang w:val="uk-UA"/>
              </w:rPr>
              <w:t>Консультації з органами виконавчої влади у процесі стратегічної екологічної оцінки</w:t>
            </w:r>
          </w:p>
        </w:tc>
      </w:tr>
      <w:tr w:rsidR="00294192" w:rsidRPr="00294192" w14:paraId="243C5DE6" w14:textId="77777777" w:rsidTr="00294192">
        <w:tc>
          <w:tcPr>
            <w:tcW w:w="1696" w:type="dxa"/>
            <w:vMerge w:val="restart"/>
          </w:tcPr>
          <w:p w14:paraId="7F51C0E8"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bCs/>
                <w:sz w:val="24"/>
                <w:szCs w:val="24"/>
                <w:lang w:val="uk-UA"/>
              </w:rPr>
              <w:t xml:space="preserve">частина </w:t>
            </w:r>
            <w:r w:rsidRPr="00294192">
              <w:rPr>
                <w:rFonts w:ascii="Times New Roman" w:eastAsia="Calibri" w:hAnsi="Times New Roman" w:cs="Times New Roman"/>
                <w:sz w:val="24"/>
                <w:szCs w:val="24"/>
                <w:lang w:val="uk-UA"/>
              </w:rPr>
              <w:t>третя</w:t>
            </w:r>
          </w:p>
        </w:tc>
        <w:tc>
          <w:tcPr>
            <w:tcW w:w="7932" w:type="dxa"/>
            <w:vAlign w:val="center"/>
          </w:tcPr>
          <w:p w14:paraId="7E6282AF"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У строк, що не перевищує 30 днів з дня отримання графічних матеріалів МД загальнодержавного, місцевого та регіонального рівня у паперовій формі, надають замовнику свої зауваження і пропозиції шляхом їх внесення до Єдиного реєстру стратегічної екологічної оцінки;</w:t>
            </w:r>
          </w:p>
        </w:tc>
      </w:tr>
      <w:tr w:rsidR="00294192" w:rsidRPr="00294192" w14:paraId="320EE52C" w14:textId="77777777" w:rsidTr="00294192">
        <w:tc>
          <w:tcPr>
            <w:tcW w:w="1696" w:type="dxa"/>
            <w:vMerge/>
          </w:tcPr>
          <w:p w14:paraId="3AEB10CE" w14:textId="77777777" w:rsidR="00294192" w:rsidRPr="00294192" w:rsidRDefault="00294192" w:rsidP="00294192">
            <w:pPr>
              <w:rPr>
                <w:rFonts w:ascii="Times New Roman" w:eastAsia="Calibri" w:hAnsi="Times New Roman" w:cs="Times New Roman"/>
                <w:bCs/>
                <w:sz w:val="24"/>
                <w:szCs w:val="24"/>
                <w:lang w:val="uk-UA"/>
              </w:rPr>
            </w:pPr>
          </w:p>
        </w:tc>
        <w:tc>
          <w:tcPr>
            <w:tcW w:w="7932" w:type="dxa"/>
            <w:vAlign w:val="center"/>
          </w:tcPr>
          <w:p w14:paraId="66F076EA"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У разі неподання зауважень і пропозицій протягом строку, передбаченого цією частиною, вважається, що зауваження і пропозиції відсутні.</w:t>
            </w:r>
          </w:p>
        </w:tc>
      </w:tr>
      <w:tr w:rsidR="00294192" w:rsidRPr="00294192" w14:paraId="72EA1C7C" w14:textId="77777777" w:rsidTr="00294192">
        <w:tc>
          <w:tcPr>
            <w:tcW w:w="1696" w:type="dxa"/>
          </w:tcPr>
          <w:p w14:paraId="007A8D9F"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bCs/>
                <w:sz w:val="24"/>
                <w:szCs w:val="24"/>
                <w:lang w:val="uk-UA"/>
              </w:rPr>
              <w:t xml:space="preserve">частина </w:t>
            </w:r>
            <w:r w:rsidRPr="00294192">
              <w:rPr>
                <w:rFonts w:ascii="Times New Roman" w:eastAsia="Calibri" w:hAnsi="Times New Roman" w:cs="Times New Roman"/>
                <w:sz w:val="24"/>
                <w:szCs w:val="24"/>
                <w:lang w:val="uk-UA"/>
              </w:rPr>
              <w:t>четверта</w:t>
            </w:r>
          </w:p>
        </w:tc>
        <w:tc>
          <w:tcPr>
            <w:tcW w:w="7932" w:type="dxa"/>
            <w:vAlign w:val="center"/>
          </w:tcPr>
          <w:p w14:paraId="7897CEEC"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За необхідності залучати інші органи виконавчої влади або органи місцевого самоврядування, спеціалістів і науковців до консультацій у строки, які не перевищують строк подання зауважень і пропозицій.</w:t>
            </w:r>
          </w:p>
        </w:tc>
      </w:tr>
      <w:tr w:rsidR="00294192" w:rsidRPr="00294192" w14:paraId="15C2B8B2" w14:textId="77777777" w:rsidTr="00294192">
        <w:tc>
          <w:tcPr>
            <w:tcW w:w="9628" w:type="dxa"/>
            <w:gridSpan w:val="2"/>
            <w:vAlign w:val="center"/>
          </w:tcPr>
          <w:p w14:paraId="1A53A3E1" w14:textId="77777777" w:rsidR="00294192" w:rsidRPr="00294192" w:rsidRDefault="00294192" w:rsidP="00294192">
            <w:pPr>
              <w:rPr>
                <w:rFonts w:ascii="Times New Roman" w:eastAsia="Calibri" w:hAnsi="Times New Roman" w:cs="Times New Roman"/>
                <w:b/>
                <w:sz w:val="24"/>
                <w:szCs w:val="24"/>
                <w:lang w:val="uk-UA"/>
              </w:rPr>
            </w:pPr>
            <w:r w:rsidRPr="00294192">
              <w:rPr>
                <w:rFonts w:ascii="Times New Roman" w:eastAsia="Calibri" w:hAnsi="Times New Roman" w:cs="Times New Roman"/>
                <w:b/>
                <w:bCs/>
                <w:sz w:val="24"/>
                <w:szCs w:val="24"/>
                <w:shd w:val="clear" w:color="auto" w:fill="FFFFFF"/>
                <w:lang w:val="uk-UA"/>
              </w:rPr>
              <w:t>Стаття 14. </w:t>
            </w:r>
            <w:r w:rsidRPr="00294192">
              <w:rPr>
                <w:rFonts w:ascii="Times New Roman" w:eastAsia="Calibri" w:hAnsi="Times New Roman" w:cs="Times New Roman"/>
                <w:b/>
                <w:sz w:val="24"/>
                <w:szCs w:val="24"/>
                <w:shd w:val="clear" w:color="auto" w:fill="FFFFFF"/>
                <w:lang w:val="uk-UA"/>
              </w:rPr>
              <w:t>Транскордонні консультації держави походження</w:t>
            </w:r>
          </w:p>
        </w:tc>
      </w:tr>
      <w:tr w:rsidR="00294192" w:rsidRPr="00294192" w14:paraId="76785B80" w14:textId="77777777" w:rsidTr="00294192">
        <w:tc>
          <w:tcPr>
            <w:tcW w:w="1696" w:type="dxa"/>
            <w:vMerge w:val="restart"/>
          </w:tcPr>
          <w:p w14:paraId="6A3442DA"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bCs/>
                <w:sz w:val="24"/>
                <w:szCs w:val="24"/>
                <w:lang w:val="uk-UA"/>
              </w:rPr>
              <w:t xml:space="preserve">частина </w:t>
            </w:r>
            <w:r w:rsidRPr="00294192">
              <w:rPr>
                <w:rFonts w:ascii="Times New Roman" w:eastAsia="Calibri" w:hAnsi="Times New Roman" w:cs="Times New Roman"/>
                <w:sz w:val="24"/>
                <w:szCs w:val="24"/>
                <w:lang w:val="uk-UA"/>
              </w:rPr>
              <w:t>третя</w:t>
            </w:r>
          </w:p>
        </w:tc>
        <w:tc>
          <w:tcPr>
            <w:tcW w:w="7932" w:type="dxa"/>
            <w:vAlign w:val="center"/>
          </w:tcPr>
          <w:p w14:paraId="71F59C41"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Визначити, чи може виконання МД ймовірно мати наслідки для довкілля, у тому числі для здоров'я населення, зачепленої держави;</w:t>
            </w:r>
          </w:p>
        </w:tc>
      </w:tr>
      <w:tr w:rsidR="00294192" w:rsidRPr="00294192" w14:paraId="46889DD4" w14:textId="77777777" w:rsidTr="00294192">
        <w:tc>
          <w:tcPr>
            <w:tcW w:w="1696" w:type="dxa"/>
            <w:vMerge/>
          </w:tcPr>
          <w:p w14:paraId="025B414E" w14:textId="77777777" w:rsidR="00294192" w:rsidRPr="00294192" w:rsidRDefault="00294192" w:rsidP="00294192">
            <w:pPr>
              <w:rPr>
                <w:rFonts w:ascii="Times New Roman" w:eastAsia="Calibri" w:hAnsi="Times New Roman" w:cs="Times New Roman"/>
                <w:sz w:val="24"/>
                <w:szCs w:val="24"/>
                <w:lang w:val="uk-UA"/>
              </w:rPr>
            </w:pPr>
          </w:p>
        </w:tc>
        <w:tc>
          <w:tcPr>
            <w:tcW w:w="7932" w:type="dxa"/>
            <w:vAlign w:val="center"/>
          </w:tcPr>
          <w:p w14:paraId="01E4EDEF"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 xml:space="preserve">Подати копію </w:t>
            </w:r>
            <w:proofErr w:type="spellStart"/>
            <w:r w:rsidRPr="00294192">
              <w:rPr>
                <w:rFonts w:ascii="Times New Roman" w:eastAsia="Calibri" w:hAnsi="Times New Roman" w:cs="Times New Roman"/>
                <w:sz w:val="24"/>
                <w:szCs w:val="24"/>
                <w:lang w:val="uk-UA"/>
              </w:rPr>
              <w:t>проєкту</w:t>
            </w:r>
            <w:proofErr w:type="spellEnd"/>
            <w:r w:rsidRPr="00294192">
              <w:rPr>
                <w:rFonts w:ascii="Times New Roman" w:eastAsia="Calibri" w:hAnsi="Times New Roman" w:cs="Times New Roman"/>
                <w:sz w:val="24"/>
                <w:szCs w:val="24"/>
                <w:lang w:val="uk-UA"/>
              </w:rPr>
              <w:t xml:space="preserve"> МД разом зі звітом про СЕО (або його частину, що не містить інформації, яка становить державну таємницю) зачепленій державі; </w:t>
            </w:r>
          </w:p>
        </w:tc>
      </w:tr>
      <w:tr w:rsidR="00294192" w:rsidRPr="00294192" w14:paraId="02D5B35F" w14:textId="77777777" w:rsidTr="00294192">
        <w:tc>
          <w:tcPr>
            <w:tcW w:w="1696" w:type="dxa"/>
            <w:vMerge/>
          </w:tcPr>
          <w:p w14:paraId="021B9ABE" w14:textId="77777777" w:rsidR="00294192" w:rsidRPr="00294192" w:rsidRDefault="00294192" w:rsidP="00294192">
            <w:pPr>
              <w:rPr>
                <w:rFonts w:ascii="Times New Roman" w:eastAsia="Calibri" w:hAnsi="Times New Roman" w:cs="Times New Roman"/>
                <w:sz w:val="24"/>
                <w:szCs w:val="24"/>
                <w:lang w:val="uk-UA"/>
              </w:rPr>
            </w:pPr>
          </w:p>
        </w:tc>
        <w:tc>
          <w:tcPr>
            <w:tcW w:w="7932" w:type="dxa"/>
            <w:vAlign w:val="center"/>
          </w:tcPr>
          <w:p w14:paraId="780C16DA"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Визначити строк, протягом якого зачеплена держава має повідомити про своє бажання (небажання) взяти участь у транскордонних консультаціях. Такий строк не може становити менше як 30 днів з дня інформування зачепленої держави.</w:t>
            </w:r>
          </w:p>
        </w:tc>
      </w:tr>
      <w:tr w:rsidR="00294192" w:rsidRPr="00294192" w14:paraId="1B2062E4" w14:textId="77777777" w:rsidTr="00294192">
        <w:tc>
          <w:tcPr>
            <w:tcW w:w="1696" w:type="dxa"/>
          </w:tcPr>
          <w:p w14:paraId="5B4EE59A"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bCs/>
                <w:sz w:val="24"/>
                <w:szCs w:val="24"/>
                <w:lang w:val="uk-UA"/>
              </w:rPr>
              <w:t xml:space="preserve">частина </w:t>
            </w:r>
            <w:r w:rsidRPr="00294192">
              <w:rPr>
                <w:rFonts w:ascii="Times New Roman" w:eastAsia="Calibri" w:hAnsi="Times New Roman" w:cs="Times New Roman"/>
                <w:sz w:val="24"/>
                <w:szCs w:val="24"/>
                <w:lang w:val="uk-UA"/>
              </w:rPr>
              <w:t>четверта</w:t>
            </w:r>
          </w:p>
        </w:tc>
        <w:tc>
          <w:tcPr>
            <w:tcW w:w="7932" w:type="dxa"/>
            <w:vAlign w:val="center"/>
          </w:tcPr>
          <w:p w14:paraId="7CCB3796"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Письмово повідомити замовника про необхідність проведення транскордонних консультацій.</w:t>
            </w:r>
          </w:p>
        </w:tc>
      </w:tr>
      <w:tr w:rsidR="00294192" w:rsidRPr="00294192" w14:paraId="57A5F52E" w14:textId="77777777" w:rsidTr="00294192">
        <w:tc>
          <w:tcPr>
            <w:tcW w:w="1696" w:type="dxa"/>
            <w:vMerge w:val="restart"/>
          </w:tcPr>
          <w:p w14:paraId="447E7FCC"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bCs/>
                <w:sz w:val="24"/>
                <w:szCs w:val="24"/>
                <w:lang w:val="uk-UA"/>
              </w:rPr>
              <w:t xml:space="preserve">частина </w:t>
            </w:r>
            <w:r w:rsidRPr="00294192">
              <w:rPr>
                <w:rFonts w:ascii="Times New Roman" w:eastAsia="Calibri" w:hAnsi="Times New Roman" w:cs="Times New Roman"/>
                <w:sz w:val="24"/>
                <w:szCs w:val="24"/>
                <w:lang w:val="uk-UA"/>
              </w:rPr>
              <w:t>п’ята</w:t>
            </w:r>
          </w:p>
        </w:tc>
        <w:tc>
          <w:tcPr>
            <w:tcW w:w="7932" w:type="dxa"/>
            <w:vAlign w:val="center"/>
          </w:tcPr>
          <w:p w14:paraId="43F98D13"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Провести разом із замовником в узгоджений із зачепленою державою строк консультації щодо можливих транскордонних наслідків виконання МД та заходів із запобігання, зменшення або пом'якшення таких наслідків, якщо зачеплена держава протягом визначеного строку повідомила про своє бажання взяти участь у транскордонних консультаціях;</w:t>
            </w:r>
          </w:p>
        </w:tc>
      </w:tr>
      <w:tr w:rsidR="00294192" w:rsidRPr="00294192" w14:paraId="01C0BFDD" w14:textId="77777777" w:rsidTr="00294192">
        <w:tc>
          <w:tcPr>
            <w:tcW w:w="1696" w:type="dxa"/>
            <w:vMerge/>
          </w:tcPr>
          <w:p w14:paraId="14BBD967" w14:textId="77777777" w:rsidR="00294192" w:rsidRPr="00294192" w:rsidRDefault="00294192" w:rsidP="00294192">
            <w:pPr>
              <w:rPr>
                <w:rFonts w:ascii="Times New Roman" w:eastAsia="Calibri" w:hAnsi="Times New Roman" w:cs="Times New Roman"/>
                <w:sz w:val="24"/>
                <w:szCs w:val="24"/>
                <w:lang w:val="uk-UA"/>
              </w:rPr>
            </w:pPr>
          </w:p>
        </w:tc>
        <w:tc>
          <w:tcPr>
            <w:tcW w:w="7932" w:type="dxa"/>
            <w:vAlign w:val="center"/>
          </w:tcPr>
          <w:p w14:paraId="05900948"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Узгодити разом із замовником і зачепленою державою тривалість консультацій, порядок їх проведення, умови перекладу документів, заходи із забезпечення інформування та участі громадськості зачепленої держави.</w:t>
            </w:r>
          </w:p>
        </w:tc>
      </w:tr>
      <w:tr w:rsidR="00294192" w:rsidRPr="00294192" w14:paraId="3304F1E2" w14:textId="77777777" w:rsidTr="00294192">
        <w:tc>
          <w:tcPr>
            <w:tcW w:w="1696" w:type="dxa"/>
          </w:tcPr>
          <w:p w14:paraId="5A8D374F"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bCs/>
                <w:sz w:val="24"/>
                <w:szCs w:val="24"/>
                <w:lang w:val="uk-UA"/>
              </w:rPr>
              <w:t xml:space="preserve">частина </w:t>
            </w:r>
            <w:r w:rsidRPr="00294192">
              <w:rPr>
                <w:rFonts w:ascii="Times New Roman" w:eastAsia="Calibri" w:hAnsi="Times New Roman" w:cs="Times New Roman"/>
                <w:sz w:val="24"/>
                <w:szCs w:val="24"/>
                <w:lang w:val="uk-UA"/>
              </w:rPr>
              <w:t>шоста</w:t>
            </w:r>
          </w:p>
        </w:tc>
        <w:tc>
          <w:tcPr>
            <w:tcW w:w="7932" w:type="dxa"/>
            <w:vAlign w:val="center"/>
          </w:tcPr>
          <w:p w14:paraId="768FAA1D"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Після затвердження МД забезпечити за поданням замовника інформування зачепленої держави з таких питань про:</w:t>
            </w:r>
          </w:p>
          <w:p w14:paraId="007E1845"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1) зміст затвердженого МД;</w:t>
            </w:r>
          </w:p>
          <w:p w14:paraId="0075BAC1"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2) те, яким чином питання охорони довкілля були враховані в МД та яким чином у звіті про СЕО було враховано результати консультацій та подані пропозиції, а також обґрунтування обрання саме цього МД у тому вигляді, в якому він був затверджений, серед інших виправданих альтернатив, представлених для розгляду;</w:t>
            </w:r>
          </w:p>
          <w:p w14:paraId="3F8A2D9F"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 xml:space="preserve">3) заходи з моніторингу </w:t>
            </w:r>
            <w:r w:rsidRPr="00294192">
              <w:rPr>
                <w:rFonts w:ascii="Times New Roman" w:eastAsia="Calibri" w:hAnsi="Times New Roman" w:cs="Times New Roman"/>
                <w:sz w:val="24"/>
                <w:szCs w:val="24"/>
                <w:shd w:val="clear" w:color="auto" w:fill="FFFFFF"/>
                <w:lang w:val="uk-UA"/>
              </w:rPr>
              <w:t>наслідків виконання документа державного планування для довкілля, у тому числі для здоров’я населення.</w:t>
            </w:r>
            <w:r w:rsidRPr="00294192">
              <w:rPr>
                <w:rFonts w:ascii="Times New Roman" w:eastAsia="Calibri" w:hAnsi="Times New Roman" w:cs="Times New Roman"/>
                <w:sz w:val="24"/>
                <w:szCs w:val="24"/>
                <w:lang w:val="uk-UA"/>
              </w:rPr>
              <w:t xml:space="preserve"> </w:t>
            </w:r>
          </w:p>
        </w:tc>
      </w:tr>
      <w:tr w:rsidR="00294192" w:rsidRPr="00294192" w14:paraId="1422450F" w14:textId="77777777" w:rsidTr="00294192">
        <w:tc>
          <w:tcPr>
            <w:tcW w:w="1696" w:type="dxa"/>
          </w:tcPr>
          <w:p w14:paraId="5FC03069"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bCs/>
                <w:sz w:val="24"/>
                <w:szCs w:val="24"/>
                <w:lang w:val="uk-UA"/>
              </w:rPr>
              <w:t xml:space="preserve">частина </w:t>
            </w:r>
            <w:r w:rsidRPr="00294192">
              <w:rPr>
                <w:rFonts w:ascii="Times New Roman" w:eastAsia="Calibri" w:hAnsi="Times New Roman" w:cs="Times New Roman"/>
                <w:sz w:val="24"/>
                <w:szCs w:val="24"/>
                <w:lang w:val="uk-UA"/>
              </w:rPr>
              <w:t>сьома</w:t>
            </w:r>
          </w:p>
        </w:tc>
        <w:tc>
          <w:tcPr>
            <w:tcW w:w="7932" w:type="dxa"/>
            <w:vAlign w:val="center"/>
          </w:tcPr>
          <w:p w14:paraId="6B0E06A8"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Отримати від замовника інформацію, необхідну для проведення транскордонних консультацій, у тому числі переклад відповідних документів.</w:t>
            </w:r>
          </w:p>
        </w:tc>
      </w:tr>
      <w:tr w:rsidR="00294192" w:rsidRPr="00294192" w14:paraId="3E85EB38" w14:textId="77777777" w:rsidTr="00294192">
        <w:tc>
          <w:tcPr>
            <w:tcW w:w="9628" w:type="dxa"/>
            <w:gridSpan w:val="2"/>
            <w:vAlign w:val="center"/>
          </w:tcPr>
          <w:p w14:paraId="01C004D4" w14:textId="77777777" w:rsidR="00294192" w:rsidRPr="00294192" w:rsidRDefault="00294192" w:rsidP="00294192">
            <w:pPr>
              <w:rPr>
                <w:rFonts w:ascii="Times New Roman" w:eastAsia="Calibri" w:hAnsi="Times New Roman" w:cs="Times New Roman"/>
                <w:b/>
                <w:sz w:val="24"/>
                <w:szCs w:val="24"/>
                <w:lang w:val="uk-UA"/>
              </w:rPr>
            </w:pPr>
            <w:r w:rsidRPr="00294192">
              <w:rPr>
                <w:rFonts w:ascii="Times New Roman" w:eastAsia="Calibri" w:hAnsi="Times New Roman" w:cs="Times New Roman"/>
                <w:b/>
                <w:bCs/>
                <w:sz w:val="24"/>
                <w:szCs w:val="24"/>
                <w:shd w:val="clear" w:color="auto" w:fill="FFFFFF"/>
                <w:lang w:val="uk-UA"/>
              </w:rPr>
              <w:t>Стаття 15. </w:t>
            </w:r>
            <w:r w:rsidRPr="00294192">
              <w:rPr>
                <w:rFonts w:ascii="Times New Roman" w:eastAsia="Calibri" w:hAnsi="Times New Roman" w:cs="Times New Roman"/>
                <w:b/>
                <w:sz w:val="24"/>
                <w:szCs w:val="24"/>
                <w:shd w:val="clear" w:color="auto" w:fill="FFFFFF"/>
                <w:lang w:val="uk-UA"/>
              </w:rPr>
              <w:t>Транскордонні консультації зачепленої держави</w:t>
            </w:r>
          </w:p>
        </w:tc>
      </w:tr>
      <w:tr w:rsidR="00294192" w:rsidRPr="00294192" w14:paraId="4EC86EE9" w14:textId="77777777" w:rsidTr="00294192">
        <w:tc>
          <w:tcPr>
            <w:tcW w:w="1696" w:type="dxa"/>
          </w:tcPr>
          <w:p w14:paraId="329D91A6"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bCs/>
                <w:sz w:val="24"/>
                <w:szCs w:val="24"/>
                <w:lang w:val="uk-UA"/>
              </w:rPr>
              <w:lastRenderedPageBreak/>
              <w:t xml:space="preserve">частина </w:t>
            </w:r>
            <w:r w:rsidRPr="00294192">
              <w:rPr>
                <w:rFonts w:ascii="Times New Roman" w:eastAsia="Calibri" w:hAnsi="Times New Roman" w:cs="Times New Roman"/>
                <w:sz w:val="24"/>
                <w:szCs w:val="24"/>
                <w:lang w:val="uk-UA"/>
              </w:rPr>
              <w:t>перша</w:t>
            </w:r>
          </w:p>
        </w:tc>
        <w:tc>
          <w:tcPr>
            <w:tcW w:w="7932" w:type="dxa"/>
            <w:vAlign w:val="center"/>
          </w:tcPr>
          <w:p w14:paraId="61E950AA"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У разі отримання оповіщення від держави походження та якщо вважає, що виконання МД, яка готується для затвердження на території держави походження, ймовірно матиме наслідки для довкілля України, у тому числі для здоров’я населення, повідомити державу походження про своє бажання (небажання) взяти участь у транскордонних консультаціях.</w:t>
            </w:r>
            <w:bookmarkStart w:id="100" w:name="n160"/>
            <w:bookmarkStart w:id="101" w:name="n161"/>
            <w:bookmarkEnd w:id="100"/>
            <w:bookmarkEnd w:id="101"/>
          </w:p>
        </w:tc>
      </w:tr>
      <w:tr w:rsidR="00294192" w:rsidRPr="00294192" w14:paraId="23050435" w14:textId="77777777" w:rsidTr="00294192">
        <w:tc>
          <w:tcPr>
            <w:tcW w:w="1696" w:type="dxa"/>
          </w:tcPr>
          <w:p w14:paraId="7A53C2B9"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bCs/>
                <w:sz w:val="24"/>
                <w:szCs w:val="24"/>
                <w:lang w:val="uk-UA"/>
              </w:rPr>
              <w:t xml:space="preserve">частина </w:t>
            </w:r>
            <w:r w:rsidRPr="00294192">
              <w:rPr>
                <w:rFonts w:ascii="Times New Roman" w:eastAsia="Calibri" w:hAnsi="Times New Roman" w:cs="Times New Roman"/>
                <w:sz w:val="24"/>
                <w:szCs w:val="24"/>
                <w:lang w:val="uk-UA"/>
              </w:rPr>
              <w:t>друга</w:t>
            </w:r>
          </w:p>
        </w:tc>
        <w:tc>
          <w:tcPr>
            <w:tcW w:w="7932" w:type="dxa"/>
            <w:vAlign w:val="center"/>
          </w:tcPr>
          <w:p w14:paraId="7A622A7D"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Перед проведенням транскордонних консультацій орган узгодити із державою походження їхню тривалість, порядок проведення, умови перекладу документів та детальні заходи із забезпечення інформування та участі громадськості України.</w:t>
            </w:r>
          </w:p>
        </w:tc>
      </w:tr>
      <w:tr w:rsidR="00294192" w:rsidRPr="00294192" w14:paraId="6051D366" w14:textId="77777777" w:rsidTr="00294192">
        <w:tc>
          <w:tcPr>
            <w:tcW w:w="1696" w:type="dxa"/>
          </w:tcPr>
          <w:p w14:paraId="127F3668"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bCs/>
                <w:sz w:val="24"/>
                <w:szCs w:val="24"/>
                <w:lang w:val="uk-UA"/>
              </w:rPr>
              <w:t xml:space="preserve">частина </w:t>
            </w:r>
            <w:r w:rsidRPr="00294192">
              <w:rPr>
                <w:rFonts w:ascii="Times New Roman" w:eastAsia="Calibri" w:hAnsi="Times New Roman" w:cs="Times New Roman"/>
                <w:sz w:val="24"/>
                <w:szCs w:val="24"/>
                <w:lang w:val="uk-UA"/>
              </w:rPr>
              <w:t>третя</w:t>
            </w:r>
          </w:p>
        </w:tc>
        <w:tc>
          <w:tcPr>
            <w:tcW w:w="7932" w:type="dxa"/>
            <w:vAlign w:val="center"/>
          </w:tcPr>
          <w:p w14:paraId="3556DC65"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Звернутися до місцевих органів влади з питання виконання заходів із забезпечення інформування та участі громадськості України у транскордонних консультаціях.</w:t>
            </w:r>
          </w:p>
        </w:tc>
      </w:tr>
    </w:tbl>
    <w:p w14:paraId="3E27DF8C" w14:textId="77777777" w:rsidR="00294192" w:rsidRPr="00294192" w:rsidRDefault="00294192" w:rsidP="00294192">
      <w:pPr>
        <w:rPr>
          <w:rFonts w:ascii="Times New Roman" w:eastAsia="Calibri" w:hAnsi="Times New Roman" w:cs="Times New Roman"/>
          <w:b/>
          <w:bCs/>
          <w:sz w:val="24"/>
          <w:szCs w:val="24"/>
          <w:lang w:val="uk-UA"/>
        </w:rPr>
      </w:pPr>
    </w:p>
    <w:p w14:paraId="1AB7E27E" w14:textId="77777777" w:rsidR="00294192" w:rsidRPr="00294192" w:rsidRDefault="00294192" w:rsidP="00294192">
      <w:pPr>
        <w:ind w:firstLine="567"/>
        <w:jc w:val="both"/>
        <w:rPr>
          <w:rFonts w:ascii="Times New Roman" w:eastAsia="Calibri" w:hAnsi="Times New Roman" w:cs="Times New Roman"/>
          <w:b/>
          <w:bCs/>
          <w:sz w:val="24"/>
          <w:szCs w:val="24"/>
          <w:lang w:val="uk-UA"/>
        </w:rPr>
      </w:pPr>
      <w:r w:rsidRPr="00294192">
        <w:rPr>
          <w:rFonts w:ascii="Times New Roman" w:eastAsia="Calibri" w:hAnsi="Times New Roman" w:cs="Times New Roman"/>
          <w:b/>
          <w:bCs/>
          <w:sz w:val="24"/>
          <w:szCs w:val="24"/>
          <w:lang w:val="uk-UA"/>
        </w:rPr>
        <w:t xml:space="preserve">Повноваження Міністерства охорони здоров’я України </w:t>
      </w:r>
    </w:p>
    <w:p w14:paraId="1B78AD14" w14:textId="77777777" w:rsidR="00294192" w:rsidRPr="00294192" w:rsidRDefault="00294192" w:rsidP="00294192">
      <w:pPr>
        <w:ind w:firstLine="567"/>
        <w:jc w:val="both"/>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Повноваження МОЗ щодо здійснення процедури СЕО МД, викладені в таблиці 3.4. МОЗ може використовувати контрольний список як інструмент управління для забезпечення своєчасного виконання своїх обов'язків.</w:t>
      </w:r>
    </w:p>
    <w:p w14:paraId="7F949FAB" w14:textId="77777777" w:rsidR="00294192" w:rsidRPr="00294192" w:rsidRDefault="00294192" w:rsidP="00294192">
      <w:pPr>
        <w:jc w:val="right"/>
        <w:rPr>
          <w:rFonts w:ascii="Times New Roman" w:eastAsia="Calibri" w:hAnsi="Times New Roman" w:cs="Times New Roman"/>
          <w:bCs/>
          <w:sz w:val="24"/>
          <w:szCs w:val="24"/>
          <w:lang w:val="uk-UA"/>
        </w:rPr>
      </w:pPr>
    </w:p>
    <w:p w14:paraId="03BE674C" w14:textId="77777777" w:rsidR="00294192" w:rsidRPr="00294192" w:rsidRDefault="00294192" w:rsidP="00294192">
      <w:pPr>
        <w:jc w:val="right"/>
        <w:rPr>
          <w:rFonts w:ascii="Times New Roman" w:eastAsia="Calibri" w:hAnsi="Times New Roman" w:cs="Times New Roman"/>
          <w:bCs/>
          <w:sz w:val="24"/>
          <w:szCs w:val="24"/>
          <w:lang w:val="uk-UA"/>
        </w:rPr>
      </w:pPr>
      <w:r w:rsidRPr="00294192">
        <w:rPr>
          <w:rFonts w:ascii="Times New Roman" w:eastAsia="Calibri" w:hAnsi="Times New Roman" w:cs="Times New Roman"/>
          <w:bCs/>
          <w:sz w:val="24"/>
          <w:szCs w:val="24"/>
          <w:lang w:val="uk-UA"/>
        </w:rPr>
        <w:t xml:space="preserve">Таблиця 3.4 </w:t>
      </w:r>
    </w:p>
    <w:p w14:paraId="3A8D91F8" w14:textId="77777777" w:rsidR="00294192" w:rsidRPr="00294192" w:rsidRDefault="00294192" w:rsidP="00294192">
      <w:pPr>
        <w:jc w:val="center"/>
        <w:rPr>
          <w:rFonts w:ascii="Times New Roman" w:eastAsia="Calibri" w:hAnsi="Times New Roman" w:cs="Times New Roman"/>
          <w:b/>
          <w:bCs/>
          <w:sz w:val="24"/>
          <w:szCs w:val="24"/>
          <w:lang w:val="uk-UA"/>
        </w:rPr>
      </w:pPr>
      <w:r w:rsidRPr="00294192">
        <w:rPr>
          <w:rFonts w:ascii="Times New Roman" w:eastAsia="Calibri" w:hAnsi="Times New Roman" w:cs="Times New Roman"/>
          <w:b/>
          <w:bCs/>
          <w:sz w:val="24"/>
          <w:szCs w:val="24"/>
          <w:lang w:val="uk-UA"/>
        </w:rPr>
        <w:t>Контрольний список заходів, які має вжити Міністерство охорони здоров’я України для здійснення СЕО МД</w:t>
      </w:r>
    </w:p>
    <w:tbl>
      <w:tblPr>
        <w:tblStyle w:val="a3"/>
        <w:tblW w:w="0" w:type="auto"/>
        <w:tblLook w:val="04A0" w:firstRow="1" w:lastRow="0" w:firstColumn="1" w:lastColumn="0" w:noHBand="0" w:noVBand="1"/>
      </w:tblPr>
      <w:tblGrid>
        <w:gridCol w:w="1696"/>
        <w:gridCol w:w="7932"/>
      </w:tblGrid>
      <w:tr w:rsidR="00294192" w:rsidRPr="00294192" w14:paraId="03E66105" w14:textId="77777777" w:rsidTr="00294192">
        <w:tc>
          <w:tcPr>
            <w:tcW w:w="1696" w:type="dxa"/>
            <w:vAlign w:val="center"/>
          </w:tcPr>
          <w:p w14:paraId="6425BC3F" w14:textId="77777777" w:rsidR="00294192" w:rsidRPr="00294192" w:rsidRDefault="00294192" w:rsidP="00294192">
            <w:pPr>
              <w:jc w:val="center"/>
              <w:rPr>
                <w:rFonts w:ascii="Times New Roman" w:eastAsia="Calibri" w:hAnsi="Times New Roman" w:cs="Times New Roman"/>
                <w:b/>
                <w:bCs/>
                <w:sz w:val="24"/>
                <w:szCs w:val="24"/>
                <w:lang w:val="uk-UA"/>
              </w:rPr>
            </w:pPr>
            <w:r w:rsidRPr="00294192">
              <w:rPr>
                <w:rFonts w:ascii="Times New Roman" w:eastAsia="Calibri" w:hAnsi="Times New Roman" w:cs="Times New Roman"/>
                <w:b/>
                <w:bCs/>
                <w:sz w:val="24"/>
                <w:szCs w:val="24"/>
                <w:lang w:val="uk-UA"/>
              </w:rPr>
              <w:t>Частина статті Закону</w:t>
            </w:r>
          </w:p>
        </w:tc>
        <w:tc>
          <w:tcPr>
            <w:tcW w:w="7932" w:type="dxa"/>
            <w:vAlign w:val="center"/>
          </w:tcPr>
          <w:p w14:paraId="16B39EF8" w14:textId="77777777" w:rsidR="00294192" w:rsidRPr="00294192" w:rsidRDefault="00294192" w:rsidP="00294192">
            <w:pPr>
              <w:jc w:val="center"/>
              <w:rPr>
                <w:rFonts w:ascii="Times New Roman" w:eastAsia="Calibri" w:hAnsi="Times New Roman" w:cs="Times New Roman"/>
                <w:b/>
                <w:bCs/>
                <w:sz w:val="24"/>
                <w:szCs w:val="24"/>
                <w:lang w:val="uk-UA"/>
              </w:rPr>
            </w:pPr>
            <w:r w:rsidRPr="00294192">
              <w:rPr>
                <w:rFonts w:ascii="Times New Roman" w:eastAsia="Calibri" w:hAnsi="Times New Roman" w:cs="Times New Roman"/>
                <w:b/>
                <w:bCs/>
                <w:sz w:val="24"/>
                <w:szCs w:val="24"/>
                <w:lang w:val="uk-UA"/>
              </w:rPr>
              <w:t>Вимога</w:t>
            </w:r>
          </w:p>
        </w:tc>
      </w:tr>
      <w:tr w:rsidR="00294192" w:rsidRPr="00294192" w14:paraId="7388F389" w14:textId="77777777" w:rsidTr="00294192">
        <w:tc>
          <w:tcPr>
            <w:tcW w:w="9628" w:type="dxa"/>
            <w:gridSpan w:val="2"/>
          </w:tcPr>
          <w:p w14:paraId="3824B6E3" w14:textId="77777777" w:rsidR="00294192" w:rsidRPr="00294192" w:rsidRDefault="00294192" w:rsidP="00294192">
            <w:pPr>
              <w:rPr>
                <w:rFonts w:ascii="Times New Roman" w:eastAsia="Calibri" w:hAnsi="Times New Roman" w:cs="Times New Roman"/>
                <w:b/>
                <w:bCs/>
                <w:sz w:val="24"/>
                <w:szCs w:val="24"/>
                <w:lang w:val="uk-UA"/>
              </w:rPr>
            </w:pPr>
            <w:r w:rsidRPr="00294192">
              <w:rPr>
                <w:rFonts w:ascii="Times New Roman" w:eastAsia="Calibri" w:hAnsi="Times New Roman" w:cs="Times New Roman"/>
                <w:b/>
                <w:bCs/>
                <w:sz w:val="24"/>
                <w:szCs w:val="24"/>
                <w:shd w:val="clear" w:color="auto" w:fill="FFFFFF"/>
                <w:lang w:val="uk-UA"/>
              </w:rPr>
              <w:t>Стаття 10. </w:t>
            </w:r>
            <w:r w:rsidRPr="00294192">
              <w:rPr>
                <w:rFonts w:ascii="Times New Roman" w:eastAsia="Calibri" w:hAnsi="Times New Roman" w:cs="Times New Roman"/>
                <w:b/>
                <w:sz w:val="24"/>
                <w:szCs w:val="24"/>
                <w:shd w:val="clear" w:color="auto" w:fill="FFFFFF"/>
                <w:lang w:val="uk-UA"/>
              </w:rPr>
              <w:t>Визначення обсягу стратегічної екологічної оцінки</w:t>
            </w:r>
          </w:p>
        </w:tc>
      </w:tr>
      <w:tr w:rsidR="00294192" w:rsidRPr="00294192" w14:paraId="37635145" w14:textId="77777777" w:rsidTr="00294192">
        <w:tc>
          <w:tcPr>
            <w:tcW w:w="1696" w:type="dxa"/>
          </w:tcPr>
          <w:p w14:paraId="67F3BD23" w14:textId="77777777" w:rsidR="00294192" w:rsidRPr="00294192" w:rsidRDefault="00294192" w:rsidP="00294192">
            <w:pPr>
              <w:rPr>
                <w:rFonts w:ascii="Times New Roman" w:eastAsia="Calibri" w:hAnsi="Times New Roman" w:cs="Times New Roman"/>
                <w:b/>
                <w:bCs/>
                <w:sz w:val="24"/>
                <w:szCs w:val="24"/>
                <w:lang w:val="uk-UA"/>
              </w:rPr>
            </w:pPr>
            <w:r w:rsidRPr="00294192">
              <w:rPr>
                <w:rFonts w:ascii="Times New Roman" w:eastAsia="Calibri" w:hAnsi="Times New Roman" w:cs="Times New Roman"/>
                <w:bCs/>
                <w:sz w:val="24"/>
                <w:szCs w:val="24"/>
                <w:lang w:val="uk-UA"/>
              </w:rPr>
              <w:t xml:space="preserve">частина </w:t>
            </w:r>
            <w:r w:rsidRPr="00294192">
              <w:rPr>
                <w:rFonts w:ascii="Times New Roman" w:eastAsia="Calibri" w:hAnsi="Times New Roman" w:cs="Times New Roman"/>
                <w:sz w:val="24"/>
                <w:szCs w:val="24"/>
                <w:lang w:val="uk-UA"/>
              </w:rPr>
              <w:t>шоста</w:t>
            </w:r>
          </w:p>
        </w:tc>
        <w:tc>
          <w:tcPr>
            <w:tcW w:w="7932" w:type="dxa"/>
          </w:tcPr>
          <w:p w14:paraId="0CABD6FD"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У строк, що не перевищує 10 днів з дня внесення до Єдиного реєстру стратегічної екологічної оцінки заяви про визначення обсягу СЕО МД загальнодержавного рівня, надати замовнику свої зауваження і пропозиції шляхом їх внесення до Єдиного реєстру стратегічної екологічної оцінки.</w:t>
            </w:r>
          </w:p>
        </w:tc>
      </w:tr>
      <w:tr w:rsidR="00294192" w:rsidRPr="00294192" w14:paraId="43DE114F" w14:textId="77777777" w:rsidTr="00294192">
        <w:tc>
          <w:tcPr>
            <w:tcW w:w="1696" w:type="dxa"/>
          </w:tcPr>
          <w:p w14:paraId="7831A818" w14:textId="77777777" w:rsidR="00294192" w:rsidRPr="00294192" w:rsidRDefault="00294192" w:rsidP="00294192">
            <w:pPr>
              <w:rPr>
                <w:rFonts w:ascii="Times New Roman" w:eastAsia="Calibri" w:hAnsi="Times New Roman" w:cs="Times New Roman"/>
                <w:b/>
                <w:bCs/>
                <w:sz w:val="24"/>
                <w:szCs w:val="24"/>
                <w:lang w:val="uk-UA"/>
              </w:rPr>
            </w:pPr>
            <w:r w:rsidRPr="00294192">
              <w:rPr>
                <w:rFonts w:ascii="Times New Roman" w:eastAsia="Calibri" w:hAnsi="Times New Roman" w:cs="Times New Roman"/>
                <w:bCs/>
                <w:sz w:val="24"/>
                <w:szCs w:val="24"/>
                <w:lang w:val="uk-UA"/>
              </w:rPr>
              <w:t xml:space="preserve">частина </w:t>
            </w:r>
            <w:r w:rsidRPr="00294192">
              <w:rPr>
                <w:rFonts w:ascii="Times New Roman" w:eastAsia="Calibri" w:hAnsi="Times New Roman" w:cs="Times New Roman"/>
                <w:sz w:val="24"/>
                <w:szCs w:val="24"/>
                <w:lang w:val="uk-UA"/>
              </w:rPr>
              <w:t>сьома</w:t>
            </w:r>
          </w:p>
        </w:tc>
        <w:tc>
          <w:tcPr>
            <w:tcW w:w="7932" w:type="dxa"/>
          </w:tcPr>
          <w:p w14:paraId="240A8D5E"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Надати рекомендації щодо необхідності здійснення СЕО незначних змін шляхом їх внесення до Єдиного реєстру стратегічної екологічної оцінки у строк, що не перевищує 10 днів з дня внесення до Єдиного реєстру стратегічної екологічної оцінки.</w:t>
            </w:r>
          </w:p>
        </w:tc>
      </w:tr>
      <w:tr w:rsidR="00294192" w:rsidRPr="00294192" w14:paraId="0A5DCF13" w14:textId="77777777" w:rsidTr="00294192">
        <w:tc>
          <w:tcPr>
            <w:tcW w:w="9628" w:type="dxa"/>
            <w:gridSpan w:val="2"/>
          </w:tcPr>
          <w:p w14:paraId="394AEC73" w14:textId="77777777" w:rsidR="00294192" w:rsidRPr="00294192" w:rsidRDefault="00294192" w:rsidP="00294192">
            <w:pPr>
              <w:rPr>
                <w:rFonts w:ascii="Times New Roman" w:eastAsia="Calibri" w:hAnsi="Times New Roman" w:cs="Times New Roman"/>
                <w:b/>
                <w:bCs/>
                <w:sz w:val="24"/>
                <w:szCs w:val="24"/>
                <w:lang w:val="uk-UA"/>
              </w:rPr>
            </w:pPr>
            <w:r w:rsidRPr="00294192">
              <w:rPr>
                <w:rFonts w:ascii="Times New Roman" w:eastAsia="Calibri" w:hAnsi="Times New Roman" w:cs="Times New Roman"/>
                <w:b/>
                <w:bCs/>
                <w:sz w:val="24"/>
                <w:szCs w:val="24"/>
                <w:shd w:val="clear" w:color="auto" w:fill="FFFFFF"/>
                <w:lang w:val="uk-UA"/>
              </w:rPr>
              <w:t>Стаття 13. </w:t>
            </w:r>
            <w:r w:rsidRPr="00294192">
              <w:rPr>
                <w:rFonts w:ascii="Times New Roman" w:eastAsia="Calibri" w:hAnsi="Times New Roman" w:cs="Times New Roman"/>
                <w:b/>
                <w:sz w:val="24"/>
                <w:szCs w:val="24"/>
                <w:shd w:val="clear" w:color="auto" w:fill="FFFFFF"/>
                <w:lang w:val="uk-UA"/>
              </w:rPr>
              <w:t>Консультації з органами виконавчої влади у процесі стратегічної екологічної оцінки</w:t>
            </w:r>
          </w:p>
        </w:tc>
      </w:tr>
      <w:tr w:rsidR="00294192" w:rsidRPr="00294192" w14:paraId="12DD1CCC" w14:textId="77777777" w:rsidTr="00294192">
        <w:tc>
          <w:tcPr>
            <w:tcW w:w="1696" w:type="dxa"/>
            <w:vMerge w:val="restart"/>
          </w:tcPr>
          <w:p w14:paraId="4BDDB078" w14:textId="77777777" w:rsidR="00294192" w:rsidRPr="00294192" w:rsidRDefault="00294192" w:rsidP="00294192">
            <w:pPr>
              <w:rPr>
                <w:rFonts w:ascii="Times New Roman" w:eastAsia="Calibri" w:hAnsi="Times New Roman" w:cs="Times New Roman"/>
                <w:b/>
                <w:bCs/>
                <w:sz w:val="24"/>
                <w:szCs w:val="24"/>
                <w:lang w:val="uk-UA"/>
              </w:rPr>
            </w:pPr>
            <w:r w:rsidRPr="00294192">
              <w:rPr>
                <w:rFonts w:ascii="Times New Roman" w:eastAsia="Calibri" w:hAnsi="Times New Roman" w:cs="Times New Roman"/>
                <w:bCs/>
                <w:sz w:val="24"/>
                <w:szCs w:val="24"/>
                <w:lang w:val="uk-UA"/>
              </w:rPr>
              <w:t xml:space="preserve">частина </w:t>
            </w:r>
            <w:r w:rsidRPr="00294192">
              <w:rPr>
                <w:rFonts w:ascii="Times New Roman" w:eastAsia="Calibri" w:hAnsi="Times New Roman" w:cs="Times New Roman"/>
                <w:sz w:val="24"/>
                <w:szCs w:val="24"/>
                <w:lang w:val="uk-UA"/>
              </w:rPr>
              <w:t>третя</w:t>
            </w:r>
          </w:p>
        </w:tc>
        <w:tc>
          <w:tcPr>
            <w:tcW w:w="7932" w:type="dxa"/>
          </w:tcPr>
          <w:p w14:paraId="12C7B7A6"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У строк, що не перевищує 30 днів з дня отримання графічних матеріалів МД загальнодержавного, місцевого та регіонального рівня у паперовій формі, надають замовнику свої зауваження і пропозиції шляхом їх внесення до Єдиного реєстру стратегічної екологічної оцінки;</w:t>
            </w:r>
          </w:p>
        </w:tc>
      </w:tr>
      <w:tr w:rsidR="00294192" w:rsidRPr="00294192" w14:paraId="5FA15B6C" w14:textId="77777777" w:rsidTr="00294192">
        <w:tc>
          <w:tcPr>
            <w:tcW w:w="1696" w:type="dxa"/>
            <w:vMerge/>
          </w:tcPr>
          <w:p w14:paraId="47A66825" w14:textId="77777777" w:rsidR="00294192" w:rsidRPr="00294192" w:rsidRDefault="00294192" w:rsidP="00294192">
            <w:pPr>
              <w:rPr>
                <w:rFonts w:ascii="Times New Roman" w:eastAsia="Calibri" w:hAnsi="Times New Roman" w:cs="Times New Roman"/>
                <w:b/>
                <w:bCs/>
                <w:sz w:val="24"/>
                <w:szCs w:val="24"/>
                <w:lang w:val="uk-UA"/>
              </w:rPr>
            </w:pPr>
          </w:p>
        </w:tc>
        <w:tc>
          <w:tcPr>
            <w:tcW w:w="7932" w:type="dxa"/>
          </w:tcPr>
          <w:p w14:paraId="55F62975" w14:textId="77777777" w:rsidR="00294192" w:rsidRPr="00294192" w:rsidRDefault="00294192" w:rsidP="00294192">
            <w:pPr>
              <w:rPr>
                <w:rFonts w:ascii="Times New Roman" w:eastAsia="Calibri" w:hAnsi="Times New Roman" w:cs="Times New Roman"/>
                <w:b/>
                <w:bCs/>
                <w:sz w:val="24"/>
                <w:szCs w:val="24"/>
                <w:lang w:val="uk-UA"/>
              </w:rPr>
            </w:pPr>
            <w:r w:rsidRPr="00294192">
              <w:rPr>
                <w:rFonts w:ascii="Times New Roman" w:eastAsia="Calibri" w:hAnsi="Times New Roman" w:cs="Times New Roman"/>
                <w:sz w:val="24"/>
                <w:szCs w:val="24"/>
                <w:lang w:val="uk-UA"/>
              </w:rPr>
              <w:t xml:space="preserve">У разі неподання цих зауважень і пропозицій протягом зазначеного строку, вважається, що зауваження і пропозиції відсутні. </w:t>
            </w:r>
          </w:p>
        </w:tc>
      </w:tr>
      <w:tr w:rsidR="00294192" w:rsidRPr="00294192" w14:paraId="157C56AA" w14:textId="77777777" w:rsidTr="00294192">
        <w:tc>
          <w:tcPr>
            <w:tcW w:w="1696" w:type="dxa"/>
          </w:tcPr>
          <w:p w14:paraId="4C3D29FB" w14:textId="77777777" w:rsidR="00294192" w:rsidRPr="00294192" w:rsidRDefault="00294192" w:rsidP="00294192">
            <w:pPr>
              <w:rPr>
                <w:rFonts w:ascii="Times New Roman" w:eastAsia="Calibri" w:hAnsi="Times New Roman" w:cs="Times New Roman"/>
                <w:b/>
                <w:bCs/>
                <w:sz w:val="24"/>
                <w:szCs w:val="24"/>
                <w:lang w:val="uk-UA"/>
              </w:rPr>
            </w:pPr>
            <w:r w:rsidRPr="00294192">
              <w:rPr>
                <w:rFonts w:ascii="Times New Roman" w:eastAsia="Calibri" w:hAnsi="Times New Roman" w:cs="Times New Roman"/>
                <w:bCs/>
                <w:sz w:val="24"/>
                <w:szCs w:val="24"/>
                <w:lang w:val="uk-UA"/>
              </w:rPr>
              <w:t xml:space="preserve">частина </w:t>
            </w:r>
            <w:r w:rsidRPr="00294192">
              <w:rPr>
                <w:rFonts w:ascii="Times New Roman" w:eastAsia="Calibri" w:hAnsi="Times New Roman" w:cs="Times New Roman"/>
                <w:sz w:val="24"/>
                <w:szCs w:val="24"/>
                <w:lang w:val="uk-UA"/>
              </w:rPr>
              <w:t>четверта</w:t>
            </w:r>
          </w:p>
        </w:tc>
        <w:tc>
          <w:tcPr>
            <w:tcW w:w="7932" w:type="dxa"/>
          </w:tcPr>
          <w:p w14:paraId="618063AA"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За необхідності залучати інші органи виконавчої влади або органи місцевого самоврядування, спеціалістів і науковців до консультацій у строки, які не перевищують строк подання зауважень і пропозицій.</w:t>
            </w:r>
          </w:p>
        </w:tc>
      </w:tr>
      <w:tr w:rsidR="00294192" w:rsidRPr="00294192" w14:paraId="76EDAC65" w14:textId="77777777" w:rsidTr="00294192">
        <w:tc>
          <w:tcPr>
            <w:tcW w:w="9628" w:type="dxa"/>
            <w:gridSpan w:val="2"/>
          </w:tcPr>
          <w:p w14:paraId="5E156C6E" w14:textId="77777777" w:rsidR="00294192" w:rsidRPr="00294192" w:rsidRDefault="00294192" w:rsidP="00294192">
            <w:pPr>
              <w:rPr>
                <w:rFonts w:ascii="Times New Roman" w:eastAsia="Calibri" w:hAnsi="Times New Roman" w:cs="Times New Roman"/>
                <w:b/>
                <w:sz w:val="24"/>
                <w:szCs w:val="24"/>
                <w:lang w:val="uk-UA"/>
              </w:rPr>
            </w:pPr>
            <w:r w:rsidRPr="00294192">
              <w:rPr>
                <w:rFonts w:ascii="Times New Roman" w:eastAsia="Calibri" w:hAnsi="Times New Roman" w:cs="Times New Roman"/>
                <w:b/>
                <w:bCs/>
                <w:sz w:val="24"/>
                <w:szCs w:val="24"/>
                <w:shd w:val="clear" w:color="auto" w:fill="FFFFFF"/>
                <w:lang w:val="uk-UA"/>
              </w:rPr>
              <w:t>Стаття 14. </w:t>
            </w:r>
            <w:r w:rsidRPr="00294192">
              <w:rPr>
                <w:rFonts w:ascii="Times New Roman" w:eastAsia="Calibri" w:hAnsi="Times New Roman" w:cs="Times New Roman"/>
                <w:b/>
                <w:sz w:val="24"/>
                <w:szCs w:val="24"/>
                <w:shd w:val="clear" w:color="auto" w:fill="FFFFFF"/>
                <w:lang w:val="uk-UA"/>
              </w:rPr>
              <w:t>Транскордонні консультації держави походження</w:t>
            </w:r>
          </w:p>
        </w:tc>
      </w:tr>
      <w:tr w:rsidR="00294192" w:rsidRPr="00294192" w14:paraId="1D865476" w14:textId="77777777" w:rsidTr="00294192">
        <w:tc>
          <w:tcPr>
            <w:tcW w:w="1696" w:type="dxa"/>
          </w:tcPr>
          <w:p w14:paraId="16FBA93D"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bCs/>
                <w:sz w:val="24"/>
                <w:szCs w:val="24"/>
                <w:lang w:val="uk-UA"/>
              </w:rPr>
              <w:t xml:space="preserve">частина </w:t>
            </w:r>
            <w:r w:rsidRPr="00294192">
              <w:rPr>
                <w:rFonts w:ascii="Times New Roman" w:eastAsia="Calibri" w:hAnsi="Times New Roman" w:cs="Times New Roman"/>
                <w:sz w:val="24"/>
                <w:szCs w:val="24"/>
                <w:lang w:val="uk-UA"/>
              </w:rPr>
              <w:t>друга</w:t>
            </w:r>
          </w:p>
        </w:tc>
        <w:tc>
          <w:tcPr>
            <w:tcW w:w="7932" w:type="dxa"/>
          </w:tcPr>
          <w:p w14:paraId="4F983717" w14:textId="77777777" w:rsidR="00294192" w:rsidRPr="00294192" w:rsidRDefault="00294192" w:rsidP="00294192">
            <w:pPr>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 xml:space="preserve">Проінформувати </w:t>
            </w:r>
            <w:proofErr w:type="spellStart"/>
            <w:r w:rsidRPr="00294192">
              <w:rPr>
                <w:rFonts w:ascii="Times New Roman" w:eastAsia="Calibri" w:hAnsi="Times New Roman" w:cs="Times New Roman"/>
                <w:sz w:val="24"/>
                <w:szCs w:val="24"/>
                <w:lang w:val="uk-UA"/>
              </w:rPr>
              <w:t>Міндовкілля</w:t>
            </w:r>
            <w:proofErr w:type="spellEnd"/>
            <w:r w:rsidRPr="00294192">
              <w:rPr>
                <w:rFonts w:ascii="Times New Roman" w:eastAsia="Calibri" w:hAnsi="Times New Roman" w:cs="Times New Roman"/>
                <w:sz w:val="24"/>
                <w:szCs w:val="24"/>
                <w:lang w:val="uk-UA"/>
              </w:rPr>
              <w:t xml:space="preserve"> про те, що МОЗ вважає, що виконання МД ймовірно матиме наслідки для здоров'я населення, зачепленої держави.</w:t>
            </w:r>
          </w:p>
        </w:tc>
      </w:tr>
    </w:tbl>
    <w:p w14:paraId="4562E3F2" w14:textId="77777777" w:rsidR="00294192" w:rsidRPr="00294192" w:rsidRDefault="00294192" w:rsidP="00294192">
      <w:pPr>
        <w:rPr>
          <w:rFonts w:ascii="Times New Roman" w:eastAsia="Calibri" w:hAnsi="Times New Roman" w:cs="Times New Roman"/>
          <w:b/>
          <w:bCs/>
          <w:sz w:val="24"/>
          <w:szCs w:val="24"/>
          <w:lang w:val="uk-UA"/>
        </w:rPr>
      </w:pPr>
    </w:p>
    <w:p w14:paraId="7DCF93C7" w14:textId="77777777" w:rsidR="00294192" w:rsidRPr="00294192" w:rsidRDefault="00294192" w:rsidP="00294192">
      <w:pPr>
        <w:ind w:firstLine="567"/>
        <w:jc w:val="both"/>
        <w:rPr>
          <w:rFonts w:ascii="Times New Roman" w:eastAsia="Calibri" w:hAnsi="Times New Roman" w:cs="Times New Roman"/>
          <w:b/>
          <w:bCs/>
          <w:sz w:val="24"/>
          <w:szCs w:val="24"/>
          <w:lang w:val="uk-UA"/>
        </w:rPr>
      </w:pPr>
      <w:r w:rsidRPr="00294192">
        <w:rPr>
          <w:rFonts w:ascii="Times New Roman" w:eastAsia="Calibri" w:hAnsi="Times New Roman" w:cs="Times New Roman"/>
          <w:b/>
          <w:bCs/>
          <w:sz w:val="24"/>
          <w:szCs w:val="24"/>
          <w:lang w:val="uk-UA"/>
        </w:rPr>
        <w:t xml:space="preserve">Повноваження обласних, Київської та Севастопольської міських державних адміністрацій (відповідних підрозділів з питань охорони навколишнього природного </w:t>
      </w:r>
      <w:r w:rsidRPr="00294192">
        <w:rPr>
          <w:rFonts w:ascii="Times New Roman" w:eastAsia="Calibri" w:hAnsi="Times New Roman" w:cs="Times New Roman"/>
          <w:b/>
          <w:bCs/>
          <w:sz w:val="24"/>
          <w:szCs w:val="24"/>
          <w:lang w:val="uk-UA"/>
        </w:rPr>
        <w:lastRenderedPageBreak/>
        <w:t xml:space="preserve">середовища та з питань охорони здоров’я), органу виконавчої влади Автономної Республіки Крим з питань охорони навколишнього природного середовища та органу виконавчої влади Автономної Республіки Крим з питань охорони здоров’я щодо здійснення процедури СЕО </w:t>
      </w:r>
      <w:r w:rsidRPr="00294192">
        <w:rPr>
          <w:rFonts w:ascii="Times New Roman" w:eastAsia="Calibri" w:hAnsi="Times New Roman" w:cs="Times New Roman"/>
          <w:sz w:val="24"/>
          <w:szCs w:val="24"/>
          <w:lang w:val="uk-UA"/>
        </w:rPr>
        <w:t>викладені в таблиці 3.5.</w:t>
      </w:r>
    </w:p>
    <w:p w14:paraId="1F652378" w14:textId="77777777" w:rsidR="00294192" w:rsidRPr="00294192" w:rsidRDefault="00294192" w:rsidP="00294192">
      <w:pPr>
        <w:rPr>
          <w:rFonts w:ascii="Times New Roman" w:eastAsia="Calibri" w:hAnsi="Times New Roman" w:cs="Times New Roman"/>
          <w:bCs/>
          <w:sz w:val="24"/>
          <w:szCs w:val="24"/>
          <w:lang w:val="uk-UA"/>
        </w:rPr>
      </w:pPr>
    </w:p>
    <w:p w14:paraId="060E74E9" w14:textId="77777777" w:rsidR="00294192" w:rsidRPr="00294192" w:rsidRDefault="00294192" w:rsidP="00294192">
      <w:pPr>
        <w:jc w:val="right"/>
        <w:rPr>
          <w:rFonts w:ascii="Times New Roman" w:eastAsia="Calibri" w:hAnsi="Times New Roman" w:cs="Times New Roman"/>
          <w:bCs/>
          <w:sz w:val="24"/>
          <w:szCs w:val="24"/>
          <w:lang w:val="uk-UA"/>
        </w:rPr>
      </w:pPr>
      <w:r w:rsidRPr="00294192">
        <w:rPr>
          <w:rFonts w:ascii="Times New Roman" w:eastAsia="Calibri" w:hAnsi="Times New Roman" w:cs="Times New Roman"/>
          <w:bCs/>
          <w:sz w:val="24"/>
          <w:szCs w:val="24"/>
          <w:lang w:val="uk-UA"/>
        </w:rPr>
        <w:t xml:space="preserve">Таблиця 3.5 </w:t>
      </w:r>
    </w:p>
    <w:p w14:paraId="73A7B89A" w14:textId="77777777" w:rsidR="00294192" w:rsidRPr="00294192" w:rsidRDefault="00294192" w:rsidP="00294192">
      <w:pPr>
        <w:jc w:val="center"/>
        <w:rPr>
          <w:rFonts w:ascii="Times New Roman" w:eastAsia="Calibri" w:hAnsi="Times New Roman" w:cs="Times New Roman"/>
          <w:b/>
          <w:bCs/>
          <w:sz w:val="24"/>
          <w:szCs w:val="24"/>
          <w:lang w:val="uk-UA"/>
        </w:rPr>
      </w:pPr>
      <w:r w:rsidRPr="00294192">
        <w:rPr>
          <w:rFonts w:ascii="Times New Roman" w:eastAsia="Calibri" w:hAnsi="Times New Roman" w:cs="Times New Roman"/>
          <w:b/>
          <w:bCs/>
          <w:sz w:val="24"/>
          <w:szCs w:val="24"/>
          <w:lang w:val="uk-UA"/>
        </w:rPr>
        <w:t>Контрольний список заходів, які мають вжити обласні, Київська та Севастопольська міські державні адміністрації та відповідні органи виконавчої влади Автономної Республіки Крим для здійснення СЕО МД</w:t>
      </w:r>
    </w:p>
    <w:tbl>
      <w:tblPr>
        <w:tblStyle w:val="a3"/>
        <w:tblW w:w="0" w:type="auto"/>
        <w:tblLook w:val="04A0" w:firstRow="1" w:lastRow="0" w:firstColumn="1" w:lastColumn="0" w:noHBand="0" w:noVBand="1"/>
      </w:tblPr>
      <w:tblGrid>
        <w:gridCol w:w="1696"/>
        <w:gridCol w:w="7932"/>
      </w:tblGrid>
      <w:tr w:rsidR="00294192" w:rsidRPr="00294192" w14:paraId="78D05452" w14:textId="77777777" w:rsidTr="00294192">
        <w:tc>
          <w:tcPr>
            <w:tcW w:w="1696" w:type="dxa"/>
            <w:vAlign w:val="center"/>
          </w:tcPr>
          <w:p w14:paraId="0461E15D" w14:textId="77777777" w:rsidR="00294192" w:rsidRPr="00294192" w:rsidRDefault="00294192" w:rsidP="00294192">
            <w:pPr>
              <w:spacing w:line="252" w:lineRule="auto"/>
              <w:jc w:val="center"/>
              <w:rPr>
                <w:rFonts w:ascii="Times New Roman" w:eastAsia="Calibri" w:hAnsi="Times New Roman" w:cs="Times New Roman"/>
                <w:b/>
                <w:bCs/>
                <w:sz w:val="24"/>
                <w:szCs w:val="24"/>
                <w:lang w:val="uk-UA"/>
              </w:rPr>
            </w:pPr>
            <w:r w:rsidRPr="00294192">
              <w:rPr>
                <w:rFonts w:ascii="Times New Roman" w:eastAsia="Calibri" w:hAnsi="Times New Roman" w:cs="Times New Roman"/>
                <w:b/>
                <w:bCs/>
                <w:sz w:val="24"/>
                <w:szCs w:val="24"/>
                <w:lang w:val="uk-UA"/>
              </w:rPr>
              <w:t>Частина статті Закону</w:t>
            </w:r>
          </w:p>
        </w:tc>
        <w:tc>
          <w:tcPr>
            <w:tcW w:w="7932" w:type="dxa"/>
            <w:vAlign w:val="center"/>
          </w:tcPr>
          <w:p w14:paraId="3A0F522D" w14:textId="77777777" w:rsidR="00294192" w:rsidRPr="00294192" w:rsidRDefault="00294192" w:rsidP="00294192">
            <w:pPr>
              <w:spacing w:line="252" w:lineRule="auto"/>
              <w:jc w:val="center"/>
              <w:rPr>
                <w:rFonts w:ascii="Times New Roman" w:eastAsia="Calibri" w:hAnsi="Times New Roman" w:cs="Times New Roman"/>
                <w:b/>
                <w:bCs/>
                <w:sz w:val="24"/>
                <w:szCs w:val="24"/>
                <w:lang w:val="uk-UA"/>
              </w:rPr>
            </w:pPr>
            <w:r w:rsidRPr="00294192">
              <w:rPr>
                <w:rFonts w:ascii="Times New Roman" w:eastAsia="Calibri" w:hAnsi="Times New Roman" w:cs="Times New Roman"/>
                <w:b/>
                <w:bCs/>
                <w:sz w:val="24"/>
                <w:szCs w:val="24"/>
                <w:lang w:val="uk-UA"/>
              </w:rPr>
              <w:t>Вимога</w:t>
            </w:r>
          </w:p>
        </w:tc>
      </w:tr>
      <w:tr w:rsidR="00294192" w:rsidRPr="00294192" w14:paraId="0ADC8EDE" w14:textId="77777777" w:rsidTr="00294192">
        <w:tc>
          <w:tcPr>
            <w:tcW w:w="9628" w:type="dxa"/>
            <w:gridSpan w:val="2"/>
          </w:tcPr>
          <w:p w14:paraId="6B3FD508" w14:textId="77777777" w:rsidR="00294192" w:rsidRPr="00294192" w:rsidRDefault="00294192" w:rsidP="00294192">
            <w:pPr>
              <w:spacing w:line="252" w:lineRule="auto"/>
              <w:rPr>
                <w:rFonts w:ascii="Times New Roman" w:eastAsia="Calibri" w:hAnsi="Times New Roman" w:cs="Times New Roman"/>
                <w:b/>
                <w:bCs/>
                <w:sz w:val="24"/>
                <w:szCs w:val="24"/>
                <w:lang w:val="uk-UA"/>
              </w:rPr>
            </w:pPr>
            <w:r w:rsidRPr="00294192">
              <w:rPr>
                <w:rFonts w:ascii="Times New Roman" w:eastAsia="Calibri" w:hAnsi="Times New Roman" w:cs="Times New Roman"/>
                <w:b/>
                <w:bCs/>
                <w:sz w:val="24"/>
                <w:szCs w:val="24"/>
                <w:shd w:val="clear" w:color="auto" w:fill="FFFFFF"/>
                <w:lang w:val="uk-UA"/>
              </w:rPr>
              <w:t>Стаття 10. </w:t>
            </w:r>
            <w:r w:rsidRPr="00294192">
              <w:rPr>
                <w:rFonts w:ascii="Times New Roman" w:eastAsia="Calibri" w:hAnsi="Times New Roman" w:cs="Times New Roman"/>
                <w:b/>
                <w:sz w:val="24"/>
                <w:szCs w:val="24"/>
                <w:shd w:val="clear" w:color="auto" w:fill="FFFFFF"/>
                <w:lang w:val="uk-UA"/>
              </w:rPr>
              <w:t>Визначення обсягу стратегічної екологічної оцінки</w:t>
            </w:r>
          </w:p>
        </w:tc>
      </w:tr>
      <w:tr w:rsidR="00294192" w:rsidRPr="00294192" w14:paraId="4AAE7BD8" w14:textId="77777777" w:rsidTr="00294192">
        <w:tc>
          <w:tcPr>
            <w:tcW w:w="1696" w:type="dxa"/>
          </w:tcPr>
          <w:p w14:paraId="4A6190F9" w14:textId="77777777" w:rsidR="00294192" w:rsidRPr="00294192" w:rsidRDefault="00294192" w:rsidP="00294192">
            <w:pPr>
              <w:spacing w:line="252" w:lineRule="auto"/>
              <w:rPr>
                <w:rFonts w:ascii="Times New Roman" w:eastAsia="Calibri" w:hAnsi="Times New Roman" w:cs="Times New Roman"/>
                <w:b/>
                <w:bCs/>
                <w:sz w:val="24"/>
                <w:szCs w:val="24"/>
                <w:lang w:val="uk-UA"/>
              </w:rPr>
            </w:pPr>
            <w:r w:rsidRPr="00294192">
              <w:rPr>
                <w:rFonts w:ascii="Times New Roman" w:eastAsia="Calibri" w:hAnsi="Times New Roman" w:cs="Times New Roman"/>
                <w:bCs/>
                <w:sz w:val="24"/>
                <w:szCs w:val="24"/>
                <w:lang w:val="uk-UA"/>
              </w:rPr>
              <w:t>частина шоста</w:t>
            </w:r>
          </w:p>
        </w:tc>
        <w:tc>
          <w:tcPr>
            <w:tcW w:w="7932" w:type="dxa"/>
          </w:tcPr>
          <w:p w14:paraId="1C036E63" w14:textId="77777777" w:rsidR="00294192" w:rsidRPr="00294192" w:rsidRDefault="00294192" w:rsidP="00294192">
            <w:pPr>
              <w:spacing w:line="252" w:lineRule="auto"/>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У строк, що не перевищує 10 днів з дня внесення до Єдиного реєстру стратегічної екологічної оцінки заяви про визначення обсягу стратегічної екологічної оцінки щодо МД місцевого та регіонального рівнів, надати замовнику свої зауваження і пропозиції шляхом їх внесення до Єдиного реєстру стратегічної екологічної оцінки.</w:t>
            </w:r>
          </w:p>
        </w:tc>
      </w:tr>
      <w:tr w:rsidR="00294192" w:rsidRPr="00294192" w14:paraId="6A082ED8" w14:textId="77777777" w:rsidTr="00294192">
        <w:tc>
          <w:tcPr>
            <w:tcW w:w="9628" w:type="dxa"/>
            <w:gridSpan w:val="2"/>
          </w:tcPr>
          <w:p w14:paraId="22D1E9EF" w14:textId="77777777" w:rsidR="00294192" w:rsidRPr="00294192" w:rsidRDefault="00294192" w:rsidP="00294192">
            <w:pPr>
              <w:spacing w:line="252" w:lineRule="auto"/>
              <w:rPr>
                <w:rFonts w:ascii="Times New Roman" w:eastAsia="Calibri" w:hAnsi="Times New Roman" w:cs="Times New Roman"/>
                <w:b/>
                <w:bCs/>
                <w:sz w:val="24"/>
                <w:szCs w:val="24"/>
                <w:lang w:val="uk-UA"/>
              </w:rPr>
            </w:pPr>
            <w:r w:rsidRPr="00294192">
              <w:rPr>
                <w:rFonts w:ascii="Times New Roman" w:eastAsia="Calibri" w:hAnsi="Times New Roman" w:cs="Times New Roman"/>
                <w:b/>
                <w:bCs/>
                <w:sz w:val="24"/>
                <w:szCs w:val="24"/>
                <w:shd w:val="clear" w:color="auto" w:fill="FFFFFF"/>
                <w:lang w:val="uk-UA"/>
              </w:rPr>
              <w:t>Стаття 13. </w:t>
            </w:r>
            <w:r w:rsidRPr="00294192">
              <w:rPr>
                <w:rFonts w:ascii="Times New Roman" w:eastAsia="Calibri" w:hAnsi="Times New Roman" w:cs="Times New Roman"/>
                <w:b/>
                <w:sz w:val="24"/>
                <w:szCs w:val="24"/>
                <w:shd w:val="clear" w:color="auto" w:fill="FFFFFF"/>
                <w:lang w:val="uk-UA"/>
              </w:rPr>
              <w:t>Консультації з органами виконавчої влади у процесі стратегічної екологічної оцінки</w:t>
            </w:r>
          </w:p>
        </w:tc>
      </w:tr>
      <w:tr w:rsidR="00294192" w:rsidRPr="00294192" w14:paraId="6320611B" w14:textId="77777777" w:rsidTr="00294192">
        <w:tc>
          <w:tcPr>
            <w:tcW w:w="1696" w:type="dxa"/>
          </w:tcPr>
          <w:p w14:paraId="56F9F713" w14:textId="77777777" w:rsidR="00294192" w:rsidRPr="00294192" w:rsidRDefault="00294192" w:rsidP="00294192">
            <w:pPr>
              <w:spacing w:line="252" w:lineRule="auto"/>
              <w:rPr>
                <w:rFonts w:ascii="Times New Roman" w:eastAsia="Calibri" w:hAnsi="Times New Roman" w:cs="Times New Roman"/>
                <w:b/>
                <w:bCs/>
                <w:sz w:val="24"/>
                <w:szCs w:val="24"/>
                <w:lang w:val="uk-UA"/>
              </w:rPr>
            </w:pPr>
            <w:r w:rsidRPr="00294192">
              <w:rPr>
                <w:rFonts w:ascii="Times New Roman" w:eastAsia="Calibri" w:hAnsi="Times New Roman" w:cs="Times New Roman"/>
                <w:bCs/>
                <w:sz w:val="24"/>
                <w:szCs w:val="24"/>
                <w:lang w:val="uk-UA"/>
              </w:rPr>
              <w:t xml:space="preserve">частина </w:t>
            </w:r>
            <w:r w:rsidRPr="00294192">
              <w:rPr>
                <w:rFonts w:ascii="Times New Roman" w:eastAsia="Calibri" w:hAnsi="Times New Roman" w:cs="Times New Roman"/>
                <w:sz w:val="24"/>
                <w:szCs w:val="24"/>
                <w:lang w:val="uk-UA"/>
              </w:rPr>
              <w:t>третя</w:t>
            </w:r>
          </w:p>
        </w:tc>
        <w:tc>
          <w:tcPr>
            <w:tcW w:w="7932" w:type="dxa"/>
          </w:tcPr>
          <w:p w14:paraId="4E886F3D" w14:textId="77777777" w:rsidR="00294192" w:rsidRPr="00294192" w:rsidRDefault="00294192" w:rsidP="00294192">
            <w:pPr>
              <w:spacing w:line="252" w:lineRule="auto"/>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У строк, що не перевищує 30 днів з дня отримання графічних матеріалів  МД місцевого та регіонального рівня у паперовій формі, надати замовнику свої зауваження і пропозиції шляхом їх внесення до Єдиного реєстру стратегічної екологічної оцінки.</w:t>
            </w:r>
          </w:p>
        </w:tc>
      </w:tr>
      <w:tr w:rsidR="00294192" w:rsidRPr="00294192" w14:paraId="0D2E2C33" w14:textId="77777777" w:rsidTr="00294192">
        <w:tc>
          <w:tcPr>
            <w:tcW w:w="1696" w:type="dxa"/>
          </w:tcPr>
          <w:p w14:paraId="6C3A42DD" w14:textId="77777777" w:rsidR="00294192" w:rsidRPr="00294192" w:rsidRDefault="00294192" w:rsidP="00294192">
            <w:pPr>
              <w:spacing w:line="252" w:lineRule="auto"/>
              <w:rPr>
                <w:rFonts w:ascii="Times New Roman" w:eastAsia="Calibri" w:hAnsi="Times New Roman" w:cs="Times New Roman"/>
                <w:b/>
                <w:bCs/>
                <w:sz w:val="24"/>
                <w:szCs w:val="24"/>
                <w:lang w:val="uk-UA"/>
              </w:rPr>
            </w:pPr>
            <w:r w:rsidRPr="00294192">
              <w:rPr>
                <w:rFonts w:ascii="Times New Roman" w:eastAsia="Calibri" w:hAnsi="Times New Roman" w:cs="Times New Roman"/>
                <w:bCs/>
                <w:sz w:val="24"/>
                <w:szCs w:val="24"/>
                <w:lang w:val="uk-UA"/>
              </w:rPr>
              <w:t xml:space="preserve">частина </w:t>
            </w:r>
            <w:r w:rsidRPr="00294192">
              <w:rPr>
                <w:rFonts w:ascii="Times New Roman" w:eastAsia="Calibri" w:hAnsi="Times New Roman" w:cs="Times New Roman"/>
                <w:sz w:val="24"/>
                <w:szCs w:val="24"/>
                <w:lang w:val="uk-UA"/>
              </w:rPr>
              <w:t>четверта</w:t>
            </w:r>
          </w:p>
        </w:tc>
        <w:tc>
          <w:tcPr>
            <w:tcW w:w="7932" w:type="dxa"/>
          </w:tcPr>
          <w:p w14:paraId="1224145F" w14:textId="77777777" w:rsidR="00294192" w:rsidRPr="00294192" w:rsidRDefault="00294192" w:rsidP="00294192">
            <w:pPr>
              <w:spacing w:line="252" w:lineRule="auto"/>
              <w:rPr>
                <w:rFonts w:ascii="Times New Roman" w:eastAsia="Calibri" w:hAnsi="Times New Roman" w:cs="Times New Roman"/>
                <w:b/>
                <w:bCs/>
                <w:sz w:val="24"/>
                <w:szCs w:val="24"/>
                <w:lang w:val="uk-UA"/>
              </w:rPr>
            </w:pPr>
            <w:r w:rsidRPr="00294192">
              <w:rPr>
                <w:rFonts w:ascii="Times New Roman" w:eastAsia="Calibri" w:hAnsi="Times New Roman" w:cs="Times New Roman"/>
                <w:sz w:val="24"/>
                <w:szCs w:val="24"/>
                <w:lang w:val="uk-UA"/>
              </w:rPr>
              <w:t>За необхідності залучати до консультацій інші органи виконавчої влади або органи місцевого самоврядування, спеціалістів і науковців у строки, які не перевищують строк подання зауважень і пропозицій.</w:t>
            </w:r>
          </w:p>
        </w:tc>
      </w:tr>
      <w:tr w:rsidR="00294192" w:rsidRPr="00294192" w14:paraId="39A522E4" w14:textId="77777777" w:rsidTr="00294192">
        <w:tc>
          <w:tcPr>
            <w:tcW w:w="9628" w:type="dxa"/>
            <w:gridSpan w:val="2"/>
          </w:tcPr>
          <w:p w14:paraId="3F625008" w14:textId="77777777" w:rsidR="00294192" w:rsidRPr="00294192" w:rsidRDefault="00294192" w:rsidP="00294192">
            <w:pPr>
              <w:spacing w:line="252" w:lineRule="auto"/>
              <w:rPr>
                <w:rFonts w:ascii="Times New Roman" w:eastAsia="Calibri" w:hAnsi="Times New Roman" w:cs="Times New Roman"/>
                <w:b/>
                <w:bCs/>
                <w:sz w:val="24"/>
                <w:szCs w:val="24"/>
                <w:lang w:val="uk-UA"/>
              </w:rPr>
            </w:pPr>
            <w:r w:rsidRPr="00294192">
              <w:rPr>
                <w:rFonts w:ascii="Times New Roman" w:eastAsia="Calibri" w:hAnsi="Times New Roman" w:cs="Times New Roman"/>
                <w:b/>
                <w:bCs/>
                <w:sz w:val="24"/>
                <w:szCs w:val="24"/>
                <w:shd w:val="clear" w:color="auto" w:fill="FFFFFF"/>
                <w:lang w:val="uk-UA"/>
              </w:rPr>
              <w:t>Стаття 14. </w:t>
            </w:r>
            <w:r w:rsidRPr="00294192">
              <w:rPr>
                <w:rFonts w:ascii="Times New Roman" w:eastAsia="Calibri" w:hAnsi="Times New Roman" w:cs="Times New Roman"/>
                <w:b/>
                <w:sz w:val="24"/>
                <w:szCs w:val="24"/>
                <w:shd w:val="clear" w:color="auto" w:fill="FFFFFF"/>
                <w:lang w:val="uk-UA"/>
              </w:rPr>
              <w:t>Транскордонні консультації держави походження</w:t>
            </w:r>
          </w:p>
        </w:tc>
      </w:tr>
      <w:tr w:rsidR="00294192" w:rsidRPr="00294192" w14:paraId="28BAB3F6" w14:textId="77777777" w:rsidTr="00294192">
        <w:tc>
          <w:tcPr>
            <w:tcW w:w="1696" w:type="dxa"/>
          </w:tcPr>
          <w:p w14:paraId="0F385275" w14:textId="77777777" w:rsidR="00294192" w:rsidRPr="00294192" w:rsidRDefault="00294192" w:rsidP="00294192">
            <w:pPr>
              <w:spacing w:line="252" w:lineRule="auto"/>
              <w:rPr>
                <w:rFonts w:ascii="Times New Roman" w:eastAsia="Calibri" w:hAnsi="Times New Roman" w:cs="Times New Roman"/>
                <w:b/>
                <w:bCs/>
                <w:sz w:val="24"/>
                <w:szCs w:val="24"/>
                <w:lang w:val="uk-UA"/>
              </w:rPr>
            </w:pPr>
            <w:r w:rsidRPr="00294192">
              <w:rPr>
                <w:rFonts w:ascii="Times New Roman" w:eastAsia="Calibri" w:hAnsi="Times New Roman" w:cs="Times New Roman"/>
                <w:bCs/>
                <w:sz w:val="24"/>
                <w:szCs w:val="24"/>
                <w:lang w:val="uk-UA"/>
              </w:rPr>
              <w:t xml:space="preserve">частина </w:t>
            </w:r>
            <w:r w:rsidRPr="00294192">
              <w:rPr>
                <w:rFonts w:ascii="Times New Roman" w:eastAsia="Calibri" w:hAnsi="Times New Roman" w:cs="Times New Roman"/>
                <w:sz w:val="24"/>
                <w:szCs w:val="24"/>
                <w:lang w:val="uk-UA"/>
              </w:rPr>
              <w:t>друга</w:t>
            </w:r>
          </w:p>
        </w:tc>
        <w:tc>
          <w:tcPr>
            <w:tcW w:w="7932" w:type="dxa"/>
          </w:tcPr>
          <w:p w14:paraId="7EC00CDF" w14:textId="77777777" w:rsidR="00294192" w:rsidRPr="00294192" w:rsidRDefault="00294192" w:rsidP="00294192">
            <w:pPr>
              <w:spacing w:line="252" w:lineRule="auto"/>
              <w:rPr>
                <w:rFonts w:ascii="Times New Roman" w:eastAsia="Calibri" w:hAnsi="Times New Roman" w:cs="Times New Roman"/>
                <w:b/>
                <w:bCs/>
                <w:sz w:val="24"/>
                <w:szCs w:val="24"/>
                <w:lang w:val="uk-UA"/>
              </w:rPr>
            </w:pPr>
            <w:r w:rsidRPr="00294192">
              <w:rPr>
                <w:rFonts w:ascii="Times New Roman" w:eastAsia="Calibri" w:hAnsi="Times New Roman" w:cs="Times New Roman"/>
                <w:sz w:val="24"/>
                <w:szCs w:val="24"/>
                <w:lang w:val="uk-UA"/>
              </w:rPr>
              <w:t xml:space="preserve">Невідкладно проінформувати </w:t>
            </w:r>
            <w:proofErr w:type="spellStart"/>
            <w:r w:rsidRPr="00294192">
              <w:rPr>
                <w:rFonts w:ascii="Times New Roman" w:eastAsia="Calibri" w:hAnsi="Times New Roman" w:cs="Times New Roman"/>
                <w:sz w:val="24"/>
                <w:szCs w:val="24"/>
                <w:lang w:val="uk-UA"/>
              </w:rPr>
              <w:t>Міндовкілля</w:t>
            </w:r>
            <w:proofErr w:type="spellEnd"/>
            <w:r w:rsidRPr="00294192">
              <w:rPr>
                <w:rFonts w:ascii="Times New Roman" w:eastAsia="Calibri" w:hAnsi="Times New Roman" w:cs="Times New Roman"/>
                <w:sz w:val="24"/>
                <w:szCs w:val="24"/>
                <w:lang w:val="uk-UA"/>
              </w:rPr>
              <w:t xml:space="preserve"> про те, що виконання МД ймовірно матиме наслідки для довкілля, у тому числі для здоров'я населення, зачепленої держави.</w:t>
            </w:r>
          </w:p>
        </w:tc>
      </w:tr>
      <w:tr w:rsidR="00294192" w:rsidRPr="00294192" w14:paraId="35ED03E6" w14:textId="77777777" w:rsidTr="00294192">
        <w:tc>
          <w:tcPr>
            <w:tcW w:w="9628" w:type="dxa"/>
            <w:gridSpan w:val="2"/>
          </w:tcPr>
          <w:p w14:paraId="1D969C0B" w14:textId="77777777" w:rsidR="00294192" w:rsidRPr="00294192" w:rsidRDefault="00294192" w:rsidP="00294192">
            <w:pPr>
              <w:spacing w:line="252" w:lineRule="auto"/>
              <w:rPr>
                <w:rFonts w:ascii="Times New Roman" w:eastAsia="Calibri" w:hAnsi="Times New Roman" w:cs="Times New Roman"/>
                <w:b/>
                <w:sz w:val="24"/>
                <w:szCs w:val="24"/>
                <w:lang w:val="uk-UA"/>
              </w:rPr>
            </w:pPr>
            <w:r w:rsidRPr="00294192">
              <w:rPr>
                <w:rFonts w:ascii="Times New Roman" w:eastAsia="Calibri" w:hAnsi="Times New Roman" w:cs="Times New Roman"/>
                <w:b/>
                <w:bCs/>
                <w:sz w:val="24"/>
                <w:szCs w:val="24"/>
                <w:shd w:val="clear" w:color="auto" w:fill="FFFFFF"/>
                <w:lang w:val="uk-UA"/>
              </w:rPr>
              <w:t>Стаття 15. </w:t>
            </w:r>
            <w:r w:rsidRPr="00294192">
              <w:rPr>
                <w:rFonts w:ascii="Times New Roman" w:eastAsia="Calibri" w:hAnsi="Times New Roman" w:cs="Times New Roman"/>
                <w:b/>
                <w:sz w:val="24"/>
                <w:szCs w:val="24"/>
                <w:shd w:val="clear" w:color="auto" w:fill="FFFFFF"/>
                <w:lang w:val="uk-UA"/>
              </w:rPr>
              <w:t>Транскордонні консультації зачепленої держави</w:t>
            </w:r>
          </w:p>
        </w:tc>
      </w:tr>
      <w:tr w:rsidR="00294192" w:rsidRPr="00294192" w14:paraId="3C77CABC" w14:textId="77777777" w:rsidTr="00294192">
        <w:tc>
          <w:tcPr>
            <w:tcW w:w="1696" w:type="dxa"/>
          </w:tcPr>
          <w:p w14:paraId="60BB6758" w14:textId="77777777" w:rsidR="00294192" w:rsidRPr="00294192" w:rsidRDefault="00294192" w:rsidP="00294192">
            <w:pPr>
              <w:spacing w:line="252" w:lineRule="auto"/>
              <w:rPr>
                <w:rFonts w:ascii="Times New Roman" w:eastAsia="Calibri" w:hAnsi="Times New Roman" w:cs="Times New Roman"/>
                <w:sz w:val="24"/>
                <w:szCs w:val="24"/>
                <w:lang w:val="uk-UA"/>
              </w:rPr>
            </w:pPr>
            <w:r w:rsidRPr="00294192">
              <w:rPr>
                <w:rFonts w:ascii="Times New Roman" w:eastAsia="Calibri" w:hAnsi="Times New Roman" w:cs="Times New Roman"/>
                <w:bCs/>
                <w:sz w:val="24"/>
                <w:szCs w:val="24"/>
                <w:lang w:val="uk-UA"/>
              </w:rPr>
              <w:t xml:space="preserve">частина </w:t>
            </w:r>
            <w:r w:rsidRPr="00294192">
              <w:rPr>
                <w:rFonts w:ascii="Times New Roman" w:eastAsia="Calibri" w:hAnsi="Times New Roman" w:cs="Times New Roman"/>
                <w:sz w:val="24"/>
                <w:szCs w:val="24"/>
                <w:lang w:val="uk-UA"/>
              </w:rPr>
              <w:t>третя</w:t>
            </w:r>
          </w:p>
          <w:p w14:paraId="10787E2D" w14:textId="77777777" w:rsidR="00294192" w:rsidRPr="00294192" w:rsidRDefault="00294192" w:rsidP="00294192">
            <w:pPr>
              <w:spacing w:line="252" w:lineRule="auto"/>
              <w:jc w:val="center"/>
              <w:rPr>
                <w:rFonts w:ascii="Times New Roman" w:eastAsia="Calibri" w:hAnsi="Times New Roman" w:cs="Times New Roman"/>
                <w:sz w:val="24"/>
                <w:szCs w:val="24"/>
                <w:lang w:val="uk-UA"/>
              </w:rPr>
            </w:pPr>
          </w:p>
        </w:tc>
        <w:tc>
          <w:tcPr>
            <w:tcW w:w="7932" w:type="dxa"/>
          </w:tcPr>
          <w:p w14:paraId="798D4AB4" w14:textId="77777777" w:rsidR="00294192" w:rsidRPr="00294192" w:rsidRDefault="00294192" w:rsidP="00294192">
            <w:pPr>
              <w:spacing w:line="252" w:lineRule="auto"/>
              <w:rPr>
                <w:rFonts w:ascii="Times New Roman" w:eastAsia="Calibri" w:hAnsi="Times New Roman" w:cs="Times New Roman"/>
                <w:sz w:val="24"/>
                <w:szCs w:val="24"/>
                <w:lang w:val="uk-UA"/>
              </w:rPr>
            </w:pPr>
            <w:r w:rsidRPr="00294192">
              <w:rPr>
                <w:rFonts w:ascii="Times New Roman" w:eastAsia="Calibri" w:hAnsi="Times New Roman" w:cs="Times New Roman"/>
                <w:sz w:val="24"/>
                <w:szCs w:val="24"/>
                <w:lang w:val="uk-UA"/>
              </w:rPr>
              <w:t xml:space="preserve">За зверненням </w:t>
            </w:r>
            <w:proofErr w:type="spellStart"/>
            <w:r w:rsidRPr="00294192">
              <w:rPr>
                <w:rFonts w:ascii="Times New Roman" w:eastAsia="Calibri" w:hAnsi="Times New Roman" w:cs="Times New Roman"/>
                <w:sz w:val="24"/>
                <w:szCs w:val="24"/>
                <w:lang w:val="uk-UA"/>
              </w:rPr>
              <w:t>Міндовкілля</w:t>
            </w:r>
            <w:proofErr w:type="spellEnd"/>
            <w:r w:rsidRPr="00294192">
              <w:rPr>
                <w:rFonts w:ascii="Times New Roman" w:eastAsia="Calibri" w:hAnsi="Times New Roman" w:cs="Times New Roman"/>
                <w:sz w:val="24"/>
                <w:szCs w:val="24"/>
                <w:lang w:val="uk-UA"/>
              </w:rPr>
              <w:t xml:space="preserve"> забезпечити виконання заходів із забезпечення інформування та участі громадськості України у транскордонних консультаціях як зачепленої держави. </w:t>
            </w:r>
          </w:p>
        </w:tc>
      </w:tr>
    </w:tbl>
    <w:p w14:paraId="5AA96523" w14:textId="77777777" w:rsidR="00294192" w:rsidRPr="00294192" w:rsidRDefault="00294192" w:rsidP="00294192">
      <w:pPr>
        <w:tabs>
          <w:tab w:val="left" w:pos="1701"/>
          <w:tab w:val="left" w:pos="7938"/>
        </w:tabs>
        <w:spacing w:line="240" w:lineRule="auto"/>
        <w:contextualSpacing/>
        <w:jc w:val="center"/>
        <w:rPr>
          <w:rFonts w:ascii="Times New Roman" w:eastAsia="Calibri" w:hAnsi="Times New Roman" w:cs="Times New Roman"/>
          <w:bCs/>
          <w:sz w:val="24"/>
          <w:szCs w:val="24"/>
          <w:lang w:val="uk-UA"/>
        </w:rPr>
      </w:pPr>
    </w:p>
    <w:p w14:paraId="2F99DD90" w14:textId="77777777" w:rsidR="00294192" w:rsidRPr="00294192" w:rsidRDefault="00294192" w:rsidP="00294192">
      <w:pPr>
        <w:tabs>
          <w:tab w:val="left" w:pos="1701"/>
          <w:tab w:val="left" w:pos="7938"/>
        </w:tabs>
        <w:spacing w:line="240" w:lineRule="auto"/>
        <w:contextualSpacing/>
        <w:jc w:val="center"/>
        <w:rPr>
          <w:rFonts w:ascii="Times New Roman" w:eastAsia="Calibri" w:hAnsi="Times New Roman" w:cs="Times New Roman"/>
          <w:bCs/>
          <w:sz w:val="24"/>
          <w:szCs w:val="24"/>
          <w:lang w:val="uk-UA"/>
        </w:rPr>
      </w:pPr>
    </w:p>
    <w:p w14:paraId="3CD59BBA" w14:textId="77777777" w:rsidR="00294192" w:rsidRPr="00294192" w:rsidRDefault="00294192" w:rsidP="00294192">
      <w:pPr>
        <w:tabs>
          <w:tab w:val="left" w:pos="7655"/>
          <w:tab w:val="left" w:pos="7938"/>
        </w:tabs>
        <w:spacing w:line="240" w:lineRule="auto"/>
        <w:contextualSpacing/>
        <w:jc w:val="center"/>
        <w:rPr>
          <w:rFonts w:ascii="Times New Roman" w:eastAsia="Calibri" w:hAnsi="Times New Roman" w:cs="Times New Roman"/>
          <w:b/>
          <w:bCs/>
          <w:sz w:val="24"/>
          <w:szCs w:val="24"/>
          <w:lang w:val="uk-UA"/>
        </w:rPr>
      </w:pPr>
      <w:r w:rsidRPr="00294192">
        <w:rPr>
          <w:rFonts w:ascii="Times New Roman" w:eastAsia="Calibri" w:hAnsi="Times New Roman" w:cs="Times New Roman"/>
          <w:b/>
          <w:bCs/>
          <w:sz w:val="24"/>
          <w:szCs w:val="24"/>
          <w:lang w:val="uk-UA"/>
        </w:rPr>
        <w:t>___________________________________________________</w:t>
      </w:r>
    </w:p>
    <w:p w14:paraId="69C4142C" w14:textId="77777777" w:rsidR="00294192" w:rsidRPr="00294192" w:rsidRDefault="00294192" w:rsidP="00294192">
      <w:pPr>
        <w:tabs>
          <w:tab w:val="left" w:pos="1701"/>
          <w:tab w:val="left" w:pos="7938"/>
        </w:tabs>
        <w:spacing w:line="240" w:lineRule="auto"/>
        <w:contextualSpacing/>
        <w:jc w:val="center"/>
        <w:rPr>
          <w:rFonts w:ascii="Calibri" w:eastAsia="Calibri" w:hAnsi="Calibri" w:cs="Times New Roman"/>
          <w:sz w:val="24"/>
          <w:szCs w:val="24"/>
          <w:lang w:val="uk-UA"/>
        </w:rPr>
      </w:pPr>
    </w:p>
    <w:p w14:paraId="747CA418" w14:textId="3147004A" w:rsidR="00B8521A" w:rsidRPr="001D0E00" w:rsidRDefault="00B8521A" w:rsidP="002A3263">
      <w:pPr>
        <w:rPr>
          <w:rFonts w:ascii="Times New Roman" w:hAnsi="Times New Roman" w:cs="Times New Roman"/>
          <w:sz w:val="28"/>
          <w:szCs w:val="28"/>
          <w:lang w:val="uk-UA"/>
        </w:rPr>
      </w:pPr>
    </w:p>
    <w:sectPr w:rsidR="00B8521A" w:rsidRPr="001D0E00" w:rsidSect="00407208">
      <w:footerReference w:type="default" r:id="rId16"/>
      <w:pgSz w:w="11906" w:h="16838" w:code="9"/>
      <w:pgMar w:top="1134"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864F497" w16cex:dateUtc="2023-07-21T09:12:00Z"/>
  <w16cex:commentExtensible w16cex:durableId="28693C5C" w16cex:dateUtc="2023-07-24T15:07:00Z"/>
  <w16cex:commentExtensible w16cex:durableId="28654D18" w16cex:dateUtc="2023-07-21T15: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317F78F" w16cid:durableId="2864F497"/>
  <w16cid:commentId w16cid:paraId="6EAF91C1" w16cid:durableId="286BDC36"/>
  <w16cid:commentId w16cid:paraId="5990DD9B" w16cid:durableId="27EA5691"/>
  <w16cid:commentId w16cid:paraId="1AE1FA1E" w16cid:durableId="286B94AA"/>
  <w16cid:commentId w16cid:paraId="55C234EB" w16cid:durableId="286B94AB"/>
  <w16cid:commentId w16cid:paraId="4CBFC2E9" w16cid:durableId="27EA5693"/>
  <w16cid:commentId w16cid:paraId="35BA3A4A" w16cid:durableId="27EA5694"/>
  <w16cid:commentId w16cid:paraId="0A4A3F3C" w16cid:durableId="27EA5695"/>
  <w16cid:commentId w16cid:paraId="46FAF867" w16cid:durableId="27EA5696"/>
  <w16cid:commentId w16cid:paraId="39EADB6B" w16cid:durableId="27EA5697"/>
  <w16cid:commentId w16cid:paraId="6E583635" w16cid:durableId="27EA5698"/>
  <w16cid:commentId w16cid:paraId="7A42D544" w16cid:durableId="27EA569A"/>
  <w16cid:commentId w16cid:paraId="2A7C80F3" w16cid:durableId="27EA569B"/>
  <w16cid:commentId w16cid:paraId="6CF0A060" w16cid:durableId="27EA569C"/>
  <w16cid:commentId w16cid:paraId="7689CA10" w16cid:durableId="27EA569D"/>
  <w16cid:commentId w16cid:paraId="1BB1F2E2" w16cid:durableId="286B94B7"/>
  <w16cid:commentId w16cid:paraId="22428A51" w16cid:durableId="27EA56A0"/>
  <w16cid:commentId w16cid:paraId="72419BC9" w16cid:durableId="286B94B9"/>
  <w16cid:commentId w16cid:paraId="5AC1DBAD" w16cid:durableId="27EA56A1"/>
  <w16cid:commentId w16cid:paraId="29D28A12" w16cid:durableId="28693C5C"/>
  <w16cid:commentId w16cid:paraId="64630E2E" w16cid:durableId="28654D18"/>
  <w16cid:commentId w16cid:paraId="17CBC787" w16cid:durableId="27EA56A2"/>
  <w16cid:commentId w16cid:paraId="42C31A5B" w16cid:durableId="27EA56AB"/>
  <w16cid:commentId w16cid:paraId="515B8110" w16cid:durableId="27EA56A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AC545" w14:textId="77777777" w:rsidR="00B120A9" w:rsidRDefault="00B120A9" w:rsidP="00B54FF3">
      <w:pPr>
        <w:spacing w:line="240" w:lineRule="auto"/>
      </w:pPr>
      <w:r>
        <w:separator/>
      </w:r>
    </w:p>
  </w:endnote>
  <w:endnote w:type="continuationSeparator" w:id="0">
    <w:p w14:paraId="671C45FA" w14:textId="77777777" w:rsidR="00B120A9" w:rsidRDefault="00B120A9" w:rsidP="00B54F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ntiqua">
    <w:altName w:val="Times New Roman"/>
    <w:charset w:val="00"/>
    <w:family w:val="swiss"/>
    <w:pitch w:val="variable"/>
    <w:sig w:usb0="00000001" w:usb1="00000000" w:usb2="00000000" w:usb3="00000000" w:csb0="00000005" w:csb1="00000000"/>
  </w:font>
  <w:font w:name="DengXian">
    <w:altName w:val="等线"/>
    <w:panose1 w:val="02010600030101010101"/>
    <w:charset w:val="86"/>
    <w:family w:val="auto"/>
    <w:pitch w:val="variable"/>
    <w:sig w:usb0="A00002BF" w:usb1="38CF7CFA" w:usb2="00000016" w:usb3="00000000" w:csb0="0004000F" w:csb1="00000000"/>
  </w:font>
  <w:font w:name="ArialMT">
    <w:altName w:val="MS Gothic"/>
    <w:panose1 w:val="00000000000000000000"/>
    <w:charset w:val="80"/>
    <w:family w:val="auto"/>
    <w:notTrueType/>
    <w:pitch w:val="default"/>
    <w:sig w:usb0="00000000" w:usb1="08070000" w:usb2="00000010" w:usb3="00000000" w:csb0="00020004" w:csb1="00000000"/>
  </w:font>
  <w:font w:name="TimesNewRoman">
    <w:altName w:val="MS Gothic"/>
    <w:panose1 w:val="00000000000000000000"/>
    <w:charset w:val="80"/>
    <w:family w:val="auto"/>
    <w:notTrueType/>
    <w:pitch w:val="default"/>
    <w:sig w:usb0="00000000" w:usb1="08070000" w:usb2="00000010" w:usb3="00000000" w:csb0="00020001" w:csb1="00000000"/>
  </w:font>
  <w:font w:name="CIDFont+F1">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99366" w14:textId="3713337A" w:rsidR="00294192" w:rsidRPr="00E916B2" w:rsidRDefault="00294192" w:rsidP="00E916B2">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F2B97" w14:textId="2562B2FC" w:rsidR="00294192" w:rsidRDefault="00294192">
    <w:pPr>
      <w:pStyle w:val="ab"/>
      <w:jc w:val="right"/>
    </w:pPr>
  </w:p>
  <w:sdt>
    <w:sdtPr>
      <w:id w:val="-1308155776"/>
      <w:docPartObj>
        <w:docPartGallery w:val="Page Numbers (Bottom of Page)"/>
        <w:docPartUnique/>
      </w:docPartObj>
    </w:sdtPr>
    <w:sdtContent>
      <w:p w14:paraId="64839C66" w14:textId="4F001871" w:rsidR="00294192" w:rsidRDefault="00294192" w:rsidP="00F83DB9">
        <w:pPr>
          <w:pStyle w:val="ab"/>
          <w:jc w:val="right"/>
        </w:pPr>
      </w:p>
    </w:sdtContent>
  </w:sdt>
  <w:p w14:paraId="52E8411E" w14:textId="5AE7F04A" w:rsidR="00294192" w:rsidRPr="00095AC1" w:rsidRDefault="00294192" w:rsidP="008846E7">
    <w:pPr>
      <w:pStyle w:val="ab"/>
      <w:jc w:val="right"/>
      <w:rPr>
        <w:i/>
        <w:iCs/>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6D22C" w14:textId="77777777" w:rsidR="00294192" w:rsidRPr="00F83DB9" w:rsidRDefault="00294192">
    <w:pPr>
      <w:pStyle w:val="ab"/>
      <w:jc w:val="right"/>
      <w:rPr>
        <w:rFonts w:ascii="Times New Roman" w:hAnsi="Times New Roman" w:cs="Times New Roman"/>
        <w:sz w:val="24"/>
        <w:szCs w:val="24"/>
      </w:rPr>
    </w:pPr>
  </w:p>
  <w:sdt>
    <w:sdtPr>
      <w:rPr>
        <w:rFonts w:ascii="Times New Roman" w:hAnsi="Times New Roman" w:cs="Times New Roman"/>
        <w:sz w:val="24"/>
        <w:szCs w:val="24"/>
      </w:rPr>
      <w:id w:val="387850476"/>
      <w:docPartObj>
        <w:docPartGallery w:val="Page Numbers (Bottom of Page)"/>
        <w:docPartUnique/>
      </w:docPartObj>
    </w:sdtPr>
    <w:sdtContent>
      <w:p w14:paraId="57F9A066" w14:textId="478A8E65" w:rsidR="00294192" w:rsidRDefault="00294192" w:rsidP="00E00C94">
        <w:pPr>
          <w:pStyle w:val="ab"/>
          <w:jc w:val="center"/>
        </w:pPr>
      </w:p>
    </w:sdtContent>
  </w:sdt>
  <w:p w14:paraId="1E8B4EA9" w14:textId="77777777" w:rsidR="00294192" w:rsidRPr="00095AC1" w:rsidRDefault="00294192" w:rsidP="008846E7">
    <w:pPr>
      <w:pStyle w:val="ab"/>
      <w:jc w:val="right"/>
      <w:rPr>
        <w:i/>
        <w:iCs/>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F6DFA" w14:textId="77777777" w:rsidR="00B120A9" w:rsidRDefault="00B120A9" w:rsidP="00B54FF3">
      <w:pPr>
        <w:spacing w:line="240" w:lineRule="auto"/>
      </w:pPr>
      <w:r>
        <w:separator/>
      </w:r>
    </w:p>
  </w:footnote>
  <w:footnote w:type="continuationSeparator" w:id="0">
    <w:p w14:paraId="3C2DA7D0" w14:textId="77777777" w:rsidR="00B120A9" w:rsidRDefault="00B120A9" w:rsidP="00B54FF3">
      <w:pPr>
        <w:spacing w:line="240" w:lineRule="auto"/>
      </w:pPr>
      <w:r>
        <w:continuationSeparator/>
      </w:r>
    </w:p>
  </w:footnote>
  <w:footnote w:id="1">
    <w:p w14:paraId="3402F710" w14:textId="77777777" w:rsidR="00294192" w:rsidRPr="00431512" w:rsidRDefault="00294192" w:rsidP="00E10D3C">
      <w:pPr>
        <w:pStyle w:val="tj"/>
        <w:spacing w:before="0" w:beforeAutospacing="0" w:after="165" w:afterAutospacing="0"/>
        <w:jc w:val="both"/>
        <w:rPr>
          <w:sz w:val="20"/>
          <w:szCs w:val="20"/>
          <w:lang w:val="ru-RU" w:eastAsia="ru-RU"/>
        </w:rPr>
      </w:pPr>
      <w:r w:rsidRPr="001D0E00">
        <w:rPr>
          <w:rStyle w:val="a8"/>
          <w:sz w:val="20"/>
          <w:szCs w:val="20"/>
        </w:rPr>
        <w:footnoteRef/>
      </w:r>
      <w:r w:rsidRPr="001D0E00">
        <w:rPr>
          <w:sz w:val="20"/>
          <w:szCs w:val="20"/>
          <w:lang w:val="ru-RU"/>
        </w:rPr>
        <w:t xml:space="preserve"> </w:t>
      </w:r>
      <w:r w:rsidRPr="00431512">
        <w:rPr>
          <w:sz w:val="20"/>
          <w:szCs w:val="20"/>
          <w:lang w:val="ru-RU" w:eastAsia="ru-RU"/>
        </w:rPr>
        <w:t xml:space="preserve">Пунктом 2 </w:t>
      </w:r>
      <w:proofErr w:type="spellStart"/>
      <w:r w:rsidRPr="00431512">
        <w:rPr>
          <w:sz w:val="20"/>
          <w:szCs w:val="20"/>
          <w:lang w:val="ru-RU" w:eastAsia="ru-RU"/>
        </w:rPr>
        <w:t>статті</w:t>
      </w:r>
      <w:proofErr w:type="spellEnd"/>
      <w:r w:rsidRPr="00431512">
        <w:rPr>
          <w:sz w:val="20"/>
          <w:szCs w:val="20"/>
          <w:lang w:val="ru-RU" w:eastAsia="ru-RU"/>
        </w:rPr>
        <w:t xml:space="preserve"> 19 "</w:t>
      </w:r>
      <w:proofErr w:type="spellStart"/>
      <w:r w:rsidRPr="00431512">
        <w:rPr>
          <w:sz w:val="20"/>
          <w:szCs w:val="20"/>
          <w:lang w:val="ru-RU" w:eastAsia="ru-RU"/>
        </w:rPr>
        <w:t>Дія</w:t>
      </w:r>
      <w:proofErr w:type="spellEnd"/>
      <w:r w:rsidRPr="00431512">
        <w:rPr>
          <w:sz w:val="20"/>
          <w:szCs w:val="20"/>
          <w:lang w:val="ru-RU" w:eastAsia="ru-RU"/>
        </w:rPr>
        <w:t xml:space="preserve"> </w:t>
      </w:r>
      <w:proofErr w:type="spellStart"/>
      <w:r w:rsidRPr="00431512">
        <w:rPr>
          <w:sz w:val="20"/>
          <w:szCs w:val="20"/>
          <w:lang w:val="ru-RU" w:eastAsia="ru-RU"/>
        </w:rPr>
        <w:t>міжнародних</w:t>
      </w:r>
      <w:proofErr w:type="spellEnd"/>
      <w:r w:rsidRPr="00431512">
        <w:rPr>
          <w:sz w:val="20"/>
          <w:szCs w:val="20"/>
          <w:lang w:val="ru-RU" w:eastAsia="ru-RU"/>
        </w:rPr>
        <w:t xml:space="preserve"> </w:t>
      </w:r>
      <w:proofErr w:type="spellStart"/>
      <w:r w:rsidRPr="00431512">
        <w:rPr>
          <w:sz w:val="20"/>
          <w:szCs w:val="20"/>
          <w:lang w:val="ru-RU" w:eastAsia="ru-RU"/>
        </w:rPr>
        <w:t>договорів</w:t>
      </w:r>
      <w:proofErr w:type="spellEnd"/>
      <w:r w:rsidRPr="00431512">
        <w:rPr>
          <w:sz w:val="20"/>
          <w:szCs w:val="20"/>
          <w:lang w:val="ru-RU" w:eastAsia="ru-RU"/>
        </w:rPr>
        <w:t xml:space="preserve"> </w:t>
      </w:r>
      <w:proofErr w:type="spellStart"/>
      <w:r w:rsidRPr="00431512">
        <w:rPr>
          <w:sz w:val="20"/>
          <w:szCs w:val="20"/>
          <w:lang w:val="ru-RU" w:eastAsia="ru-RU"/>
        </w:rPr>
        <w:t>України</w:t>
      </w:r>
      <w:proofErr w:type="spellEnd"/>
      <w:r w:rsidRPr="00431512">
        <w:rPr>
          <w:sz w:val="20"/>
          <w:szCs w:val="20"/>
          <w:lang w:val="ru-RU" w:eastAsia="ru-RU"/>
        </w:rPr>
        <w:t xml:space="preserve"> на </w:t>
      </w:r>
      <w:proofErr w:type="spellStart"/>
      <w:r w:rsidRPr="00431512">
        <w:rPr>
          <w:sz w:val="20"/>
          <w:szCs w:val="20"/>
          <w:lang w:val="ru-RU" w:eastAsia="ru-RU"/>
        </w:rPr>
        <w:t>території</w:t>
      </w:r>
      <w:proofErr w:type="spellEnd"/>
      <w:r w:rsidRPr="00431512">
        <w:rPr>
          <w:sz w:val="20"/>
          <w:szCs w:val="20"/>
          <w:lang w:val="ru-RU" w:eastAsia="ru-RU"/>
        </w:rPr>
        <w:t xml:space="preserve"> </w:t>
      </w:r>
      <w:proofErr w:type="spellStart"/>
      <w:r w:rsidRPr="00431512">
        <w:rPr>
          <w:sz w:val="20"/>
          <w:szCs w:val="20"/>
          <w:lang w:val="ru-RU" w:eastAsia="ru-RU"/>
        </w:rPr>
        <w:t>України</w:t>
      </w:r>
      <w:proofErr w:type="spellEnd"/>
      <w:r w:rsidRPr="00431512">
        <w:rPr>
          <w:sz w:val="20"/>
          <w:szCs w:val="20"/>
          <w:lang w:val="ru-RU" w:eastAsia="ru-RU"/>
        </w:rPr>
        <w:t xml:space="preserve">" Закону </w:t>
      </w:r>
      <w:proofErr w:type="spellStart"/>
      <w:r w:rsidRPr="00431512">
        <w:rPr>
          <w:sz w:val="20"/>
          <w:szCs w:val="20"/>
          <w:lang w:val="ru-RU" w:eastAsia="ru-RU"/>
        </w:rPr>
        <w:t>від</w:t>
      </w:r>
      <w:proofErr w:type="spellEnd"/>
      <w:r w:rsidRPr="00431512">
        <w:rPr>
          <w:sz w:val="20"/>
          <w:szCs w:val="20"/>
          <w:lang w:val="ru-RU" w:eastAsia="ru-RU"/>
        </w:rPr>
        <w:t xml:space="preserve"> 29 </w:t>
      </w:r>
      <w:proofErr w:type="spellStart"/>
      <w:r w:rsidRPr="00431512">
        <w:rPr>
          <w:sz w:val="20"/>
          <w:szCs w:val="20"/>
          <w:lang w:val="ru-RU" w:eastAsia="ru-RU"/>
        </w:rPr>
        <w:t>червня</w:t>
      </w:r>
      <w:proofErr w:type="spellEnd"/>
      <w:r w:rsidRPr="00431512">
        <w:rPr>
          <w:sz w:val="20"/>
          <w:szCs w:val="20"/>
          <w:lang w:val="ru-RU" w:eastAsia="ru-RU"/>
        </w:rPr>
        <w:t xml:space="preserve"> 2004 року N 1906-IV "Про </w:t>
      </w:r>
      <w:proofErr w:type="spellStart"/>
      <w:r w:rsidRPr="00431512">
        <w:rPr>
          <w:sz w:val="20"/>
          <w:szCs w:val="20"/>
          <w:lang w:val="ru-RU" w:eastAsia="ru-RU"/>
        </w:rPr>
        <w:t>міжнародні</w:t>
      </w:r>
      <w:proofErr w:type="spellEnd"/>
      <w:r w:rsidRPr="00431512">
        <w:rPr>
          <w:sz w:val="20"/>
          <w:szCs w:val="20"/>
          <w:lang w:val="ru-RU" w:eastAsia="ru-RU"/>
        </w:rPr>
        <w:t xml:space="preserve"> договори </w:t>
      </w:r>
      <w:proofErr w:type="spellStart"/>
      <w:r w:rsidRPr="00431512">
        <w:rPr>
          <w:sz w:val="20"/>
          <w:szCs w:val="20"/>
          <w:lang w:val="ru-RU" w:eastAsia="ru-RU"/>
        </w:rPr>
        <w:t>України</w:t>
      </w:r>
      <w:proofErr w:type="spellEnd"/>
      <w:r w:rsidRPr="00431512">
        <w:rPr>
          <w:sz w:val="20"/>
          <w:szCs w:val="20"/>
          <w:lang w:val="ru-RU" w:eastAsia="ru-RU"/>
        </w:rPr>
        <w:t>" </w:t>
      </w:r>
      <w:proofErr w:type="spellStart"/>
      <w:r w:rsidRPr="00431512">
        <w:rPr>
          <w:sz w:val="20"/>
          <w:szCs w:val="20"/>
          <w:lang w:val="ru-RU" w:eastAsia="ru-RU"/>
        </w:rPr>
        <w:t>встановлено</w:t>
      </w:r>
      <w:proofErr w:type="spellEnd"/>
      <w:r w:rsidRPr="00431512">
        <w:rPr>
          <w:sz w:val="20"/>
          <w:szCs w:val="20"/>
          <w:lang w:val="ru-RU" w:eastAsia="ru-RU"/>
        </w:rPr>
        <w:t xml:space="preserve">, </w:t>
      </w:r>
      <w:proofErr w:type="spellStart"/>
      <w:r w:rsidRPr="00431512">
        <w:rPr>
          <w:sz w:val="20"/>
          <w:szCs w:val="20"/>
          <w:lang w:val="ru-RU" w:eastAsia="ru-RU"/>
        </w:rPr>
        <w:t>що</w:t>
      </w:r>
      <w:proofErr w:type="spellEnd"/>
      <w:r w:rsidRPr="00431512">
        <w:rPr>
          <w:sz w:val="20"/>
          <w:szCs w:val="20"/>
          <w:lang w:val="ru-RU" w:eastAsia="ru-RU"/>
        </w:rPr>
        <w:t xml:space="preserve"> "</w:t>
      </w:r>
      <w:proofErr w:type="spellStart"/>
      <w:r w:rsidRPr="00431512">
        <w:rPr>
          <w:sz w:val="20"/>
          <w:szCs w:val="20"/>
          <w:lang w:val="ru-RU" w:eastAsia="ru-RU"/>
        </w:rPr>
        <w:t>якщо</w:t>
      </w:r>
      <w:proofErr w:type="spellEnd"/>
      <w:r w:rsidRPr="00431512">
        <w:rPr>
          <w:sz w:val="20"/>
          <w:szCs w:val="20"/>
          <w:lang w:val="ru-RU" w:eastAsia="ru-RU"/>
        </w:rPr>
        <w:t xml:space="preserve"> </w:t>
      </w:r>
      <w:proofErr w:type="spellStart"/>
      <w:r w:rsidRPr="00431512">
        <w:rPr>
          <w:sz w:val="20"/>
          <w:szCs w:val="20"/>
          <w:lang w:val="ru-RU" w:eastAsia="ru-RU"/>
        </w:rPr>
        <w:t>міжнародним</w:t>
      </w:r>
      <w:proofErr w:type="spellEnd"/>
      <w:r w:rsidRPr="00431512">
        <w:rPr>
          <w:sz w:val="20"/>
          <w:szCs w:val="20"/>
          <w:lang w:val="ru-RU" w:eastAsia="ru-RU"/>
        </w:rPr>
        <w:t xml:space="preserve"> договором </w:t>
      </w:r>
      <w:proofErr w:type="spellStart"/>
      <w:r w:rsidRPr="00431512">
        <w:rPr>
          <w:sz w:val="20"/>
          <w:szCs w:val="20"/>
          <w:lang w:val="ru-RU" w:eastAsia="ru-RU"/>
        </w:rPr>
        <w:t>України</w:t>
      </w:r>
      <w:proofErr w:type="spellEnd"/>
      <w:r w:rsidRPr="00431512">
        <w:rPr>
          <w:sz w:val="20"/>
          <w:szCs w:val="20"/>
          <w:lang w:val="ru-RU" w:eastAsia="ru-RU"/>
        </w:rPr>
        <w:t xml:space="preserve">, </w:t>
      </w:r>
      <w:proofErr w:type="spellStart"/>
      <w:r w:rsidRPr="00431512">
        <w:rPr>
          <w:sz w:val="20"/>
          <w:szCs w:val="20"/>
          <w:lang w:val="ru-RU" w:eastAsia="ru-RU"/>
        </w:rPr>
        <w:t>який</w:t>
      </w:r>
      <w:proofErr w:type="spellEnd"/>
      <w:r w:rsidRPr="00431512">
        <w:rPr>
          <w:sz w:val="20"/>
          <w:szCs w:val="20"/>
          <w:lang w:val="ru-RU" w:eastAsia="ru-RU"/>
        </w:rPr>
        <w:t xml:space="preserve"> набрав </w:t>
      </w:r>
      <w:proofErr w:type="spellStart"/>
      <w:r w:rsidRPr="00431512">
        <w:rPr>
          <w:sz w:val="20"/>
          <w:szCs w:val="20"/>
          <w:lang w:val="ru-RU" w:eastAsia="ru-RU"/>
        </w:rPr>
        <w:t>чинності</w:t>
      </w:r>
      <w:proofErr w:type="spellEnd"/>
      <w:r w:rsidRPr="00431512">
        <w:rPr>
          <w:sz w:val="20"/>
          <w:szCs w:val="20"/>
          <w:lang w:val="ru-RU" w:eastAsia="ru-RU"/>
        </w:rPr>
        <w:t xml:space="preserve"> в </w:t>
      </w:r>
      <w:proofErr w:type="spellStart"/>
      <w:r w:rsidRPr="00431512">
        <w:rPr>
          <w:sz w:val="20"/>
          <w:szCs w:val="20"/>
          <w:lang w:val="ru-RU" w:eastAsia="ru-RU"/>
        </w:rPr>
        <w:t>установленому</w:t>
      </w:r>
      <w:proofErr w:type="spellEnd"/>
      <w:r w:rsidRPr="00431512">
        <w:rPr>
          <w:sz w:val="20"/>
          <w:szCs w:val="20"/>
          <w:lang w:val="ru-RU" w:eastAsia="ru-RU"/>
        </w:rPr>
        <w:t xml:space="preserve"> порядку, </w:t>
      </w:r>
      <w:proofErr w:type="spellStart"/>
      <w:r w:rsidRPr="00431512">
        <w:rPr>
          <w:sz w:val="20"/>
          <w:szCs w:val="20"/>
          <w:lang w:val="ru-RU" w:eastAsia="ru-RU"/>
        </w:rPr>
        <w:t>встановлено</w:t>
      </w:r>
      <w:proofErr w:type="spellEnd"/>
      <w:r w:rsidRPr="00431512">
        <w:rPr>
          <w:sz w:val="20"/>
          <w:szCs w:val="20"/>
          <w:lang w:val="ru-RU" w:eastAsia="ru-RU"/>
        </w:rPr>
        <w:t xml:space="preserve"> </w:t>
      </w:r>
      <w:proofErr w:type="spellStart"/>
      <w:r w:rsidRPr="00431512">
        <w:rPr>
          <w:sz w:val="20"/>
          <w:szCs w:val="20"/>
          <w:lang w:val="ru-RU" w:eastAsia="ru-RU"/>
        </w:rPr>
        <w:t>інші</w:t>
      </w:r>
      <w:proofErr w:type="spellEnd"/>
      <w:r w:rsidRPr="00431512">
        <w:rPr>
          <w:sz w:val="20"/>
          <w:szCs w:val="20"/>
          <w:lang w:val="ru-RU" w:eastAsia="ru-RU"/>
        </w:rPr>
        <w:t xml:space="preserve"> правила, </w:t>
      </w:r>
      <w:proofErr w:type="spellStart"/>
      <w:r w:rsidRPr="00431512">
        <w:rPr>
          <w:sz w:val="20"/>
          <w:szCs w:val="20"/>
          <w:lang w:val="ru-RU" w:eastAsia="ru-RU"/>
        </w:rPr>
        <w:t>ніж</w:t>
      </w:r>
      <w:proofErr w:type="spellEnd"/>
      <w:r w:rsidRPr="00431512">
        <w:rPr>
          <w:sz w:val="20"/>
          <w:szCs w:val="20"/>
          <w:lang w:val="ru-RU" w:eastAsia="ru-RU"/>
        </w:rPr>
        <w:t xml:space="preserve"> </w:t>
      </w:r>
      <w:proofErr w:type="spellStart"/>
      <w:r w:rsidRPr="00431512">
        <w:rPr>
          <w:sz w:val="20"/>
          <w:szCs w:val="20"/>
          <w:lang w:val="ru-RU" w:eastAsia="ru-RU"/>
        </w:rPr>
        <w:t>ті</w:t>
      </w:r>
      <w:proofErr w:type="spellEnd"/>
      <w:r w:rsidRPr="00431512">
        <w:rPr>
          <w:sz w:val="20"/>
          <w:szCs w:val="20"/>
          <w:lang w:val="ru-RU" w:eastAsia="ru-RU"/>
        </w:rPr>
        <w:t xml:space="preserve">, </w:t>
      </w:r>
      <w:proofErr w:type="spellStart"/>
      <w:r w:rsidRPr="00431512">
        <w:rPr>
          <w:sz w:val="20"/>
          <w:szCs w:val="20"/>
          <w:lang w:val="ru-RU" w:eastAsia="ru-RU"/>
        </w:rPr>
        <w:t>що</w:t>
      </w:r>
      <w:proofErr w:type="spellEnd"/>
      <w:r w:rsidRPr="00431512">
        <w:rPr>
          <w:sz w:val="20"/>
          <w:szCs w:val="20"/>
          <w:lang w:val="ru-RU" w:eastAsia="ru-RU"/>
        </w:rPr>
        <w:t xml:space="preserve"> </w:t>
      </w:r>
      <w:proofErr w:type="spellStart"/>
      <w:r w:rsidRPr="00431512">
        <w:rPr>
          <w:sz w:val="20"/>
          <w:szCs w:val="20"/>
          <w:lang w:val="ru-RU" w:eastAsia="ru-RU"/>
        </w:rPr>
        <w:t>передбачені</w:t>
      </w:r>
      <w:proofErr w:type="spellEnd"/>
      <w:r w:rsidRPr="00431512">
        <w:rPr>
          <w:sz w:val="20"/>
          <w:szCs w:val="20"/>
          <w:lang w:val="ru-RU" w:eastAsia="ru-RU"/>
        </w:rPr>
        <w:t xml:space="preserve"> у </w:t>
      </w:r>
      <w:proofErr w:type="spellStart"/>
      <w:r w:rsidRPr="00431512">
        <w:rPr>
          <w:sz w:val="20"/>
          <w:szCs w:val="20"/>
          <w:lang w:val="ru-RU" w:eastAsia="ru-RU"/>
        </w:rPr>
        <w:t>відповідному</w:t>
      </w:r>
      <w:proofErr w:type="spellEnd"/>
      <w:r w:rsidRPr="00431512">
        <w:rPr>
          <w:sz w:val="20"/>
          <w:szCs w:val="20"/>
          <w:lang w:val="ru-RU" w:eastAsia="ru-RU"/>
        </w:rPr>
        <w:t xml:space="preserve"> </w:t>
      </w:r>
      <w:proofErr w:type="spellStart"/>
      <w:r w:rsidRPr="00431512">
        <w:rPr>
          <w:sz w:val="20"/>
          <w:szCs w:val="20"/>
          <w:lang w:val="ru-RU" w:eastAsia="ru-RU"/>
        </w:rPr>
        <w:t>акті</w:t>
      </w:r>
      <w:proofErr w:type="spellEnd"/>
      <w:r w:rsidRPr="00431512">
        <w:rPr>
          <w:sz w:val="20"/>
          <w:szCs w:val="20"/>
          <w:lang w:val="ru-RU" w:eastAsia="ru-RU"/>
        </w:rPr>
        <w:t xml:space="preserve"> </w:t>
      </w:r>
      <w:proofErr w:type="spellStart"/>
      <w:r w:rsidRPr="00431512">
        <w:rPr>
          <w:sz w:val="20"/>
          <w:szCs w:val="20"/>
          <w:lang w:val="ru-RU" w:eastAsia="ru-RU"/>
        </w:rPr>
        <w:t>законодавства</w:t>
      </w:r>
      <w:proofErr w:type="spellEnd"/>
      <w:r w:rsidRPr="00431512">
        <w:rPr>
          <w:sz w:val="20"/>
          <w:szCs w:val="20"/>
          <w:lang w:val="ru-RU" w:eastAsia="ru-RU"/>
        </w:rPr>
        <w:t xml:space="preserve"> </w:t>
      </w:r>
      <w:proofErr w:type="spellStart"/>
      <w:r w:rsidRPr="00431512">
        <w:rPr>
          <w:sz w:val="20"/>
          <w:szCs w:val="20"/>
          <w:lang w:val="ru-RU" w:eastAsia="ru-RU"/>
        </w:rPr>
        <w:t>України</w:t>
      </w:r>
      <w:proofErr w:type="spellEnd"/>
      <w:r w:rsidRPr="00431512">
        <w:rPr>
          <w:sz w:val="20"/>
          <w:szCs w:val="20"/>
          <w:lang w:val="ru-RU" w:eastAsia="ru-RU"/>
        </w:rPr>
        <w:t xml:space="preserve">, то </w:t>
      </w:r>
      <w:proofErr w:type="spellStart"/>
      <w:r w:rsidRPr="00431512">
        <w:rPr>
          <w:sz w:val="20"/>
          <w:szCs w:val="20"/>
          <w:lang w:val="ru-RU" w:eastAsia="ru-RU"/>
        </w:rPr>
        <w:t>застосовуються</w:t>
      </w:r>
      <w:proofErr w:type="spellEnd"/>
      <w:r w:rsidRPr="00431512">
        <w:rPr>
          <w:sz w:val="20"/>
          <w:szCs w:val="20"/>
          <w:lang w:val="ru-RU" w:eastAsia="ru-RU"/>
        </w:rPr>
        <w:t xml:space="preserve"> правила </w:t>
      </w:r>
      <w:proofErr w:type="spellStart"/>
      <w:r w:rsidRPr="00431512">
        <w:rPr>
          <w:sz w:val="20"/>
          <w:szCs w:val="20"/>
          <w:lang w:val="ru-RU" w:eastAsia="ru-RU"/>
        </w:rPr>
        <w:t>міжнародного</w:t>
      </w:r>
      <w:proofErr w:type="spellEnd"/>
      <w:r w:rsidRPr="00431512">
        <w:rPr>
          <w:sz w:val="20"/>
          <w:szCs w:val="20"/>
          <w:lang w:val="ru-RU" w:eastAsia="ru-RU"/>
        </w:rPr>
        <w:t xml:space="preserve"> договору".</w:t>
      </w:r>
    </w:p>
    <w:p w14:paraId="70CCFE52" w14:textId="77777777" w:rsidR="00294192" w:rsidRPr="00431512" w:rsidRDefault="00294192" w:rsidP="00E42A04">
      <w:pPr>
        <w:spacing w:after="165" w:line="240" w:lineRule="auto"/>
        <w:jc w:val="both"/>
        <w:rPr>
          <w:rFonts w:ascii="Times New Roman" w:eastAsia="Times New Roman" w:hAnsi="Times New Roman" w:cs="Times New Roman"/>
          <w:sz w:val="20"/>
          <w:szCs w:val="20"/>
          <w:lang w:val="ru-RU" w:eastAsia="ru-RU"/>
        </w:rPr>
      </w:pPr>
      <w:proofErr w:type="spellStart"/>
      <w:r w:rsidRPr="00431512">
        <w:rPr>
          <w:rFonts w:ascii="Times New Roman" w:eastAsia="Times New Roman" w:hAnsi="Times New Roman" w:cs="Times New Roman"/>
          <w:sz w:val="20"/>
          <w:szCs w:val="20"/>
          <w:lang w:val="ru-RU" w:eastAsia="ru-RU"/>
        </w:rPr>
        <w:t>Враховуючи</w:t>
      </w:r>
      <w:proofErr w:type="spellEnd"/>
      <w:r w:rsidRPr="00431512">
        <w:rPr>
          <w:rFonts w:ascii="Times New Roman" w:eastAsia="Times New Roman" w:hAnsi="Times New Roman" w:cs="Times New Roman"/>
          <w:sz w:val="20"/>
          <w:szCs w:val="20"/>
          <w:lang w:val="ru-RU" w:eastAsia="ru-RU"/>
        </w:rPr>
        <w:t xml:space="preserve"> </w:t>
      </w:r>
      <w:proofErr w:type="spellStart"/>
      <w:r w:rsidRPr="00431512">
        <w:rPr>
          <w:rFonts w:ascii="Times New Roman" w:eastAsia="Times New Roman" w:hAnsi="Times New Roman" w:cs="Times New Roman"/>
          <w:sz w:val="20"/>
          <w:szCs w:val="20"/>
          <w:lang w:val="ru-RU" w:eastAsia="ru-RU"/>
        </w:rPr>
        <w:t>зазначене</w:t>
      </w:r>
      <w:proofErr w:type="spellEnd"/>
      <w:r w:rsidRPr="00431512">
        <w:rPr>
          <w:rFonts w:ascii="Times New Roman" w:eastAsia="Times New Roman" w:hAnsi="Times New Roman" w:cs="Times New Roman"/>
          <w:sz w:val="20"/>
          <w:szCs w:val="20"/>
          <w:lang w:val="ru-RU" w:eastAsia="ru-RU"/>
        </w:rPr>
        <w:t xml:space="preserve">, </w:t>
      </w:r>
      <w:proofErr w:type="spellStart"/>
      <w:r w:rsidRPr="00431512">
        <w:rPr>
          <w:rFonts w:ascii="Times New Roman" w:eastAsia="Times New Roman" w:hAnsi="Times New Roman" w:cs="Times New Roman"/>
          <w:sz w:val="20"/>
          <w:szCs w:val="20"/>
          <w:lang w:val="ru-RU" w:eastAsia="ru-RU"/>
        </w:rPr>
        <w:t>термін</w:t>
      </w:r>
      <w:proofErr w:type="spellEnd"/>
      <w:r w:rsidRPr="00431512">
        <w:rPr>
          <w:rFonts w:ascii="Times New Roman" w:eastAsia="Times New Roman" w:hAnsi="Times New Roman" w:cs="Times New Roman"/>
          <w:sz w:val="20"/>
          <w:szCs w:val="20"/>
          <w:lang w:val="ru-RU" w:eastAsia="ru-RU"/>
        </w:rPr>
        <w:t xml:space="preserve"> "</w:t>
      </w:r>
      <w:proofErr w:type="spellStart"/>
      <w:r w:rsidRPr="00431512">
        <w:rPr>
          <w:rFonts w:ascii="Times New Roman" w:eastAsia="Times New Roman" w:hAnsi="Times New Roman" w:cs="Times New Roman"/>
          <w:sz w:val="20"/>
          <w:szCs w:val="20"/>
          <w:lang w:val="ru-RU" w:eastAsia="ru-RU"/>
        </w:rPr>
        <w:t>громадськість</w:t>
      </w:r>
      <w:proofErr w:type="spellEnd"/>
      <w:r w:rsidRPr="00431512">
        <w:rPr>
          <w:rFonts w:ascii="Times New Roman" w:eastAsia="Times New Roman" w:hAnsi="Times New Roman" w:cs="Times New Roman"/>
          <w:sz w:val="20"/>
          <w:szCs w:val="20"/>
          <w:lang w:val="ru-RU" w:eastAsia="ru-RU"/>
        </w:rPr>
        <w:t xml:space="preserve">" </w:t>
      </w:r>
      <w:proofErr w:type="spellStart"/>
      <w:r w:rsidRPr="00431512">
        <w:rPr>
          <w:rFonts w:ascii="Times New Roman" w:eastAsia="Times New Roman" w:hAnsi="Times New Roman" w:cs="Times New Roman"/>
          <w:sz w:val="20"/>
          <w:szCs w:val="20"/>
          <w:lang w:val="ru-RU" w:eastAsia="ru-RU"/>
        </w:rPr>
        <w:t>використовується</w:t>
      </w:r>
      <w:proofErr w:type="spellEnd"/>
      <w:r w:rsidRPr="00431512">
        <w:rPr>
          <w:rFonts w:ascii="Times New Roman" w:eastAsia="Times New Roman" w:hAnsi="Times New Roman" w:cs="Times New Roman"/>
          <w:sz w:val="20"/>
          <w:szCs w:val="20"/>
          <w:lang w:val="ru-RU" w:eastAsia="ru-RU"/>
        </w:rPr>
        <w:t xml:space="preserve"> </w:t>
      </w:r>
      <w:proofErr w:type="spellStart"/>
      <w:r w:rsidRPr="00431512">
        <w:rPr>
          <w:rFonts w:ascii="Times New Roman" w:eastAsia="Times New Roman" w:hAnsi="Times New Roman" w:cs="Times New Roman"/>
          <w:sz w:val="20"/>
          <w:szCs w:val="20"/>
          <w:lang w:val="ru-RU" w:eastAsia="ru-RU"/>
        </w:rPr>
        <w:t>відповідно</w:t>
      </w:r>
      <w:proofErr w:type="spellEnd"/>
      <w:r w:rsidRPr="00431512">
        <w:rPr>
          <w:rFonts w:ascii="Times New Roman" w:eastAsia="Times New Roman" w:hAnsi="Times New Roman" w:cs="Times New Roman"/>
          <w:sz w:val="20"/>
          <w:szCs w:val="20"/>
          <w:lang w:val="ru-RU" w:eastAsia="ru-RU"/>
        </w:rPr>
        <w:t xml:space="preserve"> до </w:t>
      </w:r>
      <w:proofErr w:type="spellStart"/>
      <w:r w:rsidRPr="00431512">
        <w:rPr>
          <w:rFonts w:ascii="Times New Roman" w:eastAsia="Times New Roman" w:hAnsi="Times New Roman" w:cs="Times New Roman"/>
          <w:sz w:val="20"/>
          <w:szCs w:val="20"/>
          <w:lang w:val="ru-RU" w:eastAsia="ru-RU"/>
        </w:rPr>
        <w:t>статті</w:t>
      </w:r>
      <w:proofErr w:type="spellEnd"/>
      <w:r w:rsidRPr="00431512">
        <w:rPr>
          <w:rFonts w:ascii="Times New Roman" w:eastAsia="Times New Roman" w:hAnsi="Times New Roman" w:cs="Times New Roman"/>
          <w:sz w:val="20"/>
          <w:szCs w:val="20"/>
          <w:lang w:val="ru-RU" w:eastAsia="ru-RU"/>
        </w:rPr>
        <w:t xml:space="preserve"> 2 Протоколу про </w:t>
      </w:r>
      <w:proofErr w:type="spellStart"/>
      <w:r w:rsidRPr="00431512">
        <w:rPr>
          <w:rFonts w:ascii="Times New Roman" w:eastAsia="Times New Roman" w:hAnsi="Times New Roman" w:cs="Times New Roman"/>
          <w:sz w:val="20"/>
          <w:szCs w:val="20"/>
          <w:lang w:val="ru-RU" w:eastAsia="ru-RU"/>
        </w:rPr>
        <w:t>стратегічну</w:t>
      </w:r>
      <w:proofErr w:type="spellEnd"/>
      <w:r w:rsidRPr="00431512">
        <w:rPr>
          <w:rFonts w:ascii="Times New Roman" w:eastAsia="Times New Roman" w:hAnsi="Times New Roman" w:cs="Times New Roman"/>
          <w:sz w:val="20"/>
          <w:szCs w:val="20"/>
          <w:lang w:val="ru-RU" w:eastAsia="ru-RU"/>
        </w:rPr>
        <w:t xml:space="preserve"> </w:t>
      </w:r>
      <w:proofErr w:type="spellStart"/>
      <w:r w:rsidRPr="00431512">
        <w:rPr>
          <w:rFonts w:ascii="Times New Roman" w:eastAsia="Times New Roman" w:hAnsi="Times New Roman" w:cs="Times New Roman"/>
          <w:sz w:val="20"/>
          <w:szCs w:val="20"/>
          <w:lang w:val="ru-RU" w:eastAsia="ru-RU"/>
        </w:rPr>
        <w:t>екологічну</w:t>
      </w:r>
      <w:proofErr w:type="spellEnd"/>
      <w:r w:rsidRPr="00431512">
        <w:rPr>
          <w:rFonts w:ascii="Times New Roman" w:eastAsia="Times New Roman" w:hAnsi="Times New Roman" w:cs="Times New Roman"/>
          <w:sz w:val="20"/>
          <w:szCs w:val="20"/>
          <w:lang w:val="ru-RU" w:eastAsia="ru-RU"/>
        </w:rPr>
        <w:t xml:space="preserve"> </w:t>
      </w:r>
      <w:proofErr w:type="spellStart"/>
      <w:r w:rsidRPr="00431512">
        <w:rPr>
          <w:rFonts w:ascii="Times New Roman" w:eastAsia="Times New Roman" w:hAnsi="Times New Roman" w:cs="Times New Roman"/>
          <w:sz w:val="20"/>
          <w:szCs w:val="20"/>
          <w:lang w:val="ru-RU" w:eastAsia="ru-RU"/>
        </w:rPr>
        <w:t>оцінку</w:t>
      </w:r>
      <w:proofErr w:type="spellEnd"/>
      <w:r w:rsidRPr="00431512">
        <w:rPr>
          <w:rFonts w:ascii="Times New Roman" w:eastAsia="Times New Roman" w:hAnsi="Times New Roman" w:cs="Times New Roman"/>
          <w:sz w:val="20"/>
          <w:szCs w:val="20"/>
          <w:lang w:val="ru-RU" w:eastAsia="ru-RU"/>
        </w:rPr>
        <w:t xml:space="preserve"> до </w:t>
      </w:r>
      <w:proofErr w:type="spellStart"/>
      <w:r w:rsidRPr="00431512">
        <w:rPr>
          <w:rFonts w:ascii="Times New Roman" w:eastAsia="Times New Roman" w:hAnsi="Times New Roman" w:cs="Times New Roman"/>
          <w:sz w:val="20"/>
          <w:szCs w:val="20"/>
          <w:lang w:val="ru-RU" w:eastAsia="ru-RU"/>
        </w:rPr>
        <w:t>Конвенції</w:t>
      </w:r>
      <w:proofErr w:type="spellEnd"/>
      <w:r w:rsidRPr="00431512">
        <w:rPr>
          <w:rFonts w:ascii="Times New Roman" w:eastAsia="Times New Roman" w:hAnsi="Times New Roman" w:cs="Times New Roman"/>
          <w:sz w:val="20"/>
          <w:szCs w:val="20"/>
          <w:lang w:val="ru-RU" w:eastAsia="ru-RU"/>
        </w:rPr>
        <w:t xml:space="preserve"> про </w:t>
      </w:r>
      <w:proofErr w:type="spellStart"/>
      <w:r w:rsidRPr="00431512">
        <w:rPr>
          <w:rFonts w:ascii="Times New Roman" w:eastAsia="Times New Roman" w:hAnsi="Times New Roman" w:cs="Times New Roman"/>
          <w:sz w:val="20"/>
          <w:szCs w:val="20"/>
          <w:lang w:val="ru-RU" w:eastAsia="ru-RU"/>
        </w:rPr>
        <w:t>оцінку</w:t>
      </w:r>
      <w:proofErr w:type="spellEnd"/>
      <w:r w:rsidRPr="00431512">
        <w:rPr>
          <w:rFonts w:ascii="Times New Roman" w:eastAsia="Times New Roman" w:hAnsi="Times New Roman" w:cs="Times New Roman"/>
          <w:sz w:val="20"/>
          <w:szCs w:val="20"/>
          <w:lang w:val="ru-RU" w:eastAsia="ru-RU"/>
        </w:rPr>
        <w:t xml:space="preserve"> </w:t>
      </w:r>
      <w:proofErr w:type="spellStart"/>
      <w:r w:rsidRPr="00431512">
        <w:rPr>
          <w:rFonts w:ascii="Times New Roman" w:eastAsia="Times New Roman" w:hAnsi="Times New Roman" w:cs="Times New Roman"/>
          <w:sz w:val="20"/>
          <w:szCs w:val="20"/>
          <w:lang w:val="ru-RU" w:eastAsia="ru-RU"/>
        </w:rPr>
        <w:t>впливу</w:t>
      </w:r>
      <w:proofErr w:type="spellEnd"/>
      <w:r w:rsidRPr="00431512">
        <w:rPr>
          <w:rFonts w:ascii="Times New Roman" w:eastAsia="Times New Roman" w:hAnsi="Times New Roman" w:cs="Times New Roman"/>
          <w:sz w:val="20"/>
          <w:szCs w:val="20"/>
          <w:lang w:val="ru-RU" w:eastAsia="ru-RU"/>
        </w:rPr>
        <w:t xml:space="preserve"> на </w:t>
      </w:r>
      <w:proofErr w:type="spellStart"/>
      <w:r w:rsidRPr="00431512">
        <w:rPr>
          <w:rFonts w:ascii="Times New Roman" w:eastAsia="Times New Roman" w:hAnsi="Times New Roman" w:cs="Times New Roman"/>
          <w:sz w:val="20"/>
          <w:szCs w:val="20"/>
          <w:lang w:val="ru-RU" w:eastAsia="ru-RU"/>
        </w:rPr>
        <w:t>навколишнє</w:t>
      </w:r>
      <w:proofErr w:type="spellEnd"/>
      <w:r w:rsidRPr="00431512">
        <w:rPr>
          <w:rFonts w:ascii="Times New Roman" w:eastAsia="Times New Roman" w:hAnsi="Times New Roman" w:cs="Times New Roman"/>
          <w:sz w:val="20"/>
          <w:szCs w:val="20"/>
          <w:lang w:val="ru-RU" w:eastAsia="ru-RU"/>
        </w:rPr>
        <w:t xml:space="preserve"> </w:t>
      </w:r>
      <w:proofErr w:type="spellStart"/>
      <w:r w:rsidRPr="00431512">
        <w:rPr>
          <w:rFonts w:ascii="Times New Roman" w:eastAsia="Times New Roman" w:hAnsi="Times New Roman" w:cs="Times New Roman"/>
          <w:sz w:val="20"/>
          <w:szCs w:val="20"/>
          <w:lang w:val="ru-RU" w:eastAsia="ru-RU"/>
        </w:rPr>
        <w:t>середовище</w:t>
      </w:r>
      <w:proofErr w:type="spellEnd"/>
      <w:r w:rsidRPr="00431512">
        <w:rPr>
          <w:rFonts w:ascii="Times New Roman" w:eastAsia="Times New Roman" w:hAnsi="Times New Roman" w:cs="Times New Roman"/>
          <w:sz w:val="20"/>
          <w:szCs w:val="20"/>
          <w:lang w:val="ru-RU" w:eastAsia="ru-RU"/>
        </w:rPr>
        <w:t xml:space="preserve"> у </w:t>
      </w:r>
      <w:proofErr w:type="spellStart"/>
      <w:r w:rsidRPr="00431512">
        <w:rPr>
          <w:rFonts w:ascii="Times New Roman" w:eastAsia="Times New Roman" w:hAnsi="Times New Roman" w:cs="Times New Roman"/>
          <w:sz w:val="20"/>
          <w:szCs w:val="20"/>
          <w:lang w:val="ru-RU" w:eastAsia="ru-RU"/>
        </w:rPr>
        <w:t>транскордонному</w:t>
      </w:r>
      <w:proofErr w:type="spellEnd"/>
      <w:r w:rsidRPr="00431512">
        <w:rPr>
          <w:rFonts w:ascii="Times New Roman" w:eastAsia="Times New Roman" w:hAnsi="Times New Roman" w:cs="Times New Roman"/>
          <w:sz w:val="20"/>
          <w:szCs w:val="20"/>
          <w:lang w:val="ru-RU" w:eastAsia="ru-RU"/>
        </w:rPr>
        <w:t xml:space="preserve"> </w:t>
      </w:r>
      <w:proofErr w:type="spellStart"/>
      <w:r w:rsidRPr="00431512">
        <w:rPr>
          <w:rFonts w:ascii="Times New Roman" w:eastAsia="Times New Roman" w:hAnsi="Times New Roman" w:cs="Times New Roman"/>
          <w:sz w:val="20"/>
          <w:szCs w:val="20"/>
          <w:lang w:val="ru-RU" w:eastAsia="ru-RU"/>
        </w:rPr>
        <w:t>контексті</w:t>
      </w:r>
      <w:proofErr w:type="spellEnd"/>
      <w:r w:rsidRPr="00431512">
        <w:rPr>
          <w:rFonts w:ascii="Times New Roman" w:eastAsia="Times New Roman" w:hAnsi="Times New Roman" w:cs="Times New Roman"/>
          <w:sz w:val="20"/>
          <w:szCs w:val="20"/>
          <w:lang w:val="ru-RU" w:eastAsia="ru-RU"/>
        </w:rPr>
        <w:t xml:space="preserve">, </w:t>
      </w:r>
      <w:proofErr w:type="spellStart"/>
      <w:r w:rsidRPr="00431512">
        <w:rPr>
          <w:rFonts w:ascii="Times New Roman" w:eastAsia="Times New Roman" w:hAnsi="Times New Roman" w:cs="Times New Roman"/>
          <w:sz w:val="20"/>
          <w:szCs w:val="20"/>
          <w:lang w:val="ru-RU" w:eastAsia="ru-RU"/>
        </w:rPr>
        <w:t>ратифікованого</w:t>
      </w:r>
      <w:proofErr w:type="spellEnd"/>
      <w:r w:rsidRPr="00431512">
        <w:rPr>
          <w:rFonts w:ascii="Times New Roman" w:eastAsia="Times New Roman" w:hAnsi="Times New Roman" w:cs="Times New Roman"/>
          <w:sz w:val="20"/>
          <w:szCs w:val="20"/>
          <w:lang w:val="ru-RU" w:eastAsia="ru-RU"/>
        </w:rPr>
        <w:t xml:space="preserve"> Законом N 562-VIII </w:t>
      </w:r>
      <w:proofErr w:type="spellStart"/>
      <w:r w:rsidRPr="00431512">
        <w:rPr>
          <w:rFonts w:ascii="Times New Roman" w:eastAsia="Times New Roman" w:hAnsi="Times New Roman" w:cs="Times New Roman"/>
          <w:sz w:val="20"/>
          <w:szCs w:val="20"/>
          <w:lang w:val="ru-RU" w:eastAsia="ru-RU"/>
        </w:rPr>
        <w:t>від</w:t>
      </w:r>
      <w:proofErr w:type="spellEnd"/>
      <w:r w:rsidRPr="00431512">
        <w:rPr>
          <w:rFonts w:ascii="Times New Roman" w:eastAsia="Times New Roman" w:hAnsi="Times New Roman" w:cs="Times New Roman"/>
          <w:sz w:val="20"/>
          <w:szCs w:val="20"/>
          <w:lang w:val="ru-RU" w:eastAsia="ru-RU"/>
        </w:rPr>
        <w:t xml:space="preserve"> 01 </w:t>
      </w:r>
      <w:proofErr w:type="spellStart"/>
      <w:r w:rsidRPr="00431512">
        <w:rPr>
          <w:rFonts w:ascii="Times New Roman" w:eastAsia="Times New Roman" w:hAnsi="Times New Roman" w:cs="Times New Roman"/>
          <w:sz w:val="20"/>
          <w:szCs w:val="20"/>
          <w:lang w:val="ru-RU" w:eastAsia="ru-RU"/>
        </w:rPr>
        <w:t>липня</w:t>
      </w:r>
      <w:proofErr w:type="spellEnd"/>
      <w:r w:rsidRPr="00431512">
        <w:rPr>
          <w:rFonts w:ascii="Times New Roman" w:eastAsia="Times New Roman" w:hAnsi="Times New Roman" w:cs="Times New Roman"/>
          <w:sz w:val="20"/>
          <w:szCs w:val="20"/>
          <w:lang w:val="ru-RU" w:eastAsia="ru-RU"/>
        </w:rPr>
        <w:t xml:space="preserve"> 2015 р.</w:t>
      </w:r>
    </w:p>
    <w:p w14:paraId="03458402" w14:textId="08E771E4" w:rsidR="00294192" w:rsidRPr="00431512" w:rsidRDefault="00294192" w:rsidP="002F014E">
      <w:pPr>
        <w:spacing w:after="165" w:line="240" w:lineRule="auto"/>
        <w:rPr>
          <w:rFonts w:ascii="Times New Roman" w:eastAsia="Times New Roman" w:hAnsi="Times New Roman" w:cs="Times New Roman"/>
          <w:sz w:val="20"/>
          <w:szCs w:val="20"/>
          <w:lang w:val="ru-RU" w:eastAsia="ru-RU"/>
        </w:rPr>
      </w:pPr>
      <w:proofErr w:type="spellStart"/>
      <w:r w:rsidRPr="00431512">
        <w:rPr>
          <w:rFonts w:ascii="Times New Roman" w:eastAsia="Times New Roman" w:hAnsi="Times New Roman" w:cs="Times New Roman"/>
          <w:sz w:val="20"/>
          <w:szCs w:val="20"/>
          <w:lang w:val="ru-RU" w:eastAsia="ru-RU"/>
        </w:rPr>
        <w:t>Також</w:t>
      </w:r>
      <w:proofErr w:type="spellEnd"/>
      <w:r w:rsidRPr="00431512">
        <w:rPr>
          <w:rFonts w:ascii="Times New Roman" w:eastAsia="Times New Roman" w:hAnsi="Times New Roman" w:cs="Times New Roman"/>
          <w:sz w:val="20"/>
          <w:szCs w:val="20"/>
          <w:lang w:val="ru-RU" w:eastAsia="ru-RU"/>
        </w:rPr>
        <w:t xml:space="preserve"> </w:t>
      </w:r>
      <w:proofErr w:type="spellStart"/>
      <w:r w:rsidRPr="00431512">
        <w:rPr>
          <w:rFonts w:ascii="Times New Roman" w:eastAsia="Times New Roman" w:hAnsi="Times New Roman" w:cs="Times New Roman"/>
          <w:sz w:val="20"/>
          <w:szCs w:val="20"/>
          <w:lang w:val="ru-RU" w:eastAsia="ru-RU"/>
        </w:rPr>
        <w:t>зазначаємо</w:t>
      </w:r>
      <w:proofErr w:type="spellEnd"/>
      <w:r w:rsidRPr="00431512">
        <w:rPr>
          <w:rFonts w:ascii="Times New Roman" w:eastAsia="Times New Roman" w:hAnsi="Times New Roman" w:cs="Times New Roman"/>
          <w:sz w:val="20"/>
          <w:szCs w:val="20"/>
          <w:lang w:val="ru-RU" w:eastAsia="ru-RU"/>
        </w:rPr>
        <w:t xml:space="preserve">, </w:t>
      </w:r>
      <w:proofErr w:type="spellStart"/>
      <w:r w:rsidRPr="00431512">
        <w:rPr>
          <w:rFonts w:ascii="Times New Roman" w:eastAsia="Times New Roman" w:hAnsi="Times New Roman" w:cs="Times New Roman"/>
          <w:sz w:val="20"/>
          <w:szCs w:val="20"/>
          <w:lang w:val="ru-RU" w:eastAsia="ru-RU"/>
        </w:rPr>
        <w:t>що</w:t>
      </w:r>
      <w:proofErr w:type="spellEnd"/>
      <w:r w:rsidRPr="00431512">
        <w:rPr>
          <w:rFonts w:ascii="Times New Roman" w:eastAsia="Times New Roman" w:hAnsi="Times New Roman" w:cs="Times New Roman"/>
          <w:sz w:val="20"/>
          <w:szCs w:val="20"/>
          <w:lang w:val="ru-RU" w:eastAsia="ru-RU"/>
        </w:rPr>
        <w:t xml:space="preserve"> для </w:t>
      </w:r>
      <w:proofErr w:type="spellStart"/>
      <w:r w:rsidRPr="00431512">
        <w:rPr>
          <w:rFonts w:ascii="Times New Roman" w:eastAsia="Times New Roman" w:hAnsi="Times New Roman" w:cs="Times New Roman"/>
          <w:sz w:val="20"/>
          <w:szCs w:val="20"/>
          <w:lang w:val="ru-RU" w:eastAsia="ru-RU"/>
        </w:rPr>
        <w:t>цілей</w:t>
      </w:r>
      <w:proofErr w:type="spellEnd"/>
      <w:r w:rsidRPr="00431512">
        <w:rPr>
          <w:rFonts w:ascii="Times New Roman" w:eastAsia="Times New Roman" w:hAnsi="Times New Roman" w:cs="Times New Roman"/>
          <w:sz w:val="20"/>
          <w:szCs w:val="20"/>
          <w:lang w:val="ru-RU" w:eastAsia="ru-RU"/>
        </w:rPr>
        <w:t> </w:t>
      </w:r>
      <w:proofErr w:type="spellStart"/>
      <w:r w:rsidRPr="00431512">
        <w:rPr>
          <w:rFonts w:ascii="Times New Roman" w:eastAsia="Times New Roman" w:hAnsi="Times New Roman" w:cs="Times New Roman"/>
          <w:sz w:val="20"/>
          <w:szCs w:val="20"/>
          <w:lang w:val="ru-RU" w:eastAsia="ru-RU"/>
        </w:rPr>
        <w:t>Конвенції</w:t>
      </w:r>
      <w:proofErr w:type="spellEnd"/>
      <w:r w:rsidRPr="00431512">
        <w:rPr>
          <w:rFonts w:ascii="Times New Roman" w:eastAsia="Times New Roman" w:hAnsi="Times New Roman" w:cs="Times New Roman"/>
          <w:sz w:val="20"/>
          <w:szCs w:val="20"/>
          <w:lang w:val="ru-RU" w:eastAsia="ru-RU"/>
        </w:rPr>
        <w:t xml:space="preserve"> про доступ до </w:t>
      </w:r>
      <w:proofErr w:type="spellStart"/>
      <w:r w:rsidRPr="00431512">
        <w:rPr>
          <w:rFonts w:ascii="Times New Roman" w:eastAsia="Times New Roman" w:hAnsi="Times New Roman" w:cs="Times New Roman"/>
          <w:sz w:val="20"/>
          <w:szCs w:val="20"/>
          <w:lang w:val="ru-RU" w:eastAsia="ru-RU"/>
        </w:rPr>
        <w:t>інформації</w:t>
      </w:r>
      <w:proofErr w:type="spellEnd"/>
      <w:r w:rsidRPr="00431512">
        <w:rPr>
          <w:rFonts w:ascii="Times New Roman" w:eastAsia="Times New Roman" w:hAnsi="Times New Roman" w:cs="Times New Roman"/>
          <w:sz w:val="20"/>
          <w:szCs w:val="20"/>
          <w:lang w:val="ru-RU" w:eastAsia="ru-RU"/>
        </w:rPr>
        <w:t xml:space="preserve">, участь </w:t>
      </w:r>
      <w:proofErr w:type="spellStart"/>
      <w:r w:rsidRPr="00431512">
        <w:rPr>
          <w:rFonts w:ascii="Times New Roman" w:eastAsia="Times New Roman" w:hAnsi="Times New Roman" w:cs="Times New Roman"/>
          <w:sz w:val="20"/>
          <w:szCs w:val="20"/>
          <w:lang w:val="ru-RU" w:eastAsia="ru-RU"/>
        </w:rPr>
        <w:t>громадськості</w:t>
      </w:r>
      <w:proofErr w:type="spellEnd"/>
      <w:r w:rsidRPr="00431512">
        <w:rPr>
          <w:rFonts w:ascii="Times New Roman" w:eastAsia="Times New Roman" w:hAnsi="Times New Roman" w:cs="Times New Roman"/>
          <w:sz w:val="20"/>
          <w:szCs w:val="20"/>
          <w:lang w:val="ru-RU" w:eastAsia="ru-RU"/>
        </w:rPr>
        <w:t xml:space="preserve"> в </w:t>
      </w:r>
      <w:proofErr w:type="spellStart"/>
      <w:r w:rsidRPr="00431512">
        <w:rPr>
          <w:rFonts w:ascii="Times New Roman" w:eastAsia="Times New Roman" w:hAnsi="Times New Roman" w:cs="Times New Roman"/>
          <w:sz w:val="20"/>
          <w:szCs w:val="20"/>
          <w:lang w:val="ru-RU" w:eastAsia="ru-RU"/>
        </w:rPr>
        <w:t>процесі</w:t>
      </w:r>
      <w:proofErr w:type="spellEnd"/>
      <w:r w:rsidRPr="00431512">
        <w:rPr>
          <w:rFonts w:ascii="Times New Roman" w:eastAsia="Times New Roman" w:hAnsi="Times New Roman" w:cs="Times New Roman"/>
          <w:sz w:val="20"/>
          <w:szCs w:val="20"/>
          <w:lang w:val="ru-RU" w:eastAsia="ru-RU"/>
        </w:rPr>
        <w:t xml:space="preserve"> </w:t>
      </w:r>
      <w:proofErr w:type="spellStart"/>
      <w:r w:rsidRPr="00431512">
        <w:rPr>
          <w:rFonts w:ascii="Times New Roman" w:eastAsia="Times New Roman" w:hAnsi="Times New Roman" w:cs="Times New Roman"/>
          <w:sz w:val="20"/>
          <w:szCs w:val="20"/>
          <w:lang w:val="ru-RU" w:eastAsia="ru-RU"/>
        </w:rPr>
        <w:t>прийняття</w:t>
      </w:r>
      <w:proofErr w:type="spellEnd"/>
      <w:r w:rsidRPr="00431512">
        <w:rPr>
          <w:rFonts w:ascii="Times New Roman" w:eastAsia="Times New Roman" w:hAnsi="Times New Roman" w:cs="Times New Roman"/>
          <w:sz w:val="20"/>
          <w:szCs w:val="20"/>
          <w:lang w:val="ru-RU" w:eastAsia="ru-RU"/>
        </w:rPr>
        <w:t xml:space="preserve"> </w:t>
      </w:r>
      <w:proofErr w:type="spellStart"/>
      <w:r w:rsidRPr="00431512">
        <w:rPr>
          <w:rFonts w:ascii="Times New Roman" w:eastAsia="Times New Roman" w:hAnsi="Times New Roman" w:cs="Times New Roman"/>
          <w:sz w:val="20"/>
          <w:szCs w:val="20"/>
          <w:lang w:val="ru-RU" w:eastAsia="ru-RU"/>
        </w:rPr>
        <w:t>рішень</w:t>
      </w:r>
      <w:proofErr w:type="spellEnd"/>
      <w:r w:rsidRPr="00431512">
        <w:rPr>
          <w:rFonts w:ascii="Times New Roman" w:eastAsia="Times New Roman" w:hAnsi="Times New Roman" w:cs="Times New Roman"/>
          <w:sz w:val="20"/>
          <w:szCs w:val="20"/>
          <w:lang w:val="ru-RU" w:eastAsia="ru-RU"/>
        </w:rPr>
        <w:t xml:space="preserve"> та доступ до </w:t>
      </w:r>
      <w:proofErr w:type="spellStart"/>
      <w:r w:rsidRPr="00431512">
        <w:rPr>
          <w:rFonts w:ascii="Times New Roman" w:eastAsia="Times New Roman" w:hAnsi="Times New Roman" w:cs="Times New Roman"/>
          <w:sz w:val="20"/>
          <w:szCs w:val="20"/>
          <w:lang w:val="ru-RU" w:eastAsia="ru-RU"/>
        </w:rPr>
        <w:t>правосуддя</w:t>
      </w:r>
      <w:proofErr w:type="spellEnd"/>
      <w:r w:rsidRPr="00431512">
        <w:rPr>
          <w:rFonts w:ascii="Times New Roman" w:eastAsia="Times New Roman" w:hAnsi="Times New Roman" w:cs="Times New Roman"/>
          <w:sz w:val="20"/>
          <w:szCs w:val="20"/>
          <w:lang w:val="ru-RU" w:eastAsia="ru-RU"/>
        </w:rPr>
        <w:t xml:space="preserve"> з </w:t>
      </w:r>
      <w:proofErr w:type="spellStart"/>
      <w:r w:rsidRPr="00431512">
        <w:rPr>
          <w:rFonts w:ascii="Times New Roman" w:eastAsia="Times New Roman" w:hAnsi="Times New Roman" w:cs="Times New Roman"/>
          <w:sz w:val="20"/>
          <w:szCs w:val="20"/>
          <w:lang w:val="ru-RU" w:eastAsia="ru-RU"/>
        </w:rPr>
        <w:t>питань</w:t>
      </w:r>
      <w:proofErr w:type="spellEnd"/>
      <w:r w:rsidRPr="00431512">
        <w:rPr>
          <w:rFonts w:ascii="Times New Roman" w:eastAsia="Times New Roman" w:hAnsi="Times New Roman" w:cs="Times New Roman"/>
          <w:sz w:val="20"/>
          <w:szCs w:val="20"/>
          <w:lang w:val="ru-RU" w:eastAsia="ru-RU"/>
        </w:rPr>
        <w:t xml:space="preserve">, </w:t>
      </w:r>
      <w:proofErr w:type="spellStart"/>
      <w:r w:rsidRPr="00431512">
        <w:rPr>
          <w:rFonts w:ascii="Times New Roman" w:eastAsia="Times New Roman" w:hAnsi="Times New Roman" w:cs="Times New Roman"/>
          <w:sz w:val="20"/>
          <w:szCs w:val="20"/>
          <w:lang w:val="ru-RU" w:eastAsia="ru-RU"/>
        </w:rPr>
        <w:t>що</w:t>
      </w:r>
      <w:proofErr w:type="spellEnd"/>
      <w:r w:rsidRPr="00431512">
        <w:rPr>
          <w:rFonts w:ascii="Times New Roman" w:eastAsia="Times New Roman" w:hAnsi="Times New Roman" w:cs="Times New Roman"/>
          <w:sz w:val="20"/>
          <w:szCs w:val="20"/>
          <w:lang w:val="ru-RU" w:eastAsia="ru-RU"/>
        </w:rPr>
        <w:t xml:space="preserve"> </w:t>
      </w:r>
      <w:proofErr w:type="spellStart"/>
      <w:r w:rsidRPr="00431512">
        <w:rPr>
          <w:rFonts w:ascii="Times New Roman" w:eastAsia="Times New Roman" w:hAnsi="Times New Roman" w:cs="Times New Roman"/>
          <w:sz w:val="20"/>
          <w:szCs w:val="20"/>
          <w:lang w:val="ru-RU" w:eastAsia="ru-RU"/>
        </w:rPr>
        <w:t>стосуються</w:t>
      </w:r>
      <w:proofErr w:type="spellEnd"/>
      <w:r w:rsidRPr="00431512">
        <w:rPr>
          <w:rFonts w:ascii="Times New Roman" w:eastAsia="Times New Roman" w:hAnsi="Times New Roman" w:cs="Times New Roman"/>
          <w:sz w:val="20"/>
          <w:szCs w:val="20"/>
          <w:lang w:val="ru-RU" w:eastAsia="ru-RU"/>
        </w:rPr>
        <w:t xml:space="preserve"> </w:t>
      </w:r>
      <w:proofErr w:type="spellStart"/>
      <w:r w:rsidRPr="00431512">
        <w:rPr>
          <w:rFonts w:ascii="Times New Roman" w:eastAsia="Times New Roman" w:hAnsi="Times New Roman" w:cs="Times New Roman"/>
          <w:sz w:val="20"/>
          <w:szCs w:val="20"/>
          <w:lang w:val="ru-RU" w:eastAsia="ru-RU"/>
        </w:rPr>
        <w:t>довкілля</w:t>
      </w:r>
      <w:proofErr w:type="spellEnd"/>
      <w:r w:rsidRPr="00431512">
        <w:rPr>
          <w:rFonts w:ascii="Times New Roman" w:eastAsia="Times New Roman" w:hAnsi="Times New Roman" w:cs="Times New Roman"/>
          <w:sz w:val="20"/>
          <w:szCs w:val="20"/>
          <w:lang w:val="ru-RU" w:eastAsia="ru-RU"/>
        </w:rPr>
        <w:t xml:space="preserve">, </w:t>
      </w:r>
      <w:proofErr w:type="spellStart"/>
      <w:r w:rsidRPr="00431512">
        <w:rPr>
          <w:rFonts w:ascii="Times New Roman" w:eastAsia="Times New Roman" w:hAnsi="Times New Roman" w:cs="Times New Roman"/>
          <w:sz w:val="20"/>
          <w:szCs w:val="20"/>
          <w:lang w:val="ru-RU" w:eastAsia="ru-RU"/>
        </w:rPr>
        <w:t>ратифікованої</w:t>
      </w:r>
      <w:proofErr w:type="spellEnd"/>
      <w:r w:rsidRPr="00431512">
        <w:rPr>
          <w:rFonts w:ascii="Times New Roman" w:eastAsia="Times New Roman" w:hAnsi="Times New Roman" w:cs="Times New Roman"/>
          <w:sz w:val="20"/>
          <w:szCs w:val="20"/>
          <w:lang w:val="ru-RU" w:eastAsia="ru-RU"/>
        </w:rPr>
        <w:t xml:space="preserve"> Законом N 832-ХIV </w:t>
      </w:r>
      <w:proofErr w:type="spellStart"/>
      <w:r w:rsidRPr="00431512">
        <w:rPr>
          <w:rFonts w:ascii="Times New Roman" w:eastAsia="Times New Roman" w:hAnsi="Times New Roman" w:cs="Times New Roman"/>
          <w:sz w:val="20"/>
          <w:szCs w:val="20"/>
          <w:lang w:val="ru-RU" w:eastAsia="ru-RU"/>
        </w:rPr>
        <w:t>від</w:t>
      </w:r>
      <w:proofErr w:type="spellEnd"/>
      <w:r w:rsidRPr="00431512">
        <w:rPr>
          <w:rFonts w:ascii="Times New Roman" w:eastAsia="Times New Roman" w:hAnsi="Times New Roman" w:cs="Times New Roman"/>
          <w:sz w:val="20"/>
          <w:szCs w:val="20"/>
          <w:lang w:val="ru-RU" w:eastAsia="ru-RU"/>
        </w:rPr>
        <w:t xml:space="preserve"> 06 </w:t>
      </w:r>
      <w:proofErr w:type="spellStart"/>
      <w:r w:rsidRPr="00431512">
        <w:rPr>
          <w:rFonts w:ascii="Times New Roman" w:eastAsia="Times New Roman" w:hAnsi="Times New Roman" w:cs="Times New Roman"/>
          <w:sz w:val="20"/>
          <w:szCs w:val="20"/>
          <w:lang w:val="ru-RU" w:eastAsia="ru-RU"/>
        </w:rPr>
        <w:t>липня</w:t>
      </w:r>
      <w:proofErr w:type="spellEnd"/>
      <w:r w:rsidRPr="00431512">
        <w:rPr>
          <w:rFonts w:ascii="Times New Roman" w:eastAsia="Times New Roman" w:hAnsi="Times New Roman" w:cs="Times New Roman"/>
          <w:sz w:val="20"/>
          <w:szCs w:val="20"/>
          <w:lang w:val="ru-RU" w:eastAsia="ru-RU"/>
        </w:rPr>
        <w:t xml:space="preserve"> 1999 р. "</w:t>
      </w:r>
      <w:proofErr w:type="spellStart"/>
      <w:r w:rsidRPr="00431512">
        <w:rPr>
          <w:rFonts w:ascii="Times New Roman" w:eastAsia="Times New Roman" w:hAnsi="Times New Roman" w:cs="Times New Roman"/>
          <w:sz w:val="20"/>
          <w:szCs w:val="20"/>
          <w:lang w:val="ru-RU" w:eastAsia="ru-RU"/>
        </w:rPr>
        <w:t>громадськість</w:t>
      </w:r>
      <w:proofErr w:type="spellEnd"/>
      <w:r w:rsidRPr="00431512">
        <w:rPr>
          <w:rFonts w:ascii="Times New Roman" w:eastAsia="Times New Roman" w:hAnsi="Times New Roman" w:cs="Times New Roman"/>
          <w:sz w:val="20"/>
          <w:szCs w:val="20"/>
          <w:lang w:val="ru-RU" w:eastAsia="ru-RU"/>
        </w:rPr>
        <w:t xml:space="preserve"> </w:t>
      </w:r>
      <w:proofErr w:type="spellStart"/>
      <w:r w:rsidRPr="00431512">
        <w:rPr>
          <w:rFonts w:ascii="Times New Roman" w:eastAsia="Times New Roman" w:hAnsi="Times New Roman" w:cs="Times New Roman"/>
          <w:sz w:val="20"/>
          <w:szCs w:val="20"/>
          <w:lang w:val="ru-RU" w:eastAsia="ru-RU"/>
        </w:rPr>
        <w:t>означає</w:t>
      </w:r>
      <w:proofErr w:type="spellEnd"/>
      <w:r w:rsidRPr="00431512">
        <w:rPr>
          <w:rFonts w:ascii="Times New Roman" w:eastAsia="Times New Roman" w:hAnsi="Times New Roman" w:cs="Times New Roman"/>
          <w:sz w:val="20"/>
          <w:szCs w:val="20"/>
          <w:lang w:val="ru-RU" w:eastAsia="ru-RU"/>
        </w:rPr>
        <w:t xml:space="preserve"> одну </w:t>
      </w:r>
      <w:proofErr w:type="spellStart"/>
      <w:r w:rsidRPr="00431512">
        <w:rPr>
          <w:rFonts w:ascii="Times New Roman" w:eastAsia="Times New Roman" w:hAnsi="Times New Roman" w:cs="Times New Roman"/>
          <w:sz w:val="20"/>
          <w:szCs w:val="20"/>
          <w:lang w:val="ru-RU" w:eastAsia="ru-RU"/>
        </w:rPr>
        <w:t>або</w:t>
      </w:r>
      <w:proofErr w:type="spellEnd"/>
      <w:r w:rsidRPr="00431512">
        <w:rPr>
          <w:rFonts w:ascii="Times New Roman" w:eastAsia="Times New Roman" w:hAnsi="Times New Roman" w:cs="Times New Roman"/>
          <w:sz w:val="20"/>
          <w:szCs w:val="20"/>
          <w:lang w:val="ru-RU" w:eastAsia="ru-RU"/>
        </w:rPr>
        <w:t xml:space="preserve"> </w:t>
      </w:r>
      <w:proofErr w:type="spellStart"/>
      <w:r w:rsidRPr="00431512">
        <w:rPr>
          <w:rFonts w:ascii="Times New Roman" w:eastAsia="Times New Roman" w:hAnsi="Times New Roman" w:cs="Times New Roman"/>
          <w:sz w:val="20"/>
          <w:szCs w:val="20"/>
          <w:lang w:val="ru-RU" w:eastAsia="ru-RU"/>
        </w:rPr>
        <w:t>більше</w:t>
      </w:r>
      <w:proofErr w:type="spellEnd"/>
      <w:r w:rsidRPr="00431512">
        <w:rPr>
          <w:rFonts w:ascii="Times New Roman" w:eastAsia="Times New Roman" w:hAnsi="Times New Roman" w:cs="Times New Roman"/>
          <w:sz w:val="20"/>
          <w:szCs w:val="20"/>
          <w:lang w:val="ru-RU" w:eastAsia="ru-RU"/>
        </w:rPr>
        <w:t xml:space="preserve"> </w:t>
      </w:r>
      <w:proofErr w:type="spellStart"/>
      <w:r w:rsidRPr="00431512">
        <w:rPr>
          <w:rFonts w:ascii="Times New Roman" w:eastAsia="Times New Roman" w:hAnsi="Times New Roman" w:cs="Times New Roman"/>
          <w:sz w:val="20"/>
          <w:szCs w:val="20"/>
          <w:lang w:val="ru-RU" w:eastAsia="ru-RU"/>
        </w:rPr>
        <w:t>фізичну</w:t>
      </w:r>
      <w:proofErr w:type="spellEnd"/>
      <w:r w:rsidRPr="00431512">
        <w:rPr>
          <w:rFonts w:ascii="Times New Roman" w:eastAsia="Times New Roman" w:hAnsi="Times New Roman" w:cs="Times New Roman"/>
          <w:sz w:val="20"/>
          <w:szCs w:val="20"/>
          <w:lang w:val="ru-RU" w:eastAsia="ru-RU"/>
        </w:rPr>
        <w:t xml:space="preserve"> </w:t>
      </w:r>
      <w:proofErr w:type="spellStart"/>
      <w:r w:rsidRPr="00431512">
        <w:rPr>
          <w:rFonts w:ascii="Times New Roman" w:eastAsia="Times New Roman" w:hAnsi="Times New Roman" w:cs="Times New Roman"/>
          <w:sz w:val="20"/>
          <w:szCs w:val="20"/>
          <w:lang w:val="ru-RU" w:eastAsia="ru-RU"/>
        </w:rPr>
        <w:t>чи</w:t>
      </w:r>
      <w:proofErr w:type="spellEnd"/>
      <w:r w:rsidRPr="00431512">
        <w:rPr>
          <w:rFonts w:ascii="Times New Roman" w:eastAsia="Times New Roman" w:hAnsi="Times New Roman" w:cs="Times New Roman"/>
          <w:sz w:val="20"/>
          <w:szCs w:val="20"/>
          <w:lang w:val="ru-RU" w:eastAsia="ru-RU"/>
        </w:rPr>
        <w:t xml:space="preserve"> </w:t>
      </w:r>
      <w:proofErr w:type="spellStart"/>
      <w:r w:rsidRPr="00431512">
        <w:rPr>
          <w:rFonts w:ascii="Times New Roman" w:eastAsia="Times New Roman" w:hAnsi="Times New Roman" w:cs="Times New Roman"/>
          <w:sz w:val="20"/>
          <w:szCs w:val="20"/>
          <w:lang w:val="ru-RU" w:eastAsia="ru-RU"/>
        </w:rPr>
        <w:t>юридичну</w:t>
      </w:r>
      <w:proofErr w:type="spellEnd"/>
      <w:r w:rsidRPr="00431512">
        <w:rPr>
          <w:rFonts w:ascii="Times New Roman" w:eastAsia="Times New Roman" w:hAnsi="Times New Roman" w:cs="Times New Roman"/>
          <w:sz w:val="20"/>
          <w:szCs w:val="20"/>
          <w:lang w:val="ru-RU" w:eastAsia="ru-RU"/>
        </w:rPr>
        <w:t xml:space="preserve"> особу, </w:t>
      </w:r>
      <w:proofErr w:type="spellStart"/>
      <w:r w:rsidRPr="00431512">
        <w:rPr>
          <w:rFonts w:ascii="Times New Roman" w:eastAsia="Times New Roman" w:hAnsi="Times New Roman" w:cs="Times New Roman"/>
          <w:sz w:val="20"/>
          <w:szCs w:val="20"/>
          <w:lang w:val="ru-RU" w:eastAsia="ru-RU"/>
        </w:rPr>
        <w:t>їх</w:t>
      </w:r>
      <w:proofErr w:type="spellEnd"/>
      <w:r w:rsidRPr="00431512">
        <w:rPr>
          <w:rFonts w:ascii="Times New Roman" w:eastAsia="Times New Roman" w:hAnsi="Times New Roman" w:cs="Times New Roman"/>
          <w:sz w:val="20"/>
          <w:szCs w:val="20"/>
          <w:lang w:val="ru-RU" w:eastAsia="ru-RU"/>
        </w:rPr>
        <w:t xml:space="preserve"> </w:t>
      </w:r>
      <w:proofErr w:type="spellStart"/>
      <w:r w:rsidRPr="00431512">
        <w:rPr>
          <w:rFonts w:ascii="Times New Roman" w:eastAsia="Times New Roman" w:hAnsi="Times New Roman" w:cs="Times New Roman"/>
          <w:sz w:val="20"/>
          <w:szCs w:val="20"/>
          <w:lang w:val="ru-RU" w:eastAsia="ru-RU"/>
        </w:rPr>
        <w:t>об'єднання</w:t>
      </w:r>
      <w:proofErr w:type="spellEnd"/>
      <w:r w:rsidRPr="00431512">
        <w:rPr>
          <w:rFonts w:ascii="Times New Roman" w:eastAsia="Times New Roman" w:hAnsi="Times New Roman" w:cs="Times New Roman"/>
          <w:sz w:val="20"/>
          <w:szCs w:val="20"/>
          <w:lang w:val="ru-RU" w:eastAsia="ru-RU"/>
        </w:rPr>
        <w:t xml:space="preserve">, </w:t>
      </w:r>
      <w:proofErr w:type="spellStart"/>
      <w:r w:rsidRPr="00431512">
        <w:rPr>
          <w:rFonts w:ascii="Times New Roman" w:eastAsia="Times New Roman" w:hAnsi="Times New Roman" w:cs="Times New Roman"/>
          <w:sz w:val="20"/>
          <w:szCs w:val="20"/>
          <w:lang w:val="ru-RU" w:eastAsia="ru-RU"/>
        </w:rPr>
        <w:t>організації</w:t>
      </w:r>
      <w:proofErr w:type="spellEnd"/>
      <w:r w:rsidRPr="00431512">
        <w:rPr>
          <w:rFonts w:ascii="Times New Roman" w:eastAsia="Times New Roman" w:hAnsi="Times New Roman" w:cs="Times New Roman"/>
          <w:sz w:val="20"/>
          <w:szCs w:val="20"/>
          <w:lang w:val="ru-RU" w:eastAsia="ru-RU"/>
        </w:rPr>
        <w:t xml:space="preserve"> </w:t>
      </w:r>
      <w:proofErr w:type="spellStart"/>
      <w:r w:rsidRPr="00431512">
        <w:rPr>
          <w:rFonts w:ascii="Times New Roman" w:eastAsia="Times New Roman" w:hAnsi="Times New Roman" w:cs="Times New Roman"/>
          <w:sz w:val="20"/>
          <w:szCs w:val="20"/>
          <w:lang w:val="ru-RU" w:eastAsia="ru-RU"/>
        </w:rPr>
        <w:t>або</w:t>
      </w:r>
      <w:proofErr w:type="spellEnd"/>
      <w:r w:rsidRPr="00431512">
        <w:rPr>
          <w:rFonts w:ascii="Times New Roman" w:eastAsia="Times New Roman" w:hAnsi="Times New Roman" w:cs="Times New Roman"/>
          <w:sz w:val="20"/>
          <w:szCs w:val="20"/>
          <w:lang w:val="ru-RU" w:eastAsia="ru-RU"/>
        </w:rPr>
        <w:t xml:space="preserve"> </w:t>
      </w:r>
      <w:proofErr w:type="spellStart"/>
      <w:r w:rsidRPr="00431512">
        <w:rPr>
          <w:rFonts w:ascii="Times New Roman" w:eastAsia="Times New Roman" w:hAnsi="Times New Roman" w:cs="Times New Roman"/>
          <w:sz w:val="20"/>
          <w:szCs w:val="20"/>
          <w:lang w:val="ru-RU" w:eastAsia="ru-RU"/>
        </w:rPr>
        <w:t>групи</w:t>
      </w:r>
      <w:proofErr w:type="spellEnd"/>
      <w:r w:rsidRPr="00431512">
        <w:rPr>
          <w:rFonts w:ascii="Times New Roman" w:eastAsia="Times New Roman" w:hAnsi="Times New Roman" w:cs="Times New Roman"/>
          <w:sz w:val="20"/>
          <w:szCs w:val="20"/>
          <w:lang w:val="ru-RU" w:eastAsia="ru-RU"/>
        </w:rPr>
        <w:t xml:space="preserve">, </w:t>
      </w:r>
      <w:proofErr w:type="spellStart"/>
      <w:r w:rsidRPr="00431512">
        <w:rPr>
          <w:rFonts w:ascii="Times New Roman" w:eastAsia="Times New Roman" w:hAnsi="Times New Roman" w:cs="Times New Roman"/>
          <w:sz w:val="20"/>
          <w:szCs w:val="20"/>
          <w:lang w:val="ru-RU" w:eastAsia="ru-RU"/>
        </w:rPr>
        <w:t>які</w:t>
      </w:r>
      <w:proofErr w:type="spellEnd"/>
      <w:r w:rsidRPr="00431512">
        <w:rPr>
          <w:rFonts w:ascii="Times New Roman" w:eastAsia="Times New Roman" w:hAnsi="Times New Roman" w:cs="Times New Roman"/>
          <w:sz w:val="20"/>
          <w:szCs w:val="20"/>
          <w:lang w:val="ru-RU" w:eastAsia="ru-RU"/>
        </w:rPr>
        <w:t xml:space="preserve"> </w:t>
      </w:r>
      <w:proofErr w:type="spellStart"/>
      <w:r w:rsidRPr="00431512">
        <w:rPr>
          <w:rFonts w:ascii="Times New Roman" w:eastAsia="Times New Roman" w:hAnsi="Times New Roman" w:cs="Times New Roman"/>
          <w:sz w:val="20"/>
          <w:szCs w:val="20"/>
          <w:lang w:val="ru-RU" w:eastAsia="ru-RU"/>
        </w:rPr>
        <w:t>діють</w:t>
      </w:r>
      <w:proofErr w:type="spellEnd"/>
      <w:r w:rsidRPr="00431512">
        <w:rPr>
          <w:rFonts w:ascii="Times New Roman" w:eastAsia="Times New Roman" w:hAnsi="Times New Roman" w:cs="Times New Roman"/>
          <w:sz w:val="20"/>
          <w:szCs w:val="20"/>
          <w:lang w:val="ru-RU" w:eastAsia="ru-RU"/>
        </w:rPr>
        <w:t xml:space="preserve"> </w:t>
      </w:r>
      <w:proofErr w:type="spellStart"/>
      <w:r w:rsidRPr="00431512">
        <w:rPr>
          <w:rFonts w:ascii="Times New Roman" w:eastAsia="Times New Roman" w:hAnsi="Times New Roman" w:cs="Times New Roman"/>
          <w:sz w:val="20"/>
          <w:szCs w:val="20"/>
          <w:lang w:val="ru-RU" w:eastAsia="ru-RU"/>
        </w:rPr>
        <w:t>згідно</w:t>
      </w:r>
      <w:proofErr w:type="spellEnd"/>
      <w:r w:rsidRPr="00431512">
        <w:rPr>
          <w:rFonts w:ascii="Times New Roman" w:eastAsia="Times New Roman" w:hAnsi="Times New Roman" w:cs="Times New Roman"/>
          <w:sz w:val="20"/>
          <w:szCs w:val="20"/>
          <w:lang w:val="ru-RU" w:eastAsia="ru-RU"/>
        </w:rPr>
        <w:t xml:space="preserve"> з </w:t>
      </w:r>
      <w:proofErr w:type="spellStart"/>
      <w:r w:rsidRPr="00431512">
        <w:rPr>
          <w:rFonts w:ascii="Times New Roman" w:eastAsia="Times New Roman" w:hAnsi="Times New Roman" w:cs="Times New Roman"/>
          <w:sz w:val="20"/>
          <w:szCs w:val="20"/>
          <w:lang w:val="ru-RU" w:eastAsia="ru-RU"/>
        </w:rPr>
        <w:t>національним</w:t>
      </w:r>
      <w:proofErr w:type="spellEnd"/>
      <w:r w:rsidRPr="00431512">
        <w:rPr>
          <w:rFonts w:ascii="Times New Roman" w:eastAsia="Times New Roman" w:hAnsi="Times New Roman" w:cs="Times New Roman"/>
          <w:sz w:val="20"/>
          <w:szCs w:val="20"/>
          <w:lang w:val="ru-RU" w:eastAsia="ru-RU"/>
        </w:rPr>
        <w:t xml:space="preserve"> </w:t>
      </w:r>
      <w:proofErr w:type="spellStart"/>
      <w:r w:rsidRPr="00431512">
        <w:rPr>
          <w:rFonts w:ascii="Times New Roman" w:eastAsia="Times New Roman" w:hAnsi="Times New Roman" w:cs="Times New Roman"/>
          <w:sz w:val="20"/>
          <w:szCs w:val="20"/>
          <w:lang w:val="ru-RU" w:eastAsia="ru-RU"/>
        </w:rPr>
        <w:t>законодавством</w:t>
      </w:r>
      <w:proofErr w:type="spellEnd"/>
      <w:r w:rsidRPr="00431512">
        <w:rPr>
          <w:rFonts w:ascii="Times New Roman" w:eastAsia="Times New Roman" w:hAnsi="Times New Roman" w:cs="Times New Roman"/>
          <w:sz w:val="20"/>
          <w:szCs w:val="20"/>
          <w:lang w:val="ru-RU" w:eastAsia="ru-RU"/>
        </w:rPr>
        <w:t xml:space="preserve"> </w:t>
      </w:r>
      <w:proofErr w:type="spellStart"/>
      <w:r w:rsidRPr="00431512">
        <w:rPr>
          <w:rFonts w:ascii="Times New Roman" w:eastAsia="Times New Roman" w:hAnsi="Times New Roman" w:cs="Times New Roman"/>
          <w:sz w:val="20"/>
          <w:szCs w:val="20"/>
          <w:lang w:val="ru-RU" w:eastAsia="ru-RU"/>
        </w:rPr>
        <w:t>або</w:t>
      </w:r>
      <w:proofErr w:type="spellEnd"/>
      <w:r w:rsidRPr="00431512">
        <w:rPr>
          <w:rFonts w:ascii="Times New Roman" w:eastAsia="Times New Roman" w:hAnsi="Times New Roman" w:cs="Times New Roman"/>
          <w:sz w:val="20"/>
          <w:szCs w:val="20"/>
          <w:lang w:val="ru-RU" w:eastAsia="ru-RU"/>
        </w:rPr>
        <w:t xml:space="preserve"> практикою".</w:t>
      </w:r>
    </w:p>
    <w:p w14:paraId="2F952CF1" w14:textId="0EEF3A40" w:rsidR="00294192" w:rsidRPr="002F014E" w:rsidRDefault="00294192">
      <w:pPr>
        <w:pStyle w:val="a6"/>
        <w:rPr>
          <w:lang w:val="ru-RU"/>
        </w:rPr>
      </w:pPr>
    </w:p>
  </w:footnote>
  <w:footnote w:id="2">
    <w:p w14:paraId="4FCB4250" w14:textId="77777777" w:rsidR="00294192" w:rsidRPr="00E10D3C" w:rsidRDefault="00294192" w:rsidP="00646C9D">
      <w:pPr>
        <w:pStyle w:val="a6"/>
        <w:jc w:val="both"/>
        <w:rPr>
          <w:rFonts w:ascii="Times New Roman" w:hAnsi="Times New Roman" w:cs="Times New Roman"/>
          <w:lang w:val="uk-UA"/>
        </w:rPr>
      </w:pPr>
      <w:r w:rsidRPr="00316DAD">
        <w:rPr>
          <w:rStyle w:val="a8"/>
          <w:rFonts w:ascii="Arial" w:hAnsi="Arial" w:cs="Arial"/>
          <w:sz w:val="18"/>
          <w:szCs w:val="18"/>
          <w:lang w:val="uk-UA"/>
        </w:rPr>
        <w:footnoteRef/>
      </w:r>
      <w:r w:rsidRPr="00316DAD">
        <w:rPr>
          <w:rFonts w:ascii="Arial" w:hAnsi="Arial" w:cs="Arial"/>
          <w:sz w:val="18"/>
          <w:szCs w:val="18"/>
          <w:lang w:val="uk-UA"/>
        </w:rPr>
        <w:t xml:space="preserve"> </w:t>
      </w:r>
      <w:r w:rsidRPr="00E10D3C">
        <w:rPr>
          <w:rFonts w:ascii="Times New Roman" w:hAnsi="Times New Roman" w:cs="Times New Roman"/>
          <w:lang w:val="uk-UA"/>
        </w:rPr>
        <w:t>Наслідки будівництва конкретних будівель і споруд будуть згодом розглядатися відповідно до будівельних норм і правил, а також шляхом оцінки впливу конкретних споруд на довкілля відповідно до законодавства.</w:t>
      </w:r>
    </w:p>
  </w:footnote>
  <w:footnote w:id="3">
    <w:p w14:paraId="4211EF4F" w14:textId="7EDF142E" w:rsidR="00294192" w:rsidRPr="00646C9D" w:rsidRDefault="00294192" w:rsidP="00D22B36">
      <w:pPr>
        <w:autoSpaceDE w:val="0"/>
        <w:autoSpaceDN w:val="0"/>
        <w:adjustRightInd w:val="0"/>
        <w:rPr>
          <w:rFonts w:ascii="Times New Roman" w:hAnsi="Times New Roman" w:cs="Times New Roman"/>
          <w:sz w:val="20"/>
          <w:szCs w:val="20"/>
          <w:lang w:val="uk-UA"/>
        </w:rPr>
      </w:pPr>
      <w:r w:rsidRPr="00646C9D">
        <w:rPr>
          <w:rStyle w:val="a8"/>
          <w:rFonts w:ascii="Times New Roman" w:hAnsi="Times New Roman" w:cs="Times New Roman"/>
          <w:sz w:val="20"/>
          <w:szCs w:val="20"/>
        </w:rPr>
        <w:footnoteRef/>
      </w:r>
      <w:r w:rsidRPr="00646C9D">
        <w:rPr>
          <w:rFonts w:ascii="Times New Roman" w:hAnsi="Times New Roman" w:cs="Times New Roman"/>
          <w:sz w:val="20"/>
          <w:szCs w:val="20"/>
          <w:lang w:val="uk-UA"/>
        </w:rPr>
        <w:t xml:space="preserve"> </w:t>
      </w:r>
      <w:r w:rsidRPr="00646C9D">
        <w:rPr>
          <w:rFonts w:ascii="Times New Roman" w:hAnsi="Times New Roman" w:cs="Times New Roman"/>
          <w:bCs/>
          <w:sz w:val="20"/>
          <w:szCs w:val="20"/>
          <w:lang w:val="uk-UA"/>
        </w:rPr>
        <w:t>(+) повна відповідність, (+/-) часткова відповідність, (-) невідповідність</w:t>
      </w:r>
    </w:p>
  </w:footnote>
  <w:footnote w:id="4">
    <w:p w14:paraId="00321911" w14:textId="77777777" w:rsidR="00294192" w:rsidRPr="00431512" w:rsidRDefault="00294192" w:rsidP="00A05A90">
      <w:pPr>
        <w:pStyle w:val="a6"/>
        <w:jc w:val="both"/>
        <w:rPr>
          <w:rFonts w:ascii="Times New Roman" w:hAnsi="Times New Roman" w:cs="Times New Roman"/>
          <w:lang w:val="uk-UA"/>
        </w:rPr>
      </w:pPr>
      <w:r w:rsidRPr="00431512">
        <w:rPr>
          <w:rStyle w:val="a8"/>
          <w:rFonts w:ascii="Times New Roman" w:hAnsi="Times New Roman" w:cs="Times New Roman"/>
        </w:rPr>
        <w:footnoteRef/>
      </w:r>
      <w:r w:rsidRPr="00431512">
        <w:rPr>
          <w:rFonts w:ascii="Times New Roman" w:hAnsi="Times New Roman" w:cs="Times New Roman"/>
          <w:lang w:val="uk-UA"/>
        </w:rPr>
        <w:t xml:space="preserve"> Це питання також розглядається в таких документах:</w:t>
      </w:r>
    </w:p>
    <w:p w14:paraId="1CF8419F" w14:textId="77777777" w:rsidR="00294192" w:rsidRPr="00431512" w:rsidRDefault="00294192" w:rsidP="00335E04">
      <w:pPr>
        <w:pStyle w:val="a6"/>
        <w:ind w:left="142"/>
        <w:jc w:val="both"/>
        <w:rPr>
          <w:rFonts w:ascii="Times New Roman" w:hAnsi="Times New Roman" w:cs="Times New Roman"/>
          <w:lang w:val="ru-RU"/>
        </w:rPr>
      </w:pPr>
      <w:r w:rsidRPr="00431512">
        <w:rPr>
          <w:rFonts w:ascii="Times New Roman" w:hAnsi="Times New Roman" w:cs="Times New Roman"/>
          <w:lang w:val="uk-UA"/>
        </w:rPr>
        <w:t xml:space="preserve">• Протокол про стратегічну екологічну оцінку до Конвенції про оцінку впливу на навколишнє середовище в транскордонному контексті (Київ, 2003), Додаток 3 (https://zakon.rada.gov.ua/laws/show/995_b99#Text) </w:t>
      </w:r>
    </w:p>
    <w:p w14:paraId="7AFA3D30" w14:textId="77777777" w:rsidR="00294192" w:rsidRPr="00431512" w:rsidRDefault="00294192" w:rsidP="00A05A90">
      <w:pPr>
        <w:pStyle w:val="a6"/>
        <w:ind w:left="142"/>
        <w:jc w:val="both"/>
        <w:rPr>
          <w:sz w:val="18"/>
          <w:szCs w:val="18"/>
          <w:lang w:val="uk-UA"/>
        </w:rPr>
      </w:pPr>
      <w:r w:rsidRPr="00431512">
        <w:rPr>
          <w:rFonts w:ascii="Times New Roman" w:hAnsi="Times New Roman" w:cs="Times New Roman"/>
          <w:lang w:val="uk-UA"/>
        </w:rPr>
        <w:t>• Ресурсний посібник для підтримки застосування Протоколу ЄЕК ООН зі стратегічної екологічної оцінки, ISSN 1020-4563, ЄЕК ООН (https://unece.org/environment-policy/publications/resource-manual-support-application-sea-protocol), с. 55-57 та Додаток III.</w:t>
      </w:r>
    </w:p>
  </w:footnote>
  <w:footnote w:id="5">
    <w:p w14:paraId="6D0A4D26" w14:textId="5D9F9394" w:rsidR="00294192" w:rsidRPr="001D0E00" w:rsidRDefault="00294192" w:rsidP="00D02AAF">
      <w:pPr>
        <w:pStyle w:val="a6"/>
        <w:jc w:val="both"/>
        <w:rPr>
          <w:rFonts w:ascii="Times New Roman" w:hAnsi="Times New Roman" w:cs="Times New Roman"/>
          <w:lang w:val="uk-UA"/>
        </w:rPr>
      </w:pPr>
      <w:r w:rsidRPr="00431512">
        <w:rPr>
          <w:rStyle w:val="a8"/>
          <w:rFonts w:ascii="Times New Roman" w:hAnsi="Times New Roman" w:cs="Times New Roman"/>
        </w:rPr>
        <w:footnoteRef/>
      </w:r>
      <w:r w:rsidRPr="00431512">
        <w:rPr>
          <w:rFonts w:ascii="Times New Roman" w:hAnsi="Times New Roman" w:cs="Times New Roman"/>
          <w:lang w:val="uk-UA"/>
        </w:rPr>
        <w:t xml:space="preserve"> У разі наслідків, які громадськість вважатиме значними, замовник може зробити висновок, що твердження про значні наслідки є необґрунтованим або несерйозним, і тому не буде розглядати ці наслідки у звіті про СЕО. У цьому випадку замовник повинен продемонструвати, що наслідки, які громадськість вважає значними, і </w:t>
      </w:r>
      <w:r w:rsidRPr="001D0E00">
        <w:rPr>
          <w:rFonts w:ascii="Times New Roman" w:hAnsi="Times New Roman" w:cs="Times New Roman"/>
          <w:lang w:val="uk-UA"/>
        </w:rPr>
        <w:t>насправді є необґрунтованими або несерйозними (наприклад, наслідки, які громадськість вважатиме значними, можуть бути не пов’язані з МД або ґрунтуватися на недостовірній інформації).</w:t>
      </w:r>
    </w:p>
  </w:footnote>
  <w:footnote w:id="6">
    <w:p w14:paraId="3F3EAE9B" w14:textId="77777777" w:rsidR="00294192" w:rsidRPr="001D0E00" w:rsidRDefault="00294192" w:rsidP="00D02AAF">
      <w:pPr>
        <w:pStyle w:val="a6"/>
        <w:jc w:val="both"/>
        <w:rPr>
          <w:rFonts w:ascii="Times New Roman" w:hAnsi="Times New Roman" w:cs="Times New Roman"/>
          <w:lang w:val="uk-UA"/>
        </w:rPr>
      </w:pPr>
      <w:r w:rsidRPr="001D0E00">
        <w:rPr>
          <w:rStyle w:val="a8"/>
          <w:rFonts w:ascii="Times New Roman" w:hAnsi="Times New Roman" w:cs="Times New Roman"/>
        </w:rPr>
        <w:footnoteRef/>
      </w:r>
      <w:r w:rsidRPr="001D0E00">
        <w:rPr>
          <w:rFonts w:ascii="Times New Roman" w:hAnsi="Times New Roman" w:cs="Times New Roman"/>
          <w:lang w:val="uk-UA"/>
        </w:rPr>
        <w:t xml:space="preserve"> Див. Директиву 2001/42/Є</w:t>
      </w:r>
      <w:r w:rsidRPr="001D0E00">
        <w:rPr>
          <w:rFonts w:ascii="Times New Roman" w:hAnsi="Times New Roman" w:cs="Times New Roman"/>
        </w:rPr>
        <w:t>C</w:t>
      </w:r>
      <w:r w:rsidRPr="001D0E00">
        <w:rPr>
          <w:rFonts w:ascii="Times New Roman" w:hAnsi="Times New Roman" w:cs="Times New Roman"/>
          <w:lang w:val="uk-UA"/>
        </w:rPr>
        <w:t xml:space="preserve"> Європейського Парламенту та Ради від 27 червня 2001 року про оцінку впливу певних планів і програм на навколишнє середовище, Додаток </w:t>
      </w:r>
      <w:r w:rsidRPr="001D0E00">
        <w:rPr>
          <w:rFonts w:ascii="Times New Roman" w:hAnsi="Times New Roman" w:cs="Times New Roman"/>
        </w:rPr>
        <w:t>II</w:t>
      </w:r>
      <w:r w:rsidRPr="001D0E00">
        <w:rPr>
          <w:rFonts w:ascii="Times New Roman" w:hAnsi="Times New Roman" w:cs="Times New Roman"/>
          <w:lang w:val="uk-UA"/>
        </w:rPr>
        <w:t xml:space="preserve"> (</w:t>
      </w:r>
      <w:r w:rsidRPr="001D0E00">
        <w:rPr>
          <w:rFonts w:ascii="Times New Roman" w:hAnsi="Times New Roman" w:cs="Times New Roman"/>
        </w:rPr>
        <w:t>https</w:t>
      </w:r>
      <w:r w:rsidRPr="001D0E00">
        <w:rPr>
          <w:rFonts w:ascii="Times New Roman" w:hAnsi="Times New Roman" w:cs="Times New Roman"/>
          <w:lang w:val="uk-UA"/>
        </w:rPr>
        <w:t>://</w:t>
      </w:r>
      <w:proofErr w:type="spellStart"/>
      <w:r w:rsidRPr="001D0E00">
        <w:rPr>
          <w:rFonts w:ascii="Times New Roman" w:hAnsi="Times New Roman" w:cs="Times New Roman"/>
        </w:rPr>
        <w:t>eur</w:t>
      </w:r>
      <w:proofErr w:type="spellEnd"/>
      <w:r w:rsidRPr="001D0E00">
        <w:rPr>
          <w:rFonts w:ascii="Times New Roman" w:hAnsi="Times New Roman" w:cs="Times New Roman"/>
          <w:lang w:val="uk-UA"/>
        </w:rPr>
        <w:t>-</w:t>
      </w:r>
      <w:proofErr w:type="spellStart"/>
      <w:r w:rsidRPr="001D0E00">
        <w:rPr>
          <w:rFonts w:ascii="Times New Roman" w:hAnsi="Times New Roman" w:cs="Times New Roman"/>
        </w:rPr>
        <w:t>lex</w:t>
      </w:r>
      <w:proofErr w:type="spellEnd"/>
      <w:r w:rsidRPr="001D0E00">
        <w:rPr>
          <w:rFonts w:ascii="Times New Roman" w:hAnsi="Times New Roman" w:cs="Times New Roman"/>
          <w:lang w:val="uk-UA"/>
        </w:rPr>
        <w:t>.</w:t>
      </w:r>
      <w:proofErr w:type="spellStart"/>
      <w:r w:rsidRPr="001D0E00">
        <w:rPr>
          <w:rFonts w:ascii="Times New Roman" w:hAnsi="Times New Roman" w:cs="Times New Roman"/>
        </w:rPr>
        <w:t>europa</w:t>
      </w:r>
      <w:proofErr w:type="spellEnd"/>
      <w:r w:rsidRPr="001D0E00">
        <w:rPr>
          <w:rFonts w:ascii="Times New Roman" w:hAnsi="Times New Roman" w:cs="Times New Roman"/>
          <w:lang w:val="uk-UA"/>
        </w:rPr>
        <w:t>.</w:t>
      </w:r>
      <w:proofErr w:type="spellStart"/>
      <w:r w:rsidRPr="001D0E00">
        <w:rPr>
          <w:rFonts w:ascii="Times New Roman" w:hAnsi="Times New Roman" w:cs="Times New Roman"/>
        </w:rPr>
        <w:t>eu</w:t>
      </w:r>
      <w:proofErr w:type="spellEnd"/>
      <w:r w:rsidRPr="001D0E00">
        <w:rPr>
          <w:rFonts w:ascii="Times New Roman" w:hAnsi="Times New Roman" w:cs="Times New Roman"/>
          <w:lang w:val="uk-UA"/>
        </w:rPr>
        <w:t>/</w:t>
      </w:r>
      <w:r w:rsidRPr="001D0E00">
        <w:rPr>
          <w:rFonts w:ascii="Times New Roman" w:hAnsi="Times New Roman" w:cs="Times New Roman"/>
        </w:rPr>
        <w:t>legal</w:t>
      </w:r>
      <w:r w:rsidRPr="001D0E00">
        <w:rPr>
          <w:rFonts w:ascii="Times New Roman" w:hAnsi="Times New Roman" w:cs="Times New Roman"/>
          <w:lang w:val="uk-UA"/>
        </w:rPr>
        <w:t xml:space="preserve"> -</w:t>
      </w:r>
      <w:r w:rsidRPr="001D0E00">
        <w:rPr>
          <w:rFonts w:ascii="Times New Roman" w:hAnsi="Times New Roman" w:cs="Times New Roman"/>
        </w:rPr>
        <w:t>content</w:t>
      </w:r>
      <w:r w:rsidRPr="001D0E00">
        <w:rPr>
          <w:rFonts w:ascii="Times New Roman" w:hAnsi="Times New Roman" w:cs="Times New Roman"/>
          <w:lang w:val="uk-UA"/>
        </w:rPr>
        <w:t>/</w:t>
      </w:r>
      <w:r w:rsidRPr="001D0E00">
        <w:rPr>
          <w:rFonts w:ascii="Times New Roman" w:hAnsi="Times New Roman" w:cs="Times New Roman"/>
        </w:rPr>
        <w:t>EN</w:t>
      </w:r>
      <w:r w:rsidRPr="001D0E00">
        <w:rPr>
          <w:rFonts w:ascii="Times New Roman" w:hAnsi="Times New Roman" w:cs="Times New Roman"/>
          <w:lang w:val="uk-UA"/>
        </w:rPr>
        <w:t>/</w:t>
      </w:r>
      <w:r w:rsidRPr="001D0E00">
        <w:rPr>
          <w:rFonts w:ascii="Times New Roman" w:hAnsi="Times New Roman" w:cs="Times New Roman"/>
        </w:rPr>
        <w:t>TXT</w:t>
      </w:r>
      <w:r w:rsidRPr="001D0E00">
        <w:rPr>
          <w:rFonts w:ascii="Times New Roman" w:hAnsi="Times New Roman" w:cs="Times New Roman"/>
          <w:lang w:val="uk-UA"/>
        </w:rPr>
        <w:t>/?</w:t>
      </w:r>
      <w:proofErr w:type="spellStart"/>
      <w:r w:rsidRPr="001D0E00">
        <w:rPr>
          <w:rFonts w:ascii="Times New Roman" w:hAnsi="Times New Roman" w:cs="Times New Roman"/>
        </w:rPr>
        <w:t>uri</w:t>
      </w:r>
      <w:proofErr w:type="spellEnd"/>
      <w:r w:rsidRPr="001D0E00">
        <w:rPr>
          <w:rFonts w:ascii="Times New Roman" w:hAnsi="Times New Roman" w:cs="Times New Roman"/>
          <w:lang w:val="uk-UA"/>
        </w:rPr>
        <w:t>=</w:t>
      </w:r>
      <w:r w:rsidRPr="001D0E00">
        <w:rPr>
          <w:rFonts w:ascii="Times New Roman" w:hAnsi="Times New Roman" w:cs="Times New Roman"/>
        </w:rPr>
        <w:t>CELEX</w:t>
      </w:r>
      <w:r w:rsidRPr="001D0E00">
        <w:rPr>
          <w:rFonts w:ascii="Times New Roman" w:hAnsi="Times New Roman" w:cs="Times New Roman"/>
          <w:lang w:val="uk-UA"/>
        </w:rPr>
        <w:t>:32001</w:t>
      </w:r>
      <w:r w:rsidRPr="001D0E00">
        <w:rPr>
          <w:rFonts w:ascii="Times New Roman" w:hAnsi="Times New Roman" w:cs="Times New Roman"/>
        </w:rPr>
        <w:t>L</w:t>
      </w:r>
      <w:r w:rsidRPr="001D0E00">
        <w:rPr>
          <w:rFonts w:ascii="Times New Roman" w:hAnsi="Times New Roman" w:cs="Times New Roman"/>
          <w:lang w:val="uk-UA"/>
        </w:rPr>
        <w:t>0042)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0480988"/>
      <w:docPartObj>
        <w:docPartGallery w:val="Page Numbers (Top of Page)"/>
        <w:docPartUnique/>
      </w:docPartObj>
    </w:sdtPr>
    <w:sdtContent>
      <w:p w14:paraId="5B70ACC7" w14:textId="7AD4C1CB" w:rsidR="00294192" w:rsidRDefault="00294192">
        <w:pPr>
          <w:pStyle w:val="a9"/>
          <w:jc w:val="center"/>
        </w:pPr>
        <w:r>
          <w:fldChar w:fldCharType="begin"/>
        </w:r>
        <w:r>
          <w:instrText>PAGE   \* MERGEFORMAT</w:instrText>
        </w:r>
        <w:r>
          <w:fldChar w:fldCharType="separate"/>
        </w:r>
        <w:r w:rsidR="00057C0D" w:rsidRPr="00057C0D">
          <w:rPr>
            <w:noProof/>
            <w:lang w:val="uk-UA"/>
          </w:rPr>
          <w:t>12</w:t>
        </w:r>
        <w:r>
          <w:fldChar w:fldCharType="end"/>
        </w:r>
      </w:p>
    </w:sdtContent>
  </w:sdt>
  <w:p w14:paraId="2382FB31" w14:textId="0B4C437A" w:rsidR="00294192" w:rsidRPr="00D82FBB" w:rsidRDefault="00294192" w:rsidP="00D82FBB">
    <w:pPr>
      <w:pStyle w:val="a9"/>
      <w:jc w:val="right"/>
      <w:rPr>
        <w:rFonts w:ascii="Times New Roman" w:hAnsi="Times New Roman" w:cs="Times New Roman"/>
        <w:b/>
        <w:i/>
        <w:color w:val="2E74B5" w:themeColor="accent5" w:themeShade="BF"/>
        <w:sz w:val="28"/>
        <w:szCs w:val="28"/>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9578282"/>
      <w:docPartObj>
        <w:docPartGallery w:val="Page Numbers (Top of Page)"/>
        <w:docPartUnique/>
      </w:docPartObj>
    </w:sdtPr>
    <w:sdtContent>
      <w:p w14:paraId="24FC1E9C" w14:textId="7A44057C" w:rsidR="00294192" w:rsidRDefault="00294192" w:rsidP="00E00C94">
        <w:pPr>
          <w:pStyle w:val="a9"/>
        </w:pPr>
      </w:p>
    </w:sdtContent>
  </w:sdt>
  <w:p w14:paraId="4FC0F0DF" w14:textId="77777777" w:rsidR="00294192" w:rsidRDefault="00294192">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5287368"/>
      <w:docPartObj>
        <w:docPartGallery w:val="Page Numbers (Top of Page)"/>
        <w:docPartUnique/>
      </w:docPartObj>
    </w:sdtPr>
    <w:sdtContent>
      <w:p w14:paraId="4232E3B3" w14:textId="23521E5E" w:rsidR="00294192" w:rsidRDefault="00294192" w:rsidP="00F11059">
        <w:pPr>
          <w:pStyle w:val="a9"/>
          <w:jc w:val="center"/>
        </w:pPr>
        <w:r>
          <w:fldChar w:fldCharType="begin"/>
        </w:r>
        <w:r>
          <w:instrText>PAGE   \* MERGEFORMAT</w:instrText>
        </w:r>
        <w:r>
          <w:fldChar w:fldCharType="separate"/>
        </w:r>
        <w:r w:rsidR="00057C0D" w:rsidRPr="00057C0D">
          <w:rPr>
            <w:noProof/>
            <w:lang w:val="ru-RU"/>
          </w:rPr>
          <w:t>63</w:t>
        </w:r>
        <w:r>
          <w:fldChar w:fldCharType="end"/>
        </w:r>
      </w:p>
    </w:sdtContent>
  </w:sdt>
  <w:sdt>
    <w:sdtPr>
      <w:id w:val="-1677730000"/>
      <w:docPartObj>
        <w:docPartGallery w:val="Watermarks"/>
        <w:docPartUnique/>
      </w:docPartObj>
    </w:sdtPr>
    <w:sdtContent>
      <w:p w14:paraId="1F0C1B45" w14:textId="6E4ECEC5" w:rsidR="00294192" w:rsidRDefault="00294192" w:rsidP="008846E7">
        <w:pPr>
          <w:pStyle w:val="a9"/>
        </w:pPr>
        <w:r>
          <w:rPr>
            <w:noProof/>
            <w:lang w:val="en-US"/>
          </w:rPr>
          <mc:AlternateContent>
            <mc:Choice Requires="wps">
              <w:drawing>
                <wp:anchor distT="0" distB="0" distL="114300" distR="114300" simplePos="0" relativeHeight="251658240" behindDoc="1" locked="0" layoutInCell="0" allowOverlap="1" wp14:anchorId="2DE40121" wp14:editId="20D0335A">
                  <wp:simplePos x="0" y="0"/>
                  <wp:positionH relativeFrom="margin">
                    <wp:align>center</wp:align>
                  </wp:positionH>
                  <wp:positionV relativeFrom="margin">
                    <wp:align>center</wp:align>
                  </wp:positionV>
                  <wp:extent cx="5237480" cy="3142615"/>
                  <wp:effectExtent l="0" t="1143000" r="0" b="657860"/>
                  <wp:wrapNone/>
                  <wp:docPr id="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FE8711" w14:textId="77777777" w:rsidR="00294192" w:rsidRDefault="00294192" w:rsidP="001A350A">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DE40121" id="_x0000_t202" coordsize="21600,21600" o:spt="202" path="m,l,21600r21600,l21600,xe">
                  <v:stroke joinstyle="miter"/>
                  <v:path gradientshapeok="t" o:connecttype="rect"/>
                </v:shapetype>
                <v:shape id="WordArt 1" o:spid="_x0000_s1027" type="#_x0000_t202"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" o:allowincell="f" filled="f" stroked="f">
                  <v:stroke joinstyle="round"/>
                  <o:lock v:ext="edit" shapetype="t"/>
                  <v:textbox style="mso-fit-shape-to-text:t">
                    <w:txbxContent>
                      <w:p w14:paraId="09FE8711" w14:textId="77777777" w:rsidR="00294192" w:rsidRDefault="00294192" w:rsidP="001A350A">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F5FA2F94"/>
    <w:name w:val="WW8Num4"/>
    <w:lvl w:ilvl="0">
      <w:start w:val="1"/>
      <w:numFmt w:val="decimal"/>
      <w:lvlText w:val="%1."/>
      <w:lvlJc w:val="left"/>
      <w:pPr>
        <w:tabs>
          <w:tab w:val="num" w:pos="-153"/>
        </w:tabs>
        <w:ind w:left="567" w:hanging="360"/>
      </w:pPr>
      <w:rPr>
        <w:rFonts w:ascii="Courier New" w:hAnsi="Courier New" w:cs="Courier New"/>
        <w:b/>
        <w:szCs w:val="22"/>
      </w:rPr>
    </w:lvl>
  </w:abstractNum>
  <w:abstractNum w:abstractNumId="1" w15:restartNumberingAfterBreak="0">
    <w:nsid w:val="00000016"/>
    <w:multiLevelType w:val="singleLevel"/>
    <w:tmpl w:val="00000016"/>
    <w:name w:val="WW8Num22"/>
    <w:lvl w:ilvl="0">
      <w:start w:val="3"/>
      <w:numFmt w:val="bullet"/>
      <w:lvlText w:val="-"/>
      <w:lvlJc w:val="left"/>
      <w:pPr>
        <w:tabs>
          <w:tab w:val="num" w:pos="0"/>
        </w:tabs>
        <w:ind w:left="720" w:hanging="360"/>
      </w:pPr>
      <w:rPr>
        <w:rFonts w:ascii="Times New Roman" w:hAnsi="Times New Roman" w:cs="Courier New"/>
        <w:color w:val="000000"/>
        <w:szCs w:val="22"/>
      </w:rPr>
    </w:lvl>
  </w:abstractNum>
  <w:abstractNum w:abstractNumId="2" w15:restartNumberingAfterBreak="0">
    <w:nsid w:val="018F06E1"/>
    <w:multiLevelType w:val="hybridMultilevel"/>
    <w:tmpl w:val="217AA39E"/>
    <w:lvl w:ilvl="0" w:tplc="183034DA">
      <w:start w:val="1"/>
      <w:numFmt w:val="decimal"/>
      <w:lvlText w:val="%1)"/>
      <w:lvlJc w:val="left"/>
      <w:pPr>
        <w:ind w:left="1074" w:hanging="360"/>
      </w:pPr>
      <w:rPr>
        <w:rFonts w:hint="default"/>
      </w:rPr>
    </w:lvl>
    <w:lvl w:ilvl="1" w:tplc="04220019" w:tentative="1">
      <w:start w:val="1"/>
      <w:numFmt w:val="lowerLetter"/>
      <w:lvlText w:val="%2."/>
      <w:lvlJc w:val="left"/>
      <w:pPr>
        <w:ind w:left="1794" w:hanging="360"/>
      </w:pPr>
    </w:lvl>
    <w:lvl w:ilvl="2" w:tplc="0422001B" w:tentative="1">
      <w:start w:val="1"/>
      <w:numFmt w:val="lowerRoman"/>
      <w:lvlText w:val="%3."/>
      <w:lvlJc w:val="right"/>
      <w:pPr>
        <w:ind w:left="2514" w:hanging="180"/>
      </w:pPr>
    </w:lvl>
    <w:lvl w:ilvl="3" w:tplc="0422000F" w:tentative="1">
      <w:start w:val="1"/>
      <w:numFmt w:val="decimal"/>
      <w:lvlText w:val="%4."/>
      <w:lvlJc w:val="left"/>
      <w:pPr>
        <w:ind w:left="3234" w:hanging="360"/>
      </w:pPr>
    </w:lvl>
    <w:lvl w:ilvl="4" w:tplc="04220019" w:tentative="1">
      <w:start w:val="1"/>
      <w:numFmt w:val="lowerLetter"/>
      <w:lvlText w:val="%5."/>
      <w:lvlJc w:val="left"/>
      <w:pPr>
        <w:ind w:left="3954" w:hanging="360"/>
      </w:pPr>
    </w:lvl>
    <w:lvl w:ilvl="5" w:tplc="0422001B" w:tentative="1">
      <w:start w:val="1"/>
      <w:numFmt w:val="lowerRoman"/>
      <w:lvlText w:val="%6."/>
      <w:lvlJc w:val="right"/>
      <w:pPr>
        <w:ind w:left="4674" w:hanging="180"/>
      </w:pPr>
    </w:lvl>
    <w:lvl w:ilvl="6" w:tplc="0422000F" w:tentative="1">
      <w:start w:val="1"/>
      <w:numFmt w:val="decimal"/>
      <w:lvlText w:val="%7."/>
      <w:lvlJc w:val="left"/>
      <w:pPr>
        <w:ind w:left="5394" w:hanging="360"/>
      </w:pPr>
    </w:lvl>
    <w:lvl w:ilvl="7" w:tplc="04220019" w:tentative="1">
      <w:start w:val="1"/>
      <w:numFmt w:val="lowerLetter"/>
      <w:lvlText w:val="%8."/>
      <w:lvlJc w:val="left"/>
      <w:pPr>
        <w:ind w:left="6114" w:hanging="360"/>
      </w:pPr>
    </w:lvl>
    <w:lvl w:ilvl="8" w:tplc="0422001B" w:tentative="1">
      <w:start w:val="1"/>
      <w:numFmt w:val="lowerRoman"/>
      <w:lvlText w:val="%9."/>
      <w:lvlJc w:val="right"/>
      <w:pPr>
        <w:ind w:left="6834" w:hanging="180"/>
      </w:pPr>
    </w:lvl>
  </w:abstractNum>
  <w:abstractNum w:abstractNumId="3" w15:restartNumberingAfterBreak="0">
    <w:nsid w:val="036310D1"/>
    <w:multiLevelType w:val="hybridMultilevel"/>
    <w:tmpl w:val="EF065A38"/>
    <w:lvl w:ilvl="0" w:tplc="0422000D">
      <w:start w:val="1"/>
      <w:numFmt w:val="bullet"/>
      <w:lvlText w:val=""/>
      <w:lvlJc w:val="left"/>
      <w:pPr>
        <w:ind w:left="644" w:hanging="360"/>
      </w:pPr>
      <w:rPr>
        <w:rFonts w:ascii="Wingdings" w:hAnsi="Wingdings" w:hint="default"/>
      </w:rPr>
    </w:lvl>
    <w:lvl w:ilvl="1" w:tplc="81E8496C">
      <w:numFmt w:val="bullet"/>
      <w:lvlText w:val="-"/>
      <w:lvlJc w:val="left"/>
      <w:pPr>
        <w:ind w:left="1364" w:hanging="360"/>
      </w:pPr>
      <w:rPr>
        <w:rFonts w:ascii="Calibri" w:eastAsiaTheme="minorHAnsi" w:hAnsi="Calibri" w:cs="Calibri" w:hint="default"/>
        <w:sz w:val="22"/>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4" w15:restartNumberingAfterBreak="0">
    <w:nsid w:val="03B01D8D"/>
    <w:multiLevelType w:val="hybridMultilevel"/>
    <w:tmpl w:val="E0E08F04"/>
    <w:lvl w:ilvl="0" w:tplc="33687E3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46C45B7"/>
    <w:multiLevelType w:val="hybridMultilevel"/>
    <w:tmpl w:val="81D68F7C"/>
    <w:lvl w:ilvl="0" w:tplc="25AA5132">
      <w:start w:val="1"/>
      <w:numFmt w:val="bullet"/>
      <w:lvlText w:val=""/>
      <w:lvlJc w:val="left"/>
      <w:pPr>
        <w:ind w:left="720" w:hanging="360"/>
      </w:pPr>
      <w:rPr>
        <w:rFonts w:ascii="Symbol" w:hAnsi="Symbol" w:hint="default"/>
        <w:sz w:val="1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5CC233B"/>
    <w:multiLevelType w:val="hybridMultilevel"/>
    <w:tmpl w:val="BCF4838E"/>
    <w:lvl w:ilvl="0" w:tplc="0419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61C1095"/>
    <w:multiLevelType w:val="hybridMultilevel"/>
    <w:tmpl w:val="C53AB3B8"/>
    <w:lvl w:ilvl="0" w:tplc="A25E582E">
      <w:start w:val="2"/>
      <w:numFmt w:val="bullet"/>
      <w:lvlText w:val="-"/>
      <w:lvlJc w:val="left"/>
      <w:pPr>
        <w:ind w:left="720" w:hanging="360"/>
      </w:pPr>
      <w:rPr>
        <w:rFonts w:ascii="Arial" w:eastAsiaTheme="minorHAnsi" w:hAnsi="Arial" w:cs="Arial"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8141837"/>
    <w:multiLevelType w:val="hybridMultilevel"/>
    <w:tmpl w:val="727A2B7A"/>
    <w:lvl w:ilvl="0" w:tplc="A25E582E">
      <w:start w:val="2"/>
      <w:numFmt w:val="bullet"/>
      <w:lvlText w:val="-"/>
      <w:lvlJc w:val="left"/>
      <w:pPr>
        <w:ind w:left="720" w:hanging="360"/>
      </w:pPr>
      <w:rPr>
        <w:rFonts w:ascii="Arial" w:eastAsiaTheme="minorHAnsi" w:hAnsi="Arial" w:cs="Arial"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8432B8B"/>
    <w:multiLevelType w:val="hybridMultilevel"/>
    <w:tmpl w:val="6C6ABDC0"/>
    <w:lvl w:ilvl="0" w:tplc="25AA5132">
      <w:start w:val="1"/>
      <w:numFmt w:val="bullet"/>
      <w:lvlText w:val=""/>
      <w:lvlJc w:val="left"/>
      <w:pPr>
        <w:ind w:left="720" w:hanging="360"/>
      </w:pPr>
      <w:rPr>
        <w:rFonts w:ascii="Symbol" w:hAnsi="Symbol" w:hint="default"/>
        <w:sz w:val="1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0A644D6A"/>
    <w:multiLevelType w:val="hybridMultilevel"/>
    <w:tmpl w:val="2A58B9C0"/>
    <w:lvl w:ilvl="0" w:tplc="33687E34">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15:restartNumberingAfterBreak="0">
    <w:nsid w:val="0CF41493"/>
    <w:multiLevelType w:val="multilevel"/>
    <w:tmpl w:val="FBE2C220"/>
    <w:lvl w:ilvl="0">
      <w:start w:val="1"/>
      <w:numFmt w:val="decimal"/>
      <w:lvlText w:val="%1."/>
      <w:lvlJc w:val="left"/>
      <w:pPr>
        <w:ind w:left="3478" w:hanging="360"/>
      </w:pPr>
      <w:rPr>
        <w:rFonts w:ascii="Times New Roman" w:eastAsiaTheme="minorHAnsi" w:hAnsi="Times New Roman" w:cs="Times New Roman"/>
        <w:color w:val="auto"/>
      </w:rPr>
    </w:lvl>
    <w:lvl w:ilvl="1">
      <w:start w:val="2"/>
      <w:numFmt w:val="decimal"/>
      <w:isLgl/>
      <w:lvlText w:val="%1.%2."/>
      <w:lvlJc w:val="left"/>
      <w:pPr>
        <w:ind w:left="3478" w:hanging="360"/>
      </w:pPr>
      <w:rPr>
        <w:rFonts w:hint="default"/>
        <w:b/>
      </w:rPr>
    </w:lvl>
    <w:lvl w:ilvl="2">
      <w:start w:val="1"/>
      <w:numFmt w:val="decimal"/>
      <w:isLgl/>
      <w:lvlText w:val="%1.%2.%3."/>
      <w:lvlJc w:val="left"/>
      <w:pPr>
        <w:ind w:left="3838" w:hanging="720"/>
      </w:pPr>
      <w:rPr>
        <w:rFonts w:hint="default"/>
        <w:b/>
      </w:rPr>
    </w:lvl>
    <w:lvl w:ilvl="3">
      <w:start w:val="1"/>
      <w:numFmt w:val="decimal"/>
      <w:isLgl/>
      <w:lvlText w:val="%1.%2.%3.%4."/>
      <w:lvlJc w:val="left"/>
      <w:pPr>
        <w:ind w:left="3838" w:hanging="720"/>
      </w:pPr>
      <w:rPr>
        <w:rFonts w:hint="default"/>
        <w:b/>
      </w:rPr>
    </w:lvl>
    <w:lvl w:ilvl="4">
      <w:start w:val="1"/>
      <w:numFmt w:val="decimal"/>
      <w:isLgl/>
      <w:lvlText w:val="%1.%2.%3.%4.%5."/>
      <w:lvlJc w:val="left"/>
      <w:pPr>
        <w:ind w:left="4198" w:hanging="1080"/>
      </w:pPr>
      <w:rPr>
        <w:rFonts w:hint="default"/>
        <w:b/>
      </w:rPr>
    </w:lvl>
    <w:lvl w:ilvl="5">
      <w:start w:val="1"/>
      <w:numFmt w:val="decimal"/>
      <w:isLgl/>
      <w:lvlText w:val="%1.%2.%3.%4.%5.%6."/>
      <w:lvlJc w:val="left"/>
      <w:pPr>
        <w:ind w:left="4198" w:hanging="1080"/>
      </w:pPr>
      <w:rPr>
        <w:rFonts w:hint="default"/>
        <w:b/>
      </w:rPr>
    </w:lvl>
    <w:lvl w:ilvl="6">
      <w:start w:val="1"/>
      <w:numFmt w:val="decimal"/>
      <w:isLgl/>
      <w:lvlText w:val="%1.%2.%3.%4.%5.%6.%7."/>
      <w:lvlJc w:val="left"/>
      <w:pPr>
        <w:ind w:left="4558" w:hanging="1440"/>
      </w:pPr>
      <w:rPr>
        <w:rFonts w:hint="default"/>
        <w:b/>
      </w:rPr>
    </w:lvl>
    <w:lvl w:ilvl="7">
      <w:start w:val="1"/>
      <w:numFmt w:val="decimal"/>
      <w:isLgl/>
      <w:lvlText w:val="%1.%2.%3.%4.%5.%6.%7.%8."/>
      <w:lvlJc w:val="left"/>
      <w:pPr>
        <w:ind w:left="4558" w:hanging="1440"/>
      </w:pPr>
      <w:rPr>
        <w:rFonts w:hint="default"/>
        <w:b/>
      </w:rPr>
    </w:lvl>
    <w:lvl w:ilvl="8">
      <w:start w:val="1"/>
      <w:numFmt w:val="decimal"/>
      <w:isLgl/>
      <w:lvlText w:val="%1.%2.%3.%4.%5.%6.%7.%8.%9."/>
      <w:lvlJc w:val="left"/>
      <w:pPr>
        <w:ind w:left="4918" w:hanging="1800"/>
      </w:pPr>
      <w:rPr>
        <w:rFonts w:hint="default"/>
        <w:b/>
      </w:rPr>
    </w:lvl>
  </w:abstractNum>
  <w:abstractNum w:abstractNumId="12" w15:restartNumberingAfterBreak="0">
    <w:nsid w:val="13BA7DCD"/>
    <w:multiLevelType w:val="hybridMultilevel"/>
    <w:tmpl w:val="EDECFBBA"/>
    <w:lvl w:ilvl="0" w:tplc="A25E582E">
      <w:start w:val="2"/>
      <w:numFmt w:val="bullet"/>
      <w:lvlText w:val="-"/>
      <w:lvlJc w:val="left"/>
      <w:pPr>
        <w:ind w:left="720" w:hanging="360"/>
      </w:pPr>
      <w:rPr>
        <w:rFonts w:ascii="Arial" w:eastAsiaTheme="minorHAnsi" w:hAnsi="Arial" w:cs="Arial"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4FC4244"/>
    <w:multiLevelType w:val="hybridMultilevel"/>
    <w:tmpl w:val="CB8AF21E"/>
    <w:lvl w:ilvl="0" w:tplc="33687E34">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4" w15:restartNumberingAfterBreak="0">
    <w:nsid w:val="16075284"/>
    <w:multiLevelType w:val="hybridMultilevel"/>
    <w:tmpl w:val="B0FE766C"/>
    <w:lvl w:ilvl="0" w:tplc="0422000D">
      <w:start w:val="1"/>
      <w:numFmt w:val="bullet"/>
      <w:lvlText w:val=""/>
      <w:lvlJc w:val="left"/>
      <w:pPr>
        <w:ind w:left="777" w:hanging="360"/>
      </w:pPr>
      <w:rPr>
        <w:rFonts w:ascii="Wingdings" w:hAnsi="Wingdings" w:hint="default"/>
      </w:rPr>
    </w:lvl>
    <w:lvl w:ilvl="1" w:tplc="04220003" w:tentative="1">
      <w:start w:val="1"/>
      <w:numFmt w:val="bullet"/>
      <w:lvlText w:val="o"/>
      <w:lvlJc w:val="left"/>
      <w:pPr>
        <w:ind w:left="1497" w:hanging="360"/>
      </w:pPr>
      <w:rPr>
        <w:rFonts w:ascii="Courier New" w:hAnsi="Courier New" w:cs="Courier New" w:hint="default"/>
      </w:rPr>
    </w:lvl>
    <w:lvl w:ilvl="2" w:tplc="04220005" w:tentative="1">
      <w:start w:val="1"/>
      <w:numFmt w:val="bullet"/>
      <w:lvlText w:val=""/>
      <w:lvlJc w:val="left"/>
      <w:pPr>
        <w:ind w:left="2217" w:hanging="360"/>
      </w:pPr>
      <w:rPr>
        <w:rFonts w:ascii="Wingdings" w:hAnsi="Wingdings" w:hint="default"/>
      </w:rPr>
    </w:lvl>
    <w:lvl w:ilvl="3" w:tplc="04220001" w:tentative="1">
      <w:start w:val="1"/>
      <w:numFmt w:val="bullet"/>
      <w:lvlText w:val=""/>
      <w:lvlJc w:val="left"/>
      <w:pPr>
        <w:ind w:left="2937" w:hanging="360"/>
      </w:pPr>
      <w:rPr>
        <w:rFonts w:ascii="Symbol" w:hAnsi="Symbol" w:hint="default"/>
      </w:rPr>
    </w:lvl>
    <w:lvl w:ilvl="4" w:tplc="04220003" w:tentative="1">
      <w:start w:val="1"/>
      <w:numFmt w:val="bullet"/>
      <w:lvlText w:val="o"/>
      <w:lvlJc w:val="left"/>
      <w:pPr>
        <w:ind w:left="3657" w:hanging="360"/>
      </w:pPr>
      <w:rPr>
        <w:rFonts w:ascii="Courier New" w:hAnsi="Courier New" w:cs="Courier New" w:hint="default"/>
      </w:rPr>
    </w:lvl>
    <w:lvl w:ilvl="5" w:tplc="04220005" w:tentative="1">
      <w:start w:val="1"/>
      <w:numFmt w:val="bullet"/>
      <w:lvlText w:val=""/>
      <w:lvlJc w:val="left"/>
      <w:pPr>
        <w:ind w:left="4377" w:hanging="360"/>
      </w:pPr>
      <w:rPr>
        <w:rFonts w:ascii="Wingdings" w:hAnsi="Wingdings" w:hint="default"/>
      </w:rPr>
    </w:lvl>
    <w:lvl w:ilvl="6" w:tplc="04220001" w:tentative="1">
      <w:start w:val="1"/>
      <w:numFmt w:val="bullet"/>
      <w:lvlText w:val=""/>
      <w:lvlJc w:val="left"/>
      <w:pPr>
        <w:ind w:left="5097" w:hanging="360"/>
      </w:pPr>
      <w:rPr>
        <w:rFonts w:ascii="Symbol" w:hAnsi="Symbol" w:hint="default"/>
      </w:rPr>
    </w:lvl>
    <w:lvl w:ilvl="7" w:tplc="04220003" w:tentative="1">
      <w:start w:val="1"/>
      <w:numFmt w:val="bullet"/>
      <w:lvlText w:val="o"/>
      <w:lvlJc w:val="left"/>
      <w:pPr>
        <w:ind w:left="5817" w:hanging="360"/>
      </w:pPr>
      <w:rPr>
        <w:rFonts w:ascii="Courier New" w:hAnsi="Courier New" w:cs="Courier New" w:hint="default"/>
      </w:rPr>
    </w:lvl>
    <w:lvl w:ilvl="8" w:tplc="04220005" w:tentative="1">
      <w:start w:val="1"/>
      <w:numFmt w:val="bullet"/>
      <w:lvlText w:val=""/>
      <w:lvlJc w:val="left"/>
      <w:pPr>
        <w:ind w:left="6537" w:hanging="360"/>
      </w:pPr>
      <w:rPr>
        <w:rFonts w:ascii="Wingdings" w:hAnsi="Wingdings" w:hint="default"/>
      </w:rPr>
    </w:lvl>
  </w:abstractNum>
  <w:abstractNum w:abstractNumId="15" w15:restartNumberingAfterBreak="0">
    <w:nsid w:val="17E44127"/>
    <w:multiLevelType w:val="hybridMultilevel"/>
    <w:tmpl w:val="6EA4F3DC"/>
    <w:lvl w:ilvl="0" w:tplc="20000011">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6" w15:restartNumberingAfterBreak="0">
    <w:nsid w:val="1EE20185"/>
    <w:multiLevelType w:val="hybridMultilevel"/>
    <w:tmpl w:val="F8EACD5C"/>
    <w:lvl w:ilvl="0" w:tplc="25AA5132">
      <w:start w:val="1"/>
      <w:numFmt w:val="bullet"/>
      <w:lvlText w:val=""/>
      <w:lvlJc w:val="left"/>
      <w:pPr>
        <w:ind w:left="720" w:hanging="360"/>
      </w:pPr>
      <w:rPr>
        <w:rFonts w:ascii="Symbol" w:hAnsi="Symbol" w:hint="default"/>
        <w:sz w:val="1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21FF7AD1"/>
    <w:multiLevelType w:val="hybridMultilevel"/>
    <w:tmpl w:val="D1F89C1C"/>
    <w:lvl w:ilvl="0" w:tplc="A25E582E">
      <w:start w:val="2"/>
      <w:numFmt w:val="bullet"/>
      <w:lvlText w:val="-"/>
      <w:lvlJc w:val="left"/>
      <w:pPr>
        <w:ind w:left="720" w:hanging="360"/>
      </w:pPr>
      <w:rPr>
        <w:rFonts w:ascii="Arial" w:eastAsiaTheme="minorHAnsi" w:hAnsi="Arial" w:cs="Arial"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75D6495"/>
    <w:multiLevelType w:val="hybridMultilevel"/>
    <w:tmpl w:val="018A6620"/>
    <w:lvl w:ilvl="0" w:tplc="33687E34">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15:restartNumberingAfterBreak="0">
    <w:nsid w:val="2EE304C8"/>
    <w:multiLevelType w:val="hybridMultilevel"/>
    <w:tmpl w:val="483C9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40862A7"/>
    <w:multiLevelType w:val="hybridMultilevel"/>
    <w:tmpl w:val="B858A918"/>
    <w:lvl w:ilvl="0" w:tplc="0422000D">
      <w:start w:val="1"/>
      <w:numFmt w:val="bullet"/>
      <w:lvlText w:val=""/>
      <w:lvlJc w:val="left"/>
      <w:pPr>
        <w:ind w:left="777" w:hanging="360"/>
      </w:pPr>
      <w:rPr>
        <w:rFonts w:ascii="Wingdings" w:hAnsi="Wingdings" w:hint="default"/>
      </w:rPr>
    </w:lvl>
    <w:lvl w:ilvl="1" w:tplc="04220003" w:tentative="1">
      <w:start w:val="1"/>
      <w:numFmt w:val="bullet"/>
      <w:lvlText w:val="o"/>
      <w:lvlJc w:val="left"/>
      <w:pPr>
        <w:ind w:left="1497" w:hanging="360"/>
      </w:pPr>
      <w:rPr>
        <w:rFonts w:ascii="Courier New" w:hAnsi="Courier New" w:cs="Courier New" w:hint="default"/>
      </w:rPr>
    </w:lvl>
    <w:lvl w:ilvl="2" w:tplc="04220005" w:tentative="1">
      <w:start w:val="1"/>
      <w:numFmt w:val="bullet"/>
      <w:lvlText w:val=""/>
      <w:lvlJc w:val="left"/>
      <w:pPr>
        <w:ind w:left="2217" w:hanging="360"/>
      </w:pPr>
      <w:rPr>
        <w:rFonts w:ascii="Wingdings" w:hAnsi="Wingdings" w:hint="default"/>
      </w:rPr>
    </w:lvl>
    <w:lvl w:ilvl="3" w:tplc="04220001" w:tentative="1">
      <w:start w:val="1"/>
      <w:numFmt w:val="bullet"/>
      <w:lvlText w:val=""/>
      <w:lvlJc w:val="left"/>
      <w:pPr>
        <w:ind w:left="2937" w:hanging="360"/>
      </w:pPr>
      <w:rPr>
        <w:rFonts w:ascii="Symbol" w:hAnsi="Symbol" w:hint="default"/>
      </w:rPr>
    </w:lvl>
    <w:lvl w:ilvl="4" w:tplc="04220003" w:tentative="1">
      <w:start w:val="1"/>
      <w:numFmt w:val="bullet"/>
      <w:lvlText w:val="o"/>
      <w:lvlJc w:val="left"/>
      <w:pPr>
        <w:ind w:left="3657" w:hanging="360"/>
      </w:pPr>
      <w:rPr>
        <w:rFonts w:ascii="Courier New" w:hAnsi="Courier New" w:cs="Courier New" w:hint="default"/>
      </w:rPr>
    </w:lvl>
    <w:lvl w:ilvl="5" w:tplc="04220005" w:tentative="1">
      <w:start w:val="1"/>
      <w:numFmt w:val="bullet"/>
      <w:lvlText w:val=""/>
      <w:lvlJc w:val="left"/>
      <w:pPr>
        <w:ind w:left="4377" w:hanging="360"/>
      </w:pPr>
      <w:rPr>
        <w:rFonts w:ascii="Wingdings" w:hAnsi="Wingdings" w:hint="default"/>
      </w:rPr>
    </w:lvl>
    <w:lvl w:ilvl="6" w:tplc="04220001" w:tentative="1">
      <w:start w:val="1"/>
      <w:numFmt w:val="bullet"/>
      <w:lvlText w:val=""/>
      <w:lvlJc w:val="left"/>
      <w:pPr>
        <w:ind w:left="5097" w:hanging="360"/>
      </w:pPr>
      <w:rPr>
        <w:rFonts w:ascii="Symbol" w:hAnsi="Symbol" w:hint="default"/>
      </w:rPr>
    </w:lvl>
    <w:lvl w:ilvl="7" w:tplc="04220003" w:tentative="1">
      <w:start w:val="1"/>
      <w:numFmt w:val="bullet"/>
      <w:lvlText w:val="o"/>
      <w:lvlJc w:val="left"/>
      <w:pPr>
        <w:ind w:left="5817" w:hanging="360"/>
      </w:pPr>
      <w:rPr>
        <w:rFonts w:ascii="Courier New" w:hAnsi="Courier New" w:cs="Courier New" w:hint="default"/>
      </w:rPr>
    </w:lvl>
    <w:lvl w:ilvl="8" w:tplc="04220005" w:tentative="1">
      <w:start w:val="1"/>
      <w:numFmt w:val="bullet"/>
      <w:lvlText w:val=""/>
      <w:lvlJc w:val="left"/>
      <w:pPr>
        <w:ind w:left="6537" w:hanging="360"/>
      </w:pPr>
      <w:rPr>
        <w:rFonts w:ascii="Wingdings" w:hAnsi="Wingdings" w:hint="default"/>
      </w:rPr>
    </w:lvl>
  </w:abstractNum>
  <w:abstractNum w:abstractNumId="21" w15:restartNumberingAfterBreak="0">
    <w:nsid w:val="357468F1"/>
    <w:multiLevelType w:val="hybridMultilevel"/>
    <w:tmpl w:val="79C26C3A"/>
    <w:lvl w:ilvl="0" w:tplc="33687E34">
      <w:start w:val="1"/>
      <w:numFmt w:val="bullet"/>
      <w:lvlText w:val="-"/>
      <w:lvlJc w:val="left"/>
      <w:pPr>
        <w:ind w:left="720" w:hanging="360"/>
      </w:pPr>
      <w:rPr>
        <w:rFonts w:ascii="Times New Roman" w:hAnsi="Times New Roman" w:cs="Times New Roman" w:hint="default"/>
      </w:rPr>
    </w:lvl>
    <w:lvl w:ilvl="1" w:tplc="25AA5132">
      <w:start w:val="1"/>
      <w:numFmt w:val="bullet"/>
      <w:lvlText w:val=""/>
      <w:lvlJc w:val="left"/>
      <w:pPr>
        <w:ind w:left="1440" w:hanging="360"/>
      </w:pPr>
      <w:rPr>
        <w:rFonts w:ascii="Symbol" w:hAnsi="Symbol" w:hint="default"/>
        <w:sz w:val="18"/>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35A52F5D"/>
    <w:multiLevelType w:val="hybridMultilevel"/>
    <w:tmpl w:val="80A4847C"/>
    <w:lvl w:ilvl="0" w:tplc="25AA5132">
      <w:start w:val="1"/>
      <w:numFmt w:val="bullet"/>
      <w:lvlText w:val=""/>
      <w:lvlJc w:val="left"/>
      <w:pPr>
        <w:ind w:left="720" w:hanging="360"/>
      </w:pPr>
      <w:rPr>
        <w:rFonts w:ascii="Symbol" w:hAnsi="Symbol" w:hint="default"/>
        <w:sz w:val="1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35BC3B13"/>
    <w:multiLevelType w:val="hybridMultilevel"/>
    <w:tmpl w:val="B0FAED74"/>
    <w:lvl w:ilvl="0" w:tplc="20000001">
      <w:start w:val="1"/>
      <w:numFmt w:val="bullet"/>
      <w:lvlText w:val=""/>
      <w:lvlJc w:val="left"/>
      <w:pPr>
        <w:ind w:left="1070" w:hanging="360"/>
      </w:pPr>
      <w:rPr>
        <w:rFonts w:ascii="Symbol" w:hAnsi="Symbol" w:hint="default"/>
      </w:rPr>
    </w:lvl>
    <w:lvl w:ilvl="1" w:tplc="20000003" w:tentative="1">
      <w:start w:val="1"/>
      <w:numFmt w:val="bullet"/>
      <w:lvlText w:val="o"/>
      <w:lvlJc w:val="left"/>
      <w:pPr>
        <w:ind w:left="1790" w:hanging="360"/>
      </w:pPr>
      <w:rPr>
        <w:rFonts w:ascii="Courier New" w:hAnsi="Courier New" w:cs="Courier New" w:hint="default"/>
      </w:rPr>
    </w:lvl>
    <w:lvl w:ilvl="2" w:tplc="20000005" w:tentative="1">
      <w:start w:val="1"/>
      <w:numFmt w:val="bullet"/>
      <w:lvlText w:val=""/>
      <w:lvlJc w:val="left"/>
      <w:pPr>
        <w:ind w:left="2510" w:hanging="360"/>
      </w:pPr>
      <w:rPr>
        <w:rFonts w:ascii="Wingdings" w:hAnsi="Wingdings" w:hint="default"/>
      </w:rPr>
    </w:lvl>
    <w:lvl w:ilvl="3" w:tplc="20000001" w:tentative="1">
      <w:start w:val="1"/>
      <w:numFmt w:val="bullet"/>
      <w:lvlText w:val=""/>
      <w:lvlJc w:val="left"/>
      <w:pPr>
        <w:ind w:left="3230" w:hanging="360"/>
      </w:pPr>
      <w:rPr>
        <w:rFonts w:ascii="Symbol" w:hAnsi="Symbol" w:hint="default"/>
      </w:rPr>
    </w:lvl>
    <w:lvl w:ilvl="4" w:tplc="20000003" w:tentative="1">
      <w:start w:val="1"/>
      <w:numFmt w:val="bullet"/>
      <w:lvlText w:val="o"/>
      <w:lvlJc w:val="left"/>
      <w:pPr>
        <w:ind w:left="3950" w:hanging="360"/>
      </w:pPr>
      <w:rPr>
        <w:rFonts w:ascii="Courier New" w:hAnsi="Courier New" w:cs="Courier New" w:hint="default"/>
      </w:rPr>
    </w:lvl>
    <w:lvl w:ilvl="5" w:tplc="20000005" w:tentative="1">
      <w:start w:val="1"/>
      <w:numFmt w:val="bullet"/>
      <w:lvlText w:val=""/>
      <w:lvlJc w:val="left"/>
      <w:pPr>
        <w:ind w:left="4670" w:hanging="360"/>
      </w:pPr>
      <w:rPr>
        <w:rFonts w:ascii="Wingdings" w:hAnsi="Wingdings" w:hint="default"/>
      </w:rPr>
    </w:lvl>
    <w:lvl w:ilvl="6" w:tplc="20000001" w:tentative="1">
      <w:start w:val="1"/>
      <w:numFmt w:val="bullet"/>
      <w:lvlText w:val=""/>
      <w:lvlJc w:val="left"/>
      <w:pPr>
        <w:ind w:left="5390" w:hanging="360"/>
      </w:pPr>
      <w:rPr>
        <w:rFonts w:ascii="Symbol" w:hAnsi="Symbol" w:hint="default"/>
      </w:rPr>
    </w:lvl>
    <w:lvl w:ilvl="7" w:tplc="20000003" w:tentative="1">
      <w:start w:val="1"/>
      <w:numFmt w:val="bullet"/>
      <w:lvlText w:val="o"/>
      <w:lvlJc w:val="left"/>
      <w:pPr>
        <w:ind w:left="6110" w:hanging="360"/>
      </w:pPr>
      <w:rPr>
        <w:rFonts w:ascii="Courier New" w:hAnsi="Courier New" w:cs="Courier New" w:hint="default"/>
      </w:rPr>
    </w:lvl>
    <w:lvl w:ilvl="8" w:tplc="20000005" w:tentative="1">
      <w:start w:val="1"/>
      <w:numFmt w:val="bullet"/>
      <w:lvlText w:val=""/>
      <w:lvlJc w:val="left"/>
      <w:pPr>
        <w:ind w:left="6830" w:hanging="360"/>
      </w:pPr>
      <w:rPr>
        <w:rFonts w:ascii="Wingdings" w:hAnsi="Wingdings" w:hint="default"/>
      </w:rPr>
    </w:lvl>
  </w:abstractNum>
  <w:abstractNum w:abstractNumId="24" w15:restartNumberingAfterBreak="0">
    <w:nsid w:val="39AC2CC6"/>
    <w:multiLevelType w:val="hybridMultilevel"/>
    <w:tmpl w:val="AAAAE0C4"/>
    <w:lvl w:ilvl="0" w:tplc="33687E34">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3CCD3EAF"/>
    <w:multiLevelType w:val="hybridMultilevel"/>
    <w:tmpl w:val="19E4A2BE"/>
    <w:lvl w:ilvl="0" w:tplc="25AA5132">
      <w:start w:val="1"/>
      <w:numFmt w:val="bullet"/>
      <w:lvlText w:val=""/>
      <w:lvlJc w:val="left"/>
      <w:pPr>
        <w:ind w:left="720" w:hanging="360"/>
      </w:pPr>
      <w:rPr>
        <w:rFonts w:ascii="Symbol" w:hAnsi="Symbol" w:hint="default"/>
        <w:sz w:val="1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3DCE37C3"/>
    <w:multiLevelType w:val="hybridMultilevel"/>
    <w:tmpl w:val="95D8238E"/>
    <w:lvl w:ilvl="0" w:tplc="33687E34">
      <w:start w:val="1"/>
      <w:numFmt w:val="bullet"/>
      <w:lvlText w:val="-"/>
      <w:lvlJc w:val="left"/>
      <w:pPr>
        <w:ind w:left="720" w:hanging="360"/>
      </w:pPr>
      <w:rPr>
        <w:rFonts w:ascii="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3DFA53D9"/>
    <w:multiLevelType w:val="hybridMultilevel"/>
    <w:tmpl w:val="0548D648"/>
    <w:lvl w:ilvl="0" w:tplc="33687E34">
      <w:start w:val="1"/>
      <w:numFmt w:val="bullet"/>
      <w:lvlText w:val="-"/>
      <w:lvlJc w:val="left"/>
      <w:pPr>
        <w:ind w:left="720" w:hanging="360"/>
      </w:pPr>
      <w:rPr>
        <w:rFonts w:ascii="Times New Roman" w:hAnsi="Times New Roman" w:cs="Times New Roman" w:hint="default"/>
      </w:rPr>
    </w:lvl>
    <w:lvl w:ilvl="1" w:tplc="33687E34">
      <w:start w:val="1"/>
      <w:numFmt w:val="bullet"/>
      <w:lvlText w:val="-"/>
      <w:lvlJc w:val="left"/>
      <w:pPr>
        <w:ind w:left="1440" w:hanging="360"/>
      </w:pPr>
      <w:rPr>
        <w:rFonts w:ascii="Times New Roman" w:hAnsi="Times New Roman" w:cs="Times New Roman" w:hint="default"/>
        <w:sz w:val="18"/>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415C2031"/>
    <w:multiLevelType w:val="hybridMultilevel"/>
    <w:tmpl w:val="77D6AC1E"/>
    <w:lvl w:ilvl="0" w:tplc="A25E582E">
      <w:start w:val="2"/>
      <w:numFmt w:val="bullet"/>
      <w:lvlText w:val="-"/>
      <w:lvlJc w:val="left"/>
      <w:pPr>
        <w:ind w:left="720" w:hanging="360"/>
      </w:pPr>
      <w:rPr>
        <w:rFonts w:ascii="Arial" w:eastAsiaTheme="minorHAnsi" w:hAnsi="Arial" w:cs="Arial"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1FD3CC8"/>
    <w:multiLevelType w:val="hybridMultilevel"/>
    <w:tmpl w:val="54966FB2"/>
    <w:lvl w:ilvl="0" w:tplc="33687E34">
      <w:start w:val="1"/>
      <w:numFmt w:val="bullet"/>
      <w:lvlText w:val="-"/>
      <w:lvlJc w:val="left"/>
      <w:pPr>
        <w:ind w:left="720" w:hanging="360"/>
      </w:pPr>
      <w:rPr>
        <w:rFonts w:ascii="Times New Roman" w:hAnsi="Times New Roman" w:cs="Times New Roman" w:hint="default"/>
      </w:rPr>
    </w:lvl>
    <w:lvl w:ilvl="1" w:tplc="04190001">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47A54D9E"/>
    <w:multiLevelType w:val="hybridMultilevel"/>
    <w:tmpl w:val="C3C861A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49935A41"/>
    <w:multiLevelType w:val="hybridMultilevel"/>
    <w:tmpl w:val="6D84C200"/>
    <w:lvl w:ilvl="0" w:tplc="81E8496C">
      <w:numFmt w:val="bullet"/>
      <w:lvlText w:val="-"/>
      <w:lvlJc w:val="left"/>
      <w:pPr>
        <w:ind w:left="720" w:hanging="360"/>
      </w:pPr>
      <w:rPr>
        <w:rFonts w:ascii="Calibri" w:eastAsiaTheme="minorHAnsi" w:hAnsi="Calibri" w:cs="Calibri" w:hint="default"/>
        <w:sz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4C1D3A1A"/>
    <w:multiLevelType w:val="hybridMultilevel"/>
    <w:tmpl w:val="EEB89386"/>
    <w:lvl w:ilvl="0" w:tplc="25AA5132">
      <w:start w:val="1"/>
      <w:numFmt w:val="bullet"/>
      <w:lvlText w:val=""/>
      <w:lvlJc w:val="left"/>
      <w:pPr>
        <w:ind w:left="1440" w:hanging="360"/>
      </w:pPr>
      <w:rPr>
        <w:rFonts w:ascii="Symbol" w:hAnsi="Symbol" w:hint="default"/>
        <w:sz w:val="18"/>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3" w15:restartNumberingAfterBreak="0">
    <w:nsid w:val="4CBE4A60"/>
    <w:multiLevelType w:val="hybridMultilevel"/>
    <w:tmpl w:val="F9583698"/>
    <w:lvl w:ilvl="0" w:tplc="33687E34">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4D2E19D1"/>
    <w:multiLevelType w:val="hybridMultilevel"/>
    <w:tmpl w:val="53A2FFDA"/>
    <w:lvl w:ilvl="0" w:tplc="A25E582E">
      <w:start w:val="2"/>
      <w:numFmt w:val="bullet"/>
      <w:lvlText w:val="-"/>
      <w:lvlJc w:val="left"/>
      <w:pPr>
        <w:ind w:left="720" w:hanging="360"/>
      </w:pPr>
      <w:rPr>
        <w:rFonts w:ascii="Arial" w:eastAsiaTheme="minorHAnsi" w:hAnsi="Arial" w:cs="Arial"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F413987"/>
    <w:multiLevelType w:val="hybridMultilevel"/>
    <w:tmpl w:val="67908B6E"/>
    <w:lvl w:ilvl="0" w:tplc="A25E582E">
      <w:start w:val="2"/>
      <w:numFmt w:val="bullet"/>
      <w:lvlText w:val="-"/>
      <w:lvlJc w:val="left"/>
      <w:pPr>
        <w:ind w:left="720" w:hanging="360"/>
      </w:pPr>
      <w:rPr>
        <w:rFonts w:ascii="Arial" w:eastAsiaTheme="minorHAnsi" w:hAnsi="Arial" w:cs="Arial"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14F15C4"/>
    <w:multiLevelType w:val="hybridMultilevel"/>
    <w:tmpl w:val="50B22AD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7" w15:restartNumberingAfterBreak="0">
    <w:nsid w:val="54EF2840"/>
    <w:multiLevelType w:val="hybridMultilevel"/>
    <w:tmpl w:val="AFEA1A7C"/>
    <w:lvl w:ilvl="0" w:tplc="376C9CB2">
      <w:start w:val="2"/>
      <w:numFmt w:val="bullet"/>
      <w:lvlText w:val="-"/>
      <w:lvlJc w:val="left"/>
      <w:pPr>
        <w:ind w:left="720" w:hanging="360"/>
      </w:pPr>
      <w:rPr>
        <w:rFonts w:ascii="Arial" w:eastAsia="Calibr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568B56A6"/>
    <w:multiLevelType w:val="multilevel"/>
    <w:tmpl w:val="4B820B24"/>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9BA7F7E"/>
    <w:multiLevelType w:val="hybridMultilevel"/>
    <w:tmpl w:val="B3C64364"/>
    <w:lvl w:ilvl="0" w:tplc="A25E582E">
      <w:start w:val="2"/>
      <w:numFmt w:val="bullet"/>
      <w:lvlText w:val="-"/>
      <w:lvlJc w:val="left"/>
      <w:pPr>
        <w:ind w:left="720" w:hanging="360"/>
      </w:pPr>
      <w:rPr>
        <w:rFonts w:ascii="Arial" w:eastAsiaTheme="minorHAnsi" w:hAnsi="Arial" w:cs="Arial"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E7E4B60"/>
    <w:multiLevelType w:val="hybridMultilevel"/>
    <w:tmpl w:val="E0B4DF60"/>
    <w:lvl w:ilvl="0" w:tplc="10B8ACDE">
      <w:start w:val="1"/>
      <w:numFmt w:val="bullet"/>
      <w:lvlText w:val="-"/>
      <w:lvlJc w:val="left"/>
      <w:pPr>
        <w:ind w:left="720"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5F2A1667"/>
    <w:multiLevelType w:val="hybridMultilevel"/>
    <w:tmpl w:val="421814EE"/>
    <w:lvl w:ilvl="0" w:tplc="A25E582E">
      <w:start w:val="2"/>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5F440575"/>
    <w:multiLevelType w:val="hybridMultilevel"/>
    <w:tmpl w:val="D57A3D6C"/>
    <w:lvl w:ilvl="0" w:tplc="26D870B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4A84ABB"/>
    <w:multiLevelType w:val="hybridMultilevel"/>
    <w:tmpl w:val="F620AF5E"/>
    <w:lvl w:ilvl="0" w:tplc="A25E582E">
      <w:start w:val="2"/>
      <w:numFmt w:val="bullet"/>
      <w:lvlText w:val="-"/>
      <w:lvlJc w:val="left"/>
      <w:pPr>
        <w:ind w:left="720" w:hanging="360"/>
      </w:pPr>
      <w:rPr>
        <w:rFonts w:ascii="Arial" w:eastAsiaTheme="minorHAnsi" w:hAnsi="Arial" w:cs="Arial" w:hint="default"/>
        <w:sz w:val="22"/>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70AC5388"/>
    <w:multiLevelType w:val="hybridMultilevel"/>
    <w:tmpl w:val="B49A140A"/>
    <w:lvl w:ilvl="0" w:tplc="25AA5132">
      <w:start w:val="1"/>
      <w:numFmt w:val="bullet"/>
      <w:lvlText w:val=""/>
      <w:lvlJc w:val="left"/>
      <w:pPr>
        <w:ind w:left="720" w:hanging="360"/>
      </w:pPr>
      <w:rPr>
        <w:rFonts w:ascii="Symbol" w:hAnsi="Symbol" w:hint="default"/>
        <w:sz w:val="1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71EA666A"/>
    <w:multiLevelType w:val="hybridMultilevel"/>
    <w:tmpl w:val="7E24C222"/>
    <w:lvl w:ilvl="0" w:tplc="0419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15:restartNumberingAfterBreak="0">
    <w:nsid w:val="794F1EE3"/>
    <w:multiLevelType w:val="hybridMultilevel"/>
    <w:tmpl w:val="6598FEA6"/>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43"/>
  </w:num>
  <w:num w:numId="2">
    <w:abstractNumId w:val="37"/>
  </w:num>
  <w:num w:numId="3">
    <w:abstractNumId w:val="11"/>
  </w:num>
  <w:num w:numId="4">
    <w:abstractNumId w:val="38"/>
  </w:num>
  <w:num w:numId="5">
    <w:abstractNumId w:val="46"/>
  </w:num>
  <w:num w:numId="6">
    <w:abstractNumId w:val="3"/>
  </w:num>
  <w:num w:numId="7">
    <w:abstractNumId w:val="20"/>
  </w:num>
  <w:num w:numId="8">
    <w:abstractNumId w:val="14"/>
  </w:num>
  <w:num w:numId="9">
    <w:abstractNumId w:val="30"/>
  </w:num>
  <w:num w:numId="10">
    <w:abstractNumId w:val="15"/>
  </w:num>
  <w:num w:numId="11">
    <w:abstractNumId w:val="22"/>
  </w:num>
  <w:num w:numId="12">
    <w:abstractNumId w:val="9"/>
  </w:num>
  <w:num w:numId="13">
    <w:abstractNumId w:val="32"/>
  </w:num>
  <w:num w:numId="14">
    <w:abstractNumId w:val="44"/>
  </w:num>
  <w:num w:numId="15">
    <w:abstractNumId w:val="5"/>
  </w:num>
  <w:num w:numId="16">
    <w:abstractNumId w:val="25"/>
  </w:num>
  <w:num w:numId="17">
    <w:abstractNumId w:val="16"/>
  </w:num>
  <w:num w:numId="18">
    <w:abstractNumId w:val="23"/>
  </w:num>
  <w:num w:numId="19">
    <w:abstractNumId w:val="41"/>
  </w:num>
  <w:num w:numId="20">
    <w:abstractNumId w:val="40"/>
  </w:num>
  <w:num w:numId="21">
    <w:abstractNumId w:val="31"/>
  </w:num>
  <w:num w:numId="22">
    <w:abstractNumId w:val="2"/>
  </w:num>
  <w:num w:numId="23">
    <w:abstractNumId w:val="19"/>
  </w:num>
  <w:num w:numId="24">
    <w:abstractNumId w:val="12"/>
  </w:num>
  <w:num w:numId="25">
    <w:abstractNumId w:val="34"/>
  </w:num>
  <w:num w:numId="26">
    <w:abstractNumId w:val="39"/>
  </w:num>
  <w:num w:numId="27">
    <w:abstractNumId w:val="17"/>
  </w:num>
  <w:num w:numId="28">
    <w:abstractNumId w:val="28"/>
  </w:num>
  <w:num w:numId="29">
    <w:abstractNumId w:val="35"/>
  </w:num>
  <w:num w:numId="30">
    <w:abstractNumId w:val="8"/>
  </w:num>
  <w:num w:numId="31">
    <w:abstractNumId w:val="7"/>
  </w:num>
  <w:num w:numId="32">
    <w:abstractNumId w:val="42"/>
  </w:num>
  <w:num w:numId="33">
    <w:abstractNumId w:val="26"/>
  </w:num>
  <w:num w:numId="34">
    <w:abstractNumId w:val="29"/>
  </w:num>
  <w:num w:numId="35">
    <w:abstractNumId w:val="21"/>
  </w:num>
  <w:num w:numId="36">
    <w:abstractNumId w:val="10"/>
  </w:num>
  <w:num w:numId="37">
    <w:abstractNumId w:val="33"/>
  </w:num>
  <w:num w:numId="38">
    <w:abstractNumId w:val="13"/>
  </w:num>
  <w:num w:numId="39">
    <w:abstractNumId w:val="18"/>
  </w:num>
  <w:num w:numId="40">
    <w:abstractNumId w:val="24"/>
  </w:num>
  <w:num w:numId="41">
    <w:abstractNumId w:val="4"/>
  </w:num>
  <w:num w:numId="42">
    <w:abstractNumId w:val="6"/>
  </w:num>
  <w:num w:numId="43">
    <w:abstractNumId w:val="45"/>
  </w:num>
  <w:num w:numId="44">
    <w:abstractNumId w:val="27"/>
  </w:num>
  <w:num w:numId="45">
    <w:abstractNumId w:val="3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10E"/>
    <w:rsid w:val="000007A3"/>
    <w:rsid w:val="00000CFA"/>
    <w:rsid w:val="000019D2"/>
    <w:rsid w:val="0000263D"/>
    <w:rsid w:val="00004B13"/>
    <w:rsid w:val="000068A4"/>
    <w:rsid w:val="0000761D"/>
    <w:rsid w:val="0000792A"/>
    <w:rsid w:val="0001046A"/>
    <w:rsid w:val="0001093F"/>
    <w:rsid w:val="00012E5D"/>
    <w:rsid w:val="00013AC3"/>
    <w:rsid w:val="00014641"/>
    <w:rsid w:val="00015355"/>
    <w:rsid w:val="00015C35"/>
    <w:rsid w:val="00017685"/>
    <w:rsid w:val="000215A1"/>
    <w:rsid w:val="00022116"/>
    <w:rsid w:val="00022E93"/>
    <w:rsid w:val="000244E4"/>
    <w:rsid w:val="00030047"/>
    <w:rsid w:val="00030981"/>
    <w:rsid w:val="00035935"/>
    <w:rsid w:val="000361AE"/>
    <w:rsid w:val="0003660F"/>
    <w:rsid w:val="000370C6"/>
    <w:rsid w:val="000408A9"/>
    <w:rsid w:val="000442E9"/>
    <w:rsid w:val="00045A0B"/>
    <w:rsid w:val="000527CB"/>
    <w:rsid w:val="000539AB"/>
    <w:rsid w:val="00054D59"/>
    <w:rsid w:val="000557C7"/>
    <w:rsid w:val="00056683"/>
    <w:rsid w:val="00057C0D"/>
    <w:rsid w:val="00060421"/>
    <w:rsid w:val="00060856"/>
    <w:rsid w:val="00060905"/>
    <w:rsid w:val="0006269F"/>
    <w:rsid w:val="00062729"/>
    <w:rsid w:val="00063BA7"/>
    <w:rsid w:val="000649C0"/>
    <w:rsid w:val="00066AED"/>
    <w:rsid w:val="0006750A"/>
    <w:rsid w:val="000704AF"/>
    <w:rsid w:val="00071361"/>
    <w:rsid w:val="00072BB0"/>
    <w:rsid w:val="00074BF8"/>
    <w:rsid w:val="000754FA"/>
    <w:rsid w:val="0007593F"/>
    <w:rsid w:val="00075D7E"/>
    <w:rsid w:val="00080932"/>
    <w:rsid w:val="00080FA6"/>
    <w:rsid w:val="00084DE3"/>
    <w:rsid w:val="00084E71"/>
    <w:rsid w:val="000856AA"/>
    <w:rsid w:val="0008748C"/>
    <w:rsid w:val="00090054"/>
    <w:rsid w:val="000909C6"/>
    <w:rsid w:val="00091999"/>
    <w:rsid w:val="0009232B"/>
    <w:rsid w:val="0009464A"/>
    <w:rsid w:val="000971CA"/>
    <w:rsid w:val="0009725F"/>
    <w:rsid w:val="00097AB4"/>
    <w:rsid w:val="000A147C"/>
    <w:rsid w:val="000A14BB"/>
    <w:rsid w:val="000A6774"/>
    <w:rsid w:val="000B04A2"/>
    <w:rsid w:val="000B059B"/>
    <w:rsid w:val="000B0DC0"/>
    <w:rsid w:val="000B0E51"/>
    <w:rsid w:val="000B1A67"/>
    <w:rsid w:val="000B3F15"/>
    <w:rsid w:val="000B5BF7"/>
    <w:rsid w:val="000B7AE2"/>
    <w:rsid w:val="000C1B7F"/>
    <w:rsid w:val="000C2829"/>
    <w:rsid w:val="000C33DD"/>
    <w:rsid w:val="000C3B79"/>
    <w:rsid w:val="000D0921"/>
    <w:rsid w:val="000D092D"/>
    <w:rsid w:val="000D5229"/>
    <w:rsid w:val="000E176B"/>
    <w:rsid w:val="000E1B2C"/>
    <w:rsid w:val="000E3128"/>
    <w:rsid w:val="000E38BE"/>
    <w:rsid w:val="000E5439"/>
    <w:rsid w:val="000E61D3"/>
    <w:rsid w:val="000E6E9F"/>
    <w:rsid w:val="000F0569"/>
    <w:rsid w:val="000F147A"/>
    <w:rsid w:val="000F19BC"/>
    <w:rsid w:val="000F2108"/>
    <w:rsid w:val="000F2564"/>
    <w:rsid w:val="000F2A1B"/>
    <w:rsid w:val="000F32C3"/>
    <w:rsid w:val="000F3761"/>
    <w:rsid w:val="000F5211"/>
    <w:rsid w:val="000F696D"/>
    <w:rsid w:val="000F7234"/>
    <w:rsid w:val="000F7630"/>
    <w:rsid w:val="000F7CD1"/>
    <w:rsid w:val="000F7DF4"/>
    <w:rsid w:val="001007F4"/>
    <w:rsid w:val="001020CF"/>
    <w:rsid w:val="00102339"/>
    <w:rsid w:val="001031E7"/>
    <w:rsid w:val="0010353D"/>
    <w:rsid w:val="001044C9"/>
    <w:rsid w:val="00105231"/>
    <w:rsid w:val="00107449"/>
    <w:rsid w:val="00107739"/>
    <w:rsid w:val="00107F3B"/>
    <w:rsid w:val="00111AE1"/>
    <w:rsid w:val="00114F7A"/>
    <w:rsid w:val="001158FB"/>
    <w:rsid w:val="00116184"/>
    <w:rsid w:val="0011656D"/>
    <w:rsid w:val="00116592"/>
    <w:rsid w:val="00117543"/>
    <w:rsid w:val="00117BCB"/>
    <w:rsid w:val="0012046E"/>
    <w:rsid w:val="00121DB3"/>
    <w:rsid w:val="0012310C"/>
    <w:rsid w:val="00123ED2"/>
    <w:rsid w:val="00124B66"/>
    <w:rsid w:val="00124D5C"/>
    <w:rsid w:val="00124F9E"/>
    <w:rsid w:val="00126474"/>
    <w:rsid w:val="00126C2E"/>
    <w:rsid w:val="00130661"/>
    <w:rsid w:val="001311B9"/>
    <w:rsid w:val="00132394"/>
    <w:rsid w:val="001325EF"/>
    <w:rsid w:val="0013291C"/>
    <w:rsid w:val="0013352B"/>
    <w:rsid w:val="001346BF"/>
    <w:rsid w:val="00135B22"/>
    <w:rsid w:val="001368F7"/>
    <w:rsid w:val="00136A0C"/>
    <w:rsid w:val="00137390"/>
    <w:rsid w:val="0014189F"/>
    <w:rsid w:val="00142135"/>
    <w:rsid w:val="001424DC"/>
    <w:rsid w:val="00142DC2"/>
    <w:rsid w:val="00144025"/>
    <w:rsid w:val="001456E4"/>
    <w:rsid w:val="001458AB"/>
    <w:rsid w:val="0015718E"/>
    <w:rsid w:val="00157265"/>
    <w:rsid w:val="00160C7D"/>
    <w:rsid w:val="0016109E"/>
    <w:rsid w:val="00162740"/>
    <w:rsid w:val="00162DB9"/>
    <w:rsid w:val="001633FF"/>
    <w:rsid w:val="00163AA8"/>
    <w:rsid w:val="00167622"/>
    <w:rsid w:val="001676BA"/>
    <w:rsid w:val="00171512"/>
    <w:rsid w:val="00173E75"/>
    <w:rsid w:val="00176011"/>
    <w:rsid w:val="00176B33"/>
    <w:rsid w:val="00176BF1"/>
    <w:rsid w:val="00182535"/>
    <w:rsid w:val="001829EC"/>
    <w:rsid w:val="0018367E"/>
    <w:rsid w:val="0018371B"/>
    <w:rsid w:val="0018669B"/>
    <w:rsid w:val="00187120"/>
    <w:rsid w:val="00187896"/>
    <w:rsid w:val="001879C4"/>
    <w:rsid w:val="00187E71"/>
    <w:rsid w:val="00190843"/>
    <w:rsid w:val="00191565"/>
    <w:rsid w:val="00192E95"/>
    <w:rsid w:val="00193127"/>
    <w:rsid w:val="0019457B"/>
    <w:rsid w:val="00195030"/>
    <w:rsid w:val="001951C3"/>
    <w:rsid w:val="00195B35"/>
    <w:rsid w:val="00196881"/>
    <w:rsid w:val="00196B3B"/>
    <w:rsid w:val="00196D3C"/>
    <w:rsid w:val="0019758A"/>
    <w:rsid w:val="001979E4"/>
    <w:rsid w:val="00197B36"/>
    <w:rsid w:val="001A05E3"/>
    <w:rsid w:val="001A109C"/>
    <w:rsid w:val="001A22FD"/>
    <w:rsid w:val="001A2BC2"/>
    <w:rsid w:val="001A350A"/>
    <w:rsid w:val="001A3AC3"/>
    <w:rsid w:val="001A436C"/>
    <w:rsid w:val="001A5AE0"/>
    <w:rsid w:val="001B0796"/>
    <w:rsid w:val="001B0D51"/>
    <w:rsid w:val="001B195D"/>
    <w:rsid w:val="001B2A6A"/>
    <w:rsid w:val="001B4B98"/>
    <w:rsid w:val="001B507B"/>
    <w:rsid w:val="001B5621"/>
    <w:rsid w:val="001B7461"/>
    <w:rsid w:val="001B7B68"/>
    <w:rsid w:val="001C0D88"/>
    <w:rsid w:val="001C2E81"/>
    <w:rsid w:val="001C38F5"/>
    <w:rsid w:val="001C3BD1"/>
    <w:rsid w:val="001C45D2"/>
    <w:rsid w:val="001C5467"/>
    <w:rsid w:val="001C58A9"/>
    <w:rsid w:val="001C625E"/>
    <w:rsid w:val="001C7ABE"/>
    <w:rsid w:val="001D0E00"/>
    <w:rsid w:val="001D1906"/>
    <w:rsid w:val="001D21E0"/>
    <w:rsid w:val="001D2953"/>
    <w:rsid w:val="001D3E99"/>
    <w:rsid w:val="001D4FCE"/>
    <w:rsid w:val="001D5A2D"/>
    <w:rsid w:val="001D733F"/>
    <w:rsid w:val="001D78A4"/>
    <w:rsid w:val="001E1388"/>
    <w:rsid w:val="001E1ED0"/>
    <w:rsid w:val="001E2F6B"/>
    <w:rsid w:val="001E4DA7"/>
    <w:rsid w:val="001E5C1D"/>
    <w:rsid w:val="001F4D4D"/>
    <w:rsid w:val="001F50E6"/>
    <w:rsid w:val="001F6625"/>
    <w:rsid w:val="001F7DB0"/>
    <w:rsid w:val="00201830"/>
    <w:rsid w:val="00201C51"/>
    <w:rsid w:val="00202034"/>
    <w:rsid w:val="002031F4"/>
    <w:rsid w:val="00203CE0"/>
    <w:rsid w:val="00205B46"/>
    <w:rsid w:val="00206878"/>
    <w:rsid w:val="00211918"/>
    <w:rsid w:val="00211F5E"/>
    <w:rsid w:val="00214CAF"/>
    <w:rsid w:val="00214E44"/>
    <w:rsid w:val="00216409"/>
    <w:rsid w:val="00216EDC"/>
    <w:rsid w:val="00221FDB"/>
    <w:rsid w:val="0022202B"/>
    <w:rsid w:val="002226E6"/>
    <w:rsid w:val="00223FD3"/>
    <w:rsid w:val="002247FB"/>
    <w:rsid w:val="0022646E"/>
    <w:rsid w:val="00227788"/>
    <w:rsid w:val="00227E6F"/>
    <w:rsid w:val="00230C9E"/>
    <w:rsid w:val="00230E24"/>
    <w:rsid w:val="00234690"/>
    <w:rsid w:val="00234DA5"/>
    <w:rsid w:val="0023530D"/>
    <w:rsid w:val="00235E77"/>
    <w:rsid w:val="0023696E"/>
    <w:rsid w:val="00237322"/>
    <w:rsid w:val="0023743F"/>
    <w:rsid w:val="00240357"/>
    <w:rsid w:val="00240BAF"/>
    <w:rsid w:val="0024178C"/>
    <w:rsid w:val="00241E6E"/>
    <w:rsid w:val="00243814"/>
    <w:rsid w:val="00246833"/>
    <w:rsid w:val="00246B16"/>
    <w:rsid w:val="00246BB7"/>
    <w:rsid w:val="00247DB6"/>
    <w:rsid w:val="0025011D"/>
    <w:rsid w:val="0025144B"/>
    <w:rsid w:val="00252817"/>
    <w:rsid w:val="00253987"/>
    <w:rsid w:val="00254CE9"/>
    <w:rsid w:val="0026444B"/>
    <w:rsid w:val="00264E65"/>
    <w:rsid w:val="00270DB9"/>
    <w:rsid w:val="00275410"/>
    <w:rsid w:val="00275658"/>
    <w:rsid w:val="00275D9D"/>
    <w:rsid w:val="002768EC"/>
    <w:rsid w:val="00277BB7"/>
    <w:rsid w:val="0028065F"/>
    <w:rsid w:val="002817BD"/>
    <w:rsid w:val="00281DDC"/>
    <w:rsid w:val="00284494"/>
    <w:rsid w:val="00284607"/>
    <w:rsid w:val="00284A59"/>
    <w:rsid w:val="00294192"/>
    <w:rsid w:val="002965A3"/>
    <w:rsid w:val="00297BD2"/>
    <w:rsid w:val="002A2C32"/>
    <w:rsid w:val="002A3263"/>
    <w:rsid w:val="002A4E8C"/>
    <w:rsid w:val="002A56A1"/>
    <w:rsid w:val="002A5E44"/>
    <w:rsid w:val="002B02C7"/>
    <w:rsid w:val="002B0C94"/>
    <w:rsid w:val="002B33F5"/>
    <w:rsid w:val="002B6767"/>
    <w:rsid w:val="002B7616"/>
    <w:rsid w:val="002C09EB"/>
    <w:rsid w:val="002C102A"/>
    <w:rsid w:val="002C286E"/>
    <w:rsid w:val="002C33EE"/>
    <w:rsid w:val="002C3AAA"/>
    <w:rsid w:val="002C511B"/>
    <w:rsid w:val="002C5DB9"/>
    <w:rsid w:val="002C6855"/>
    <w:rsid w:val="002C7A1B"/>
    <w:rsid w:val="002C7B5B"/>
    <w:rsid w:val="002D1462"/>
    <w:rsid w:val="002D3E7A"/>
    <w:rsid w:val="002D4038"/>
    <w:rsid w:val="002D44C7"/>
    <w:rsid w:val="002E1A8C"/>
    <w:rsid w:val="002E1B12"/>
    <w:rsid w:val="002E29EE"/>
    <w:rsid w:val="002E3922"/>
    <w:rsid w:val="002E49D4"/>
    <w:rsid w:val="002F014E"/>
    <w:rsid w:val="002F4B8D"/>
    <w:rsid w:val="002F5DFD"/>
    <w:rsid w:val="003037BD"/>
    <w:rsid w:val="00303F9E"/>
    <w:rsid w:val="00304224"/>
    <w:rsid w:val="0030496B"/>
    <w:rsid w:val="003049A5"/>
    <w:rsid w:val="00305705"/>
    <w:rsid w:val="0030679E"/>
    <w:rsid w:val="003075E2"/>
    <w:rsid w:val="003077DD"/>
    <w:rsid w:val="00307A74"/>
    <w:rsid w:val="00311AA0"/>
    <w:rsid w:val="0031466B"/>
    <w:rsid w:val="00316876"/>
    <w:rsid w:val="00316DAD"/>
    <w:rsid w:val="003211CB"/>
    <w:rsid w:val="00321F3E"/>
    <w:rsid w:val="003239AF"/>
    <w:rsid w:val="003259EA"/>
    <w:rsid w:val="00325BCC"/>
    <w:rsid w:val="00330894"/>
    <w:rsid w:val="00330E35"/>
    <w:rsid w:val="00331819"/>
    <w:rsid w:val="00331FF1"/>
    <w:rsid w:val="00334503"/>
    <w:rsid w:val="00335BD6"/>
    <w:rsid w:val="00335E04"/>
    <w:rsid w:val="0033710E"/>
    <w:rsid w:val="0033740B"/>
    <w:rsid w:val="00337578"/>
    <w:rsid w:val="00337A20"/>
    <w:rsid w:val="00337C8B"/>
    <w:rsid w:val="00337E75"/>
    <w:rsid w:val="00341F56"/>
    <w:rsid w:val="003434E0"/>
    <w:rsid w:val="00343711"/>
    <w:rsid w:val="00343DCB"/>
    <w:rsid w:val="00344EBA"/>
    <w:rsid w:val="00344FB2"/>
    <w:rsid w:val="00345147"/>
    <w:rsid w:val="00345BBC"/>
    <w:rsid w:val="0035008C"/>
    <w:rsid w:val="00351ABD"/>
    <w:rsid w:val="00354838"/>
    <w:rsid w:val="003549FD"/>
    <w:rsid w:val="00354CCA"/>
    <w:rsid w:val="003562DF"/>
    <w:rsid w:val="00356C08"/>
    <w:rsid w:val="00356DD3"/>
    <w:rsid w:val="00360CEA"/>
    <w:rsid w:val="00362A25"/>
    <w:rsid w:val="0036357C"/>
    <w:rsid w:val="0036678B"/>
    <w:rsid w:val="0036778E"/>
    <w:rsid w:val="0036794A"/>
    <w:rsid w:val="00371B4C"/>
    <w:rsid w:val="003731B2"/>
    <w:rsid w:val="00373DE7"/>
    <w:rsid w:val="003750C4"/>
    <w:rsid w:val="0037545E"/>
    <w:rsid w:val="00375685"/>
    <w:rsid w:val="00375CA0"/>
    <w:rsid w:val="00375DAC"/>
    <w:rsid w:val="003760C7"/>
    <w:rsid w:val="00376607"/>
    <w:rsid w:val="003772ED"/>
    <w:rsid w:val="003817AF"/>
    <w:rsid w:val="00381E02"/>
    <w:rsid w:val="00385136"/>
    <w:rsid w:val="0038606C"/>
    <w:rsid w:val="003866DC"/>
    <w:rsid w:val="00390765"/>
    <w:rsid w:val="003909A6"/>
    <w:rsid w:val="00390A69"/>
    <w:rsid w:val="003953EA"/>
    <w:rsid w:val="00396050"/>
    <w:rsid w:val="00396275"/>
    <w:rsid w:val="003A0B25"/>
    <w:rsid w:val="003A2440"/>
    <w:rsid w:val="003A32FF"/>
    <w:rsid w:val="003A42AA"/>
    <w:rsid w:val="003B0D7C"/>
    <w:rsid w:val="003B441B"/>
    <w:rsid w:val="003B477F"/>
    <w:rsid w:val="003B4823"/>
    <w:rsid w:val="003B5287"/>
    <w:rsid w:val="003C042B"/>
    <w:rsid w:val="003C0FB2"/>
    <w:rsid w:val="003C2AD0"/>
    <w:rsid w:val="003C3D83"/>
    <w:rsid w:val="003C4A74"/>
    <w:rsid w:val="003C4BCE"/>
    <w:rsid w:val="003C5F9E"/>
    <w:rsid w:val="003C6B64"/>
    <w:rsid w:val="003C78B9"/>
    <w:rsid w:val="003C7918"/>
    <w:rsid w:val="003D0883"/>
    <w:rsid w:val="003D146D"/>
    <w:rsid w:val="003D1B6A"/>
    <w:rsid w:val="003D1CF7"/>
    <w:rsid w:val="003D2B75"/>
    <w:rsid w:val="003D2B9E"/>
    <w:rsid w:val="003D3531"/>
    <w:rsid w:val="003D46CD"/>
    <w:rsid w:val="003D5DEF"/>
    <w:rsid w:val="003D6F23"/>
    <w:rsid w:val="003E19C4"/>
    <w:rsid w:val="003E3DA6"/>
    <w:rsid w:val="003E5EAF"/>
    <w:rsid w:val="003E6190"/>
    <w:rsid w:val="003E6861"/>
    <w:rsid w:val="003F298B"/>
    <w:rsid w:val="003F2B6F"/>
    <w:rsid w:val="003F7214"/>
    <w:rsid w:val="00400EB8"/>
    <w:rsid w:val="00401614"/>
    <w:rsid w:val="00402F9E"/>
    <w:rsid w:val="004031F7"/>
    <w:rsid w:val="004033F1"/>
    <w:rsid w:val="0040366F"/>
    <w:rsid w:val="00403870"/>
    <w:rsid w:val="00405AFC"/>
    <w:rsid w:val="0040630C"/>
    <w:rsid w:val="00407208"/>
    <w:rsid w:val="0040756F"/>
    <w:rsid w:val="0041016D"/>
    <w:rsid w:val="00410DDC"/>
    <w:rsid w:val="00411080"/>
    <w:rsid w:val="00411DEC"/>
    <w:rsid w:val="00411EF5"/>
    <w:rsid w:val="004124C3"/>
    <w:rsid w:val="00413372"/>
    <w:rsid w:val="00417010"/>
    <w:rsid w:val="004173EF"/>
    <w:rsid w:val="00417A87"/>
    <w:rsid w:val="00420CD8"/>
    <w:rsid w:val="00421B33"/>
    <w:rsid w:val="00421F5B"/>
    <w:rsid w:val="00422CB6"/>
    <w:rsid w:val="0042386C"/>
    <w:rsid w:val="0042565D"/>
    <w:rsid w:val="00425711"/>
    <w:rsid w:val="00427E86"/>
    <w:rsid w:val="0043128C"/>
    <w:rsid w:val="00431489"/>
    <w:rsid w:val="00431512"/>
    <w:rsid w:val="004318FB"/>
    <w:rsid w:val="00431E04"/>
    <w:rsid w:val="004334D6"/>
    <w:rsid w:val="004349A0"/>
    <w:rsid w:val="00436205"/>
    <w:rsid w:val="00436622"/>
    <w:rsid w:val="00437CA1"/>
    <w:rsid w:val="00437CF4"/>
    <w:rsid w:val="0044034A"/>
    <w:rsid w:val="0044035F"/>
    <w:rsid w:val="00440C0B"/>
    <w:rsid w:val="00440D05"/>
    <w:rsid w:val="00440DCA"/>
    <w:rsid w:val="0044454B"/>
    <w:rsid w:val="00444C0F"/>
    <w:rsid w:val="00446DBA"/>
    <w:rsid w:val="00447852"/>
    <w:rsid w:val="00450946"/>
    <w:rsid w:val="00450ED8"/>
    <w:rsid w:val="004522F4"/>
    <w:rsid w:val="00453121"/>
    <w:rsid w:val="0045574D"/>
    <w:rsid w:val="00455FE6"/>
    <w:rsid w:val="00456B5E"/>
    <w:rsid w:val="004604BE"/>
    <w:rsid w:val="00460BCE"/>
    <w:rsid w:val="00461C54"/>
    <w:rsid w:val="004637B3"/>
    <w:rsid w:val="00464867"/>
    <w:rsid w:val="004669A5"/>
    <w:rsid w:val="00466B1D"/>
    <w:rsid w:val="0046730C"/>
    <w:rsid w:val="0046731E"/>
    <w:rsid w:val="00467DD1"/>
    <w:rsid w:val="004721FA"/>
    <w:rsid w:val="00472591"/>
    <w:rsid w:val="004728F5"/>
    <w:rsid w:val="00472D9F"/>
    <w:rsid w:val="004746AA"/>
    <w:rsid w:val="00474AF0"/>
    <w:rsid w:val="00475435"/>
    <w:rsid w:val="00476140"/>
    <w:rsid w:val="00480216"/>
    <w:rsid w:val="00480548"/>
    <w:rsid w:val="004806B6"/>
    <w:rsid w:val="004806E0"/>
    <w:rsid w:val="00480A2B"/>
    <w:rsid w:val="004817A1"/>
    <w:rsid w:val="0048295D"/>
    <w:rsid w:val="00483848"/>
    <w:rsid w:val="00485279"/>
    <w:rsid w:val="00486618"/>
    <w:rsid w:val="0048675E"/>
    <w:rsid w:val="00486BD2"/>
    <w:rsid w:val="00490244"/>
    <w:rsid w:val="004909CE"/>
    <w:rsid w:val="00491505"/>
    <w:rsid w:val="00491787"/>
    <w:rsid w:val="00493BE5"/>
    <w:rsid w:val="00494590"/>
    <w:rsid w:val="004954DE"/>
    <w:rsid w:val="00495F89"/>
    <w:rsid w:val="004A17C7"/>
    <w:rsid w:val="004A39CA"/>
    <w:rsid w:val="004A4301"/>
    <w:rsid w:val="004A475D"/>
    <w:rsid w:val="004A5366"/>
    <w:rsid w:val="004A5C57"/>
    <w:rsid w:val="004B00BD"/>
    <w:rsid w:val="004B22F9"/>
    <w:rsid w:val="004B2B39"/>
    <w:rsid w:val="004B3CC7"/>
    <w:rsid w:val="004B4AD7"/>
    <w:rsid w:val="004B6772"/>
    <w:rsid w:val="004B6A34"/>
    <w:rsid w:val="004B6E6B"/>
    <w:rsid w:val="004C1703"/>
    <w:rsid w:val="004C2140"/>
    <w:rsid w:val="004C28E0"/>
    <w:rsid w:val="004C393E"/>
    <w:rsid w:val="004C4E11"/>
    <w:rsid w:val="004C582C"/>
    <w:rsid w:val="004D0104"/>
    <w:rsid w:val="004D19BD"/>
    <w:rsid w:val="004D1A00"/>
    <w:rsid w:val="004D2A86"/>
    <w:rsid w:val="004D2B31"/>
    <w:rsid w:val="004D3D26"/>
    <w:rsid w:val="004D3FB2"/>
    <w:rsid w:val="004D4EDE"/>
    <w:rsid w:val="004D5F9E"/>
    <w:rsid w:val="004D61D1"/>
    <w:rsid w:val="004D6312"/>
    <w:rsid w:val="004D6FF8"/>
    <w:rsid w:val="004D7785"/>
    <w:rsid w:val="004E235A"/>
    <w:rsid w:val="004E2AF0"/>
    <w:rsid w:val="004E35E4"/>
    <w:rsid w:val="004E49B5"/>
    <w:rsid w:val="004E4CA9"/>
    <w:rsid w:val="004E5F62"/>
    <w:rsid w:val="004E703D"/>
    <w:rsid w:val="004F23B4"/>
    <w:rsid w:val="004F41BC"/>
    <w:rsid w:val="00500856"/>
    <w:rsid w:val="00501CCE"/>
    <w:rsid w:val="00502EF6"/>
    <w:rsid w:val="00503723"/>
    <w:rsid w:val="00505BFF"/>
    <w:rsid w:val="00506876"/>
    <w:rsid w:val="00506C1F"/>
    <w:rsid w:val="00510059"/>
    <w:rsid w:val="0051107F"/>
    <w:rsid w:val="00512EC5"/>
    <w:rsid w:val="005144DF"/>
    <w:rsid w:val="00515367"/>
    <w:rsid w:val="00517C68"/>
    <w:rsid w:val="00520060"/>
    <w:rsid w:val="0052202E"/>
    <w:rsid w:val="005236BC"/>
    <w:rsid w:val="0052398C"/>
    <w:rsid w:val="00523E02"/>
    <w:rsid w:val="00526E97"/>
    <w:rsid w:val="00527BAA"/>
    <w:rsid w:val="00531530"/>
    <w:rsid w:val="0053156E"/>
    <w:rsid w:val="005321C9"/>
    <w:rsid w:val="00533853"/>
    <w:rsid w:val="005343C0"/>
    <w:rsid w:val="00534B5C"/>
    <w:rsid w:val="00534CC1"/>
    <w:rsid w:val="005359C1"/>
    <w:rsid w:val="005372CC"/>
    <w:rsid w:val="00537884"/>
    <w:rsid w:val="0053789F"/>
    <w:rsid w:val="005411AB"/>
    <w:rsid w:val="00542167"/>
    <w:rsid w:val="00543C12"/>
    <w:rsid w:val="00544E96"/>
    <w:rsid w:val="00547555"/>
    <w:rsid w:val="00551B33"/>
    <w:rsid w:val="00552865"/>
    <w:rsid w:val="00555D5F"/>
    <w:rsid w:val="00555DBC"/>
    <w:rsid w:val="00556652"/>
    <w:rsid w:val="005571ED"/>
    <w:rsid w:val="00557E4B"/>
    <w:rsid w:val="00562A41"/>
    <w:rsid w:val="00562B2B"/>
    <w:rsid w:val="0056450D"/>
    <w:rsid w:val="00564E7A"/>
    <w:rsid w:val="00567785"/>
    <w:rsid w:val="00567D40"/>
    <w:rsid w:val="00567DB5"/>
    <w:rsid w:val="005731ED"/>
    <w:rsid w:val="00576B95"/>
    <w:rsid w:val="005821C4"/>
    <w:rsid w:val="0058226D"/>
    <w:rsid w:val="00583265"/>
    <w:rsid w:val="0058532F"/>
    <w:rsid w:val="0058589F"/>
    <w:rsid w:val="00586F57"/>
    <w:rsid w:val="0059299A"/>
    <w:rsid w:val="00593952"/>
    <w:rsid w:val="00594A0E"/>
    <w:rsid w:val="00594D3D"/>
    <w:rsid w:val="00597C8A"/>
    <w:rsid w:val="005A12FC"/>
    <w:rsid w:val="005A1369"/>
    <w:rsid w:val="005A4C57"/>
    <w:rsid w:val="005A5123"/>
    <w:rsid w:val="005A7146"/>
    <w:rsid w:val="005A7CF3"/>
    <w:rsid w:val="005B0483"/>
    <w:rsid w:val="005B2332"/>
    <w:rsid w:val="005B305E"/>
    <w:rsid w:val="005B34BE"/>
    <w:rsid w:val="005B41D3"/>
    <w:rsid w:val="005B4EBA"/>
    <w:rsid w:val="005B510B"/>
    <w:rsid w:val="005B7752"/>
    <w:rsid w:val="005B788E"/>
    <w:rsid w:val="005C2FC7"/>
    <w:rsid w:val="005C31CC"/>
    <w:rsid w:val="005C47BA"/>
    <w:rsid w:val="005C551B"/>
    <w:rsid w:val="005C67EA"/>
    <w:rsid w:val="005C7100"/>
    <w:rsid w:val="005C7402"/>
    <w:rsid w:val="005C7C9B"/>
    <w:rsid w:val="005C7D1C"/>
    <w:rsid w:val="005C7E21"/>
    <w:rsid w:val="005D041C"/>
    <w:rsid w:val="005D0539"/>
    <w:rsid w:val="005D0ED0"/>
    <w:rsid w:val="005D2FD2"/>
    <w:rsid w:val="005D3275"/>
    <w:rsid w:val="005D3277"/>
    <w:rsid w:val="005D3E6A"/>
    <w:rsid w:val="005D4996"/>
    <w:rsid w:val="005D5FA7"/>
    <w:rsid w:val="005D6DF8"/>
    <w:rsid w:val="005D6F7E"/>
    <w:rsid w:val="005D73DC"/>
    <w:rsid w:val="005D79D5"/>
    <w:rsid w:val="005E03E1"/>
    <w:rsid w:val="005E0934"/>
    <w:rsid w:val="005E17B7"/>
    <w:rsid w:val="005E21D0"/>
    <w:rsid w:val="005E29D3"/>
    <w:rsid w:val="005E5323"/>
    <w:rsid w:val="005E5D30"/>
    <w:rsid w:val="005F033A"/>
    <w:rsid w:val="005F25EF"/>
    <w:rsid w:val="005F371C"/>
    <w:rsid w:val="005F566C"/>
    <w:rsid w:val="005F5E5E"/>
    <w:rsid w:val="005F63AE"/>
    <w:rsid w:val="005F7C31"/>
    <w:rsid w:val="00604B43"/>
    <w:rsid w:val="006062E2"/>
    <w:rsid w:val="00607F2F"/>
    <w:rsid w:val="00610F46"/>
    <w:rsid w:val="006121A5"/>
    <w:rsid w:val="00613A7E"/>
    <w:rsid w:val="0061435D"/>
    <w:rsid w:val="00614B88"/>
    <w:rsid w:val="00614E59"/>
    <w:rsid w:val="0062098E"/>
    <w:rsid w:val="006242A2"/>
    <w:rsid w:val="0063126D"/>
    <w:rsid w:val="00631A44"/>
    <w:rsid w:val="00631E96"/>
    <w:rsid w:val="006329B2"/>
    <w:rsid w:val="006333AA"/>
    <w:rsid w:val="0063569D"/>
    <w:rsid w:val="00636291"/>
    <w:rsid w:val="006362E7"/>
    <w:rsid w:val="00637A98"/>
    <w:rsid w:val="00637FF8"/>
    <w:rsid w:val="00640C0D"/>
    <w:rsid w:val="0064236F"/>
    <w:rsid w:val="00642567"/>
    <w:rsid w:val="00642F91"/>
    <w:rsid w:val="006433AF"/>
    <w:rsid w:val="006463D4"/>
    <w:rsid w:val="00646617"/>
    <w:rsid w:val="00646C9D"/>
    <w:rsid w:val="00646D70"/>
    <w:rsid w:val="006474B0"/>
    <w:rsid w:val="006474D5"/>
    <w:rsid w:val="006479EB"/>
    <w:rsid w:val="00653BB9"/>
    <w:rsid w:val="00654A5D"/>
    <w:rsid w:val="00654E1E"/>
    <w:rsid w:val="0065763C"/>
    <w:rsid w:val="0066277C"/>
    <w:rsid w:val="00662F76"/>
    <w:rsid w:val="00663199"/>
    <w:rsid w:val="0066546F"/>
    <w:rsid w:val="006722EF"/>
    <w:rsid w:val="006724BB"/>
    <w:rsid w:val="00672759"/>
    <w:rsid w:val="0067347B"/>
    <w:rsid w:val="006735FC"/>
    <w:rsid w:val="00674038"/>
    <w:rsid w:val="0067403B"/>
    <w:rsid w:val="00676780"/>
    <w:rsid w:val="00677EE3"/>
    <w:rsid w:val="00682515"/>
    <w:rsid w:val="006828D3"/>
    <w:rsid w:val="00682FAA"/>
    <w:rsid w:val="00683F5A"/>
    <w:rsid w:val="00683F72"/>
    <w:rsid w:val="00684FB8"/>
    <w:rsid w:val="006856CD"/>
    <w:rsid w:val="006857FF"/>
    <w:rsid w:val="00686199"/>
    <w:rsid w:val="00687A48"/>
    <w:rsid w:val="006901B9"/>
    <w:rsid w:val="006901D0"/>
    <w:rsid w:val="006901D3"/>
    <w:rsid w:val="00690714"/>
    <w:rsid w:val="00690D7B"/>
    <w:rsid w:val="00692AF3"/>
    <w:rsid w:val="00692EEB"/>
    <w:rsid w:val="0069504A"/>
    <w:rsid w:val="00695418"/>
    <w:rsid w:val="006969FB"/>
    <w:rsid w:val="006970E7"/>
    <w:rsid w:val="006A09E5"/>
    <w:rsid w:val="006A10E5"/>
    <w:rsid w:val="006A34BB"/>
    <w:rsid w:val="006A3CFD"/>
    <w:rsid w:val="006A6521"/>
    <w:rsid w:val="006A6842"/>
    <w:rsid w:val="006A6BA3"/>
    <w:rsid w:val="006B03EC"/>
    <w:rsid w:val="006B17F5"/>
    <w:rsid w:val="006B1FA6"/>
    <w:rsid w:val="006B26DE"/>
    <w:rsid w:val="006B270E"/>
    <w:rsid w:val="006B316F"/>
    <w:rsid w:val="006B437B"/>
    <w:rsid w:val="006B58E7"/>
    <w:rsid w:val="006B5D5F"/>
    <w:rsid w:val="006B64C1"/>
    <w:rsid w:val="006B68FA"/>
    <w:rsid w:val="006B6D9D"/>
    <w:rsid w:val="006B7007"/>
    <w:rsid w:val="006C113D"/>
    <w:rsid w:val="006C3188"/>
    <w:rsid w:val="006C51F9"/>
    <w:rsid w:val="006C5355"/>
    <w:rsid w:val="006C61D2"/>
    <w:rsid w:val="006C6EA3"/>
    <w:rsid w:val="006C7ACB"/>
    <w:rsid w:val="006C7E75"/>
    <w:rsid w:val="006D00F7"/>
    <w:rsid w:val="006D0575"/>
    <w:rsid w:val="006D05D7"/>
    <w:rsid w:val="006D1D80"/>
    <w:rsid w:val="006D4621"/>
    <w:rsid w:val="006D633A"/>
    <w:rsid w:val="006D7BEE"/>
    <w:rsid w:val="006E0B03"/>
    <w:rsid w:val="006E178B"/>
    <w:rsid w:val="006E233B"/>
    <w:rsid w:val="006E2703"/>
    <w:rsid w:val="006E2A3F"/>
    <w:rsid w:val="006E3B77"/>
    <w:rsid w:val="006E3C37"/>
    <w:rsid w:val="006E51F4"/>
    <w:rsid w:val="006E6491"/>
    <w:rsid w:val="006E7F01"/>
    <w:rsid w:val="006F19DA"/>
    <w:rsid w:val="006F21B5"/>
    <w:rsid w:val="006F66CC"/>
    <w:rsid w:val="006F7118"/>
    <w:rsid w:val="00702B69"/>
    <w:rsid w:val="00703434"/>
    <w:rsid w:val="007045C4"/>
    <w:rsid w:val="0070661A"/>
    <w:rsid w:val="0070684B"/>
    <w:rsid w:val="00707F73"/>
    <w:rsid w:val="00710B8C"/>
    <w:rsid w:val="00711CF0"/>
    <w:rsid w:val="00715A69"/>
    <w:rsid w:val="007177D2"/>
    <w:rsid w:val="007212A1"/>
    <w:rsid w:val="00725635"/>
    <w:rsid w:val="00725D12"/>
    <w:rsid w:val="00727249"/>
    <w:rsid w:val="00730BE8"/>
    <w:rsid w:val="0073176F"/>
    <w:rsid w:val="00731E3B"/>
    <w:rsid w:val="007338B1"/>
    <w:rsid w:val="00733936"/>
    <w:rsid w:val="0073422A"/>
    <w:rsid w:val="00734688"/>
    <w:rsid w:val="00735624"/>
    <w:rsid w:val="00735C3E"/>
    <w:rsid w:val="007368AD"/>
    <w:rsid w:val="00736CCF"/>
    <w:rsid w:val="00736E5B"/>
    <w:rsid w:val="00741CB7"/>
    <w:rsid w:val="007440BD"/>
    <w:rsid w:val="007451B4"/>
    <w:rsid w:val="00746296"/>
    <w:rsid w:val="007463C9"/>
    <w:rsid w:val="00747B9F"/>
    <w:rsid w:val="007503B7"/>
    <w:rsid w:val="007503DA"/>
    <w:rsid w:val="00750C43"/>
    <w:rsid w:val="007517E6"/>
    <w:rsid w:val="00752866"/>
    <w:rsid w:val="00752CDC"/>
    <w:rsid w:val="00754449"/>
    <w:rsid w:val="007552AE"/>
    <w:rsid w:val="00755D4E"/>
    <w:rsid w:val="00757995"/>
    <w:rsid w:val="007606DC"/>
    <w:rsid w:val="00762219"/>
    <w:rsid w:val="00762EB5"/>
    <w:rsid w:val="00764895"/>
    <w:rsid w:val="00764E76"/>
    <w:rsid w:val="007651CC"/>
    <w:rsid w:val="007701F1"/>
    <w:rsid w:val="00770286"/>
    <w:rsid w:val="00771FBA"/>
    <w:rsid w:val="00772C6A"/>
    <w:rsid w:val="00772F29"/>
    <w:rsid w:val="007731A3"/>
    <w:rsid w:val="007764A7"/>
    <w:rsid w:val="007766E6"/>
    <w:rsid w:val="00782926"/>
    <w:rsid w:val="00784D24"/>
    <w:rsid w:val="007856D0"/>
    <w:rsid w:val="007859C0"/>
    <w:rsid w:val="007863CF"/>
    <w:rsid w:val="00795164"/>
    <w:rsid w:val="00796EBB"/>
    <w:rsid w:val="00797648"/>
    <w:rsid w:val="00797F46"/>
    <w:rsid w:val="007A0CA3"/>
    <w:rsid w:val="007A167C"/>
    <w:rsid w:val="007A18F4"/>
    <w:rsid w:val="007A5E81"/>
    <w:rsid w:val="007A63B8"/>
    <w:rsid w:val="007B0A64"/>
    <w:rsid w:val="007B0C53"/>
    <w:rsid w:val="007B1E40"/>
    <w:rsid w:val="007B2953"/>
    <w:rsid w:val="007B2EF3"/>
    <w:rsid w:val="007B4319"/>
    <w:rsid w:val="007B6948"/>
    <w:rsid w:val="007B7211"/>
    <w:rsid w:val="007B7D39"/>
    <w:rsid w:val="007C148A"/>
    <w:rsid w:val="007C21D9"/>
    <w:rsid w:val="007C5F0D"/>
    <w:rsid w:val="007C6D78"/>
    <w:rsid w:val="007C7CA0"/>
    <w:rsid w:val="007D19B4"/>
    <w:rsid w:val="007D1B21"/>
    <w:rsid w:val="007D73F4"/>
    <w:rsid w:val="007D785E"/>
    <w:rsid w:val="007D7AC5"/>
    <w:rsid w:val="007E1F10"/>
    <w:rsid w:val="007E31A4"/>
    <w:rsid w:val="007E3682"/>
    <w:rsid w:val="007E3D5C"/>
    <w:rsid w:val="007E4371"/>
    <w:rsid w:val="007E4F96"/>
    <w:rsid w:val="007E6670"/>
    <w:rsid w:val="007F0200"/>
    <w:rsid w:val="007F0479"/>
    <w:rsid w:val="007F16C7"/>
    <w:rsid w:val="007F3A35"/>
    <w:rsid w:val="007F3F2D"/>
    <w:rsid w:val="007F411F"/>
    <w:rsid w:val="007F494C"/>
    <w:rsid w:val="007F4D83"/>
    <w:rsid w:val="007F5357"/>
    <w:rsid w:val="007F56D8"/>
    <w:rsid w:val="007F5BD9"/>
    <w:rsid w:val="007F6E91"/>
    <w:rsid w:val="007F7081"/>
    <w:rsid w:val="007F7BD8"/>
    <w:rsid w:val="0080233D"/>
    <w:rsid w:val="008047BF"/>
    <w:rsid w:val="0080693A"/>
    <w:rsid w:val="00812D57"/>
    <w:rsid w:val="00813052"/>
    <w:rsid w:val="00815AF1"/>
    <w:rsid w:val="00815B41"/>
    <w:rsid w:val="00820040"/>
    <w:rsid w:val="0082019C"/>
    <w:rsid w:val="00820ACC"/>
    <w:rsid w:val="0082109B"/>
    <w:rsid w:val="0082329C"/>
    <w:rsid w:val="0082341B"/>
    <w:rsid w:val="00824051"/>
    <w:rsid w:val="008259E4"/>
    <w:rsid w:val="00825B49"/>
    <w:rsid w:val="00826A2B"/>
    <w:rsid w:val="00826F0A"/>
    <w:rsid w:val="008270D2"/>
    <w:rsid w:val="00827902"/>
    <w:rsid w:val="00830C54"/>
    <w:rsid w:val="00830E72"/>
    <w:rsid w:val="00833AD0"/>
    <w:rsid w:val="00834532"/>
    <w:rsid w:val="00835013"/>
    <w:rsid w:val="00836017"/>
    <w:rsid w:val="008365AF"/>
    <w:rsid w:val="008407A2"/>
    <w:rsid w:val="00840886"/>
    <w:rsid w:val="00840D44"/>
    <w:rsid w:val="00841042"/>
    <w:rsid w:val="008419B0"/>
    <w:rsid w:val="0084219C"/>
    <w:rsid w:val="00843908"/>
    <w:rsid w:val="00843AF7"/>
    <w:rsid w:val="00844476"/>
    <w:rsid w:val="00844A2E"/>
    <w:rsid w:val="008455AC"/>
    <w:rsid w:val="008463BD"/>
    <w:rsid w:val="00850648"/>
    <w:rsid w:val="00851086"/>
    <w:rsid w:val="00852AAE"/>
    <w:rsid w:val="00853F34"/>
    <w:rsid w:val="008540E3"/>
    <w:rsid w:val="008558F5"/>
    <w:rsid w:val="00855AB4"/>
    <w:rsid w:val="00855EAA"/>
    <w:rsid w:val="00856F08"/>
    <w:rsid w:val="00861BB3"/>
    <w:rsid w:val="008631CB"/>
    <w:rsid w:val="00866A8D"/>
    <w:rsid w:val="00871424"/>
    <w:rsid w:val="008729A9"/>
    <w:rsid w:val="0087318C"/>
    <w:rsid w:val="00874002"/>
    <w:rsid w:val="00874C46"/>
    <w:rsid w:val="00876788"/>
    <w:rsid w:val="00876B7A"/>
    <w:rsid w:val="008774EC"/>
    <w:rsid w:val="00877799"/>
    <w:rsid w:val="00880135"/>
    <w:rsid w:val="008827CE"/>
    <w:rsid w:val="00883622"/>
    <w:rsid w:val="00884577"/>
    <w:rsid w:val="008846E7"/>
    <w:rsid w:val="00885DAE"/>
    <w:rsid w:val="008904A0"/>
    <w:rsid w:val="00890B20"/>
    <w:rsid w:val="0089289E"/>
    <w:rsid w:val="00892BE3"/>
    <w:rsid w:val="00894237"/>
    <w:rsid w:val="00895B6B"/>
    <w:rsid w:val="00896C55"/>
    <w:rsid w:val="008A0D19"/>
    <w:rsid w:val="008A1707"/>
    <w:rsid w:val="008A271A"/>
    <w:rsid w:val="008A3CD6"/>
    <w:rsid w:val="008A3F5C"/>
    <w:rsid w:val="008A5EBB"/>
    <w:rsid w:val="008A717E"/>
    <w:rsid w:val="008B21BA"/>
    <w:rsid w:val="008B2F4E"/>
    <w:rsid w:val="008B3BB9"/>
    <w:rsid w:val="008B4AC0"/>
    <w:rsid w:val="008C04FF"/>
    <w:rsid w:val="008C1E30"/>
    <w:rsid w:val="008C4CFA"/>
    <w:rsid w:val="008C57F3"/>
    <w:rsid w:val="008C7AFE"/>
    <w:rsid w:val="008D5310"/>
    <w:rsid w:val="008D5540"/>
    <w:rsid w:val="008D64CF"/>
    <w:rsid w:val="008E0655"/>
    <w:rsid w:val="008E0DD2"/>
    <w:rsid w:val="008E2365"/>
    <w:rsid w:val="008E3641"/>
    <w:rsid w:val="008E3BE1"/>
    <w:rsid w:val="008E4288"/>
    <w:rsid w:val="008E48C9"/>
    <w:rsid w:val="008E6F8D"/>
    <w:rsid w:val="008E706C"/>
    <w:rsid w:val="008E7226"/>
    <w:rsid w:val="008E7895"/>
    <w:rsid w:val="008F108B"/>
    <w:rsid w:val="008F20C8"/>
    <w:rsid w:val="008F27AF"/>
    <w:rsid w:val="008F2D56"/>
    <w:rsid w:val="008F37AB"/>
    <w:rsid w:val="008F51BF"/>
    <w:rsid w:val="008F598F"/>
    <w:rsid w:val="008F5DF6"/>
    <w:rsid w:val="0090159A"/>
    <w:rsid w:val="009017D6"/>
    <w:rsid w:val="00904D6D"/>
    <w:rsid w:val="00910173"/>
    <w:rsid w:val="00910C23"/>
    <w:rsid w:val="0091257E"/>
    <w:rsid w:val="009128C4"/>
    <w:rsid w:val="00912DA9"/>
    <w:rsid w:val="00913300"/>
    <w:rsid w:val="00915CD4"/>
    <w:rsid w:val="00920E2B"/>
    <w:rsid w:val="009213AE"/>
    <w:rsid w:val="00923195"/>
    <w:rsid w:val="00930630"/>
    <w:rsid w:val="009308AA"/>
    <w:rsid w:val="009311BA"/>
    <w:rsid w:val="00932633"/>
    <w:rsid w:val="009342F0"/>
    <w:rsid w:val="00934340"/>
    <w:rsid w:val="0094004D"/>
    <w:rsid w:val="009404FA"/>
    <w:rsid w:val="00941C91"/>
    <w:rsid w:val="00942508"/>
    <w:rsid w:val="00942A9E"/>
    <w:rsid w:val="00943979"/>
    <w:rsid w:val="00945134"/>
    <w:rsid w:val="00945552"/>
    <w:rsid w:val="0094595D"/>
    <w:rsid w:val="009462CA"/>
    <w:rsid w:val="009465F1"/>
    <w:rsid w:val="00947096"/>
    <w:rsid w:val="00947E29"/>
    <w:rsid w:val="00950041"/>
    <w:rsid w:val="0095054E"/>
    <w:rsid w:val="009512FB"/>
    <w:rsid w:val="0095155C"/>
    <w:rsid w:val="00952567"/>
    <w:rsid w:val="00956E6D"/>
    <w:rsid w:val="00957501"/>
    <w:rsid w:val="009577A6"/>
    <w:rsid w:val="0096146B"/>
    <w:rsid w:val="009624E5"/>
    <w:rsid w:val="00963419"/>
    <w:rsid w:val="00963A07"/>
    <w:rsid w:val="0096438F"/>
    <w:rsid w:val="00964A3A"/>
    <w:rsid w:val="00965CAD"/>
    <w:rsid w:val="00966417"/>
    <w:rsid w:val="00967D48"/>
    <w:rsid w:val="009704F2"/>
    <w:rsid w:val="00975F56"/>
    <w:rsid w:val="00977B2A"/>
    <w:rsid w:val="009804B6"/>
    <w:rsid w:val="00980A02"/>
    <w:rsid w:val="00981E99"/>
    <w:rsid w:val="00982BB1"/>
    <w:rsid w:val="009830E6"/>
    <w:rsid w:val="00983AF0"/>
    <w:rsid w:val="00984309"/>
    <w:rsid w:val="009852CB"/>
    <w:rsid w:val="009864EB"/>
    <w:rsid w:val="00987C9A"/>
    <w:rsid w:val="00990898"/>
    <w:rsid w:val="00991690"/>
    <w:rsid w:val="00992B75"/>
    <w:rsid w:val="009936C3"/>
    <w:rsid w:val="0099436D"/>
    <w:rsid w:val="0099483B"/>
    <w:rsid w:val="009958DA"/>
    <w:rsid w:val="00996C6D"/>
    <w:rsid w:val="009A07CB"/>
    <w:rsid w:val="009A34C2"/>
    <w:rsid w:val="009A4C5F"/>
    <w:rsid w:val="009A5E53"/>
    <w:rsid w:val="009A7EB2"/>
    <w:rsid w:val="009B0585"/>
    <w:rsid w:val="009B1C7E"/>
    <w:rsid w:val="009B201A"/>
    <w:rsid w:val="009B3B7E"/>
    <w:rsid w:val="009B4884"/>
    <w:rsid w:val="009B6087"/>
    <w:rsid w:val="009B779C"/>
    <w:rsid w:val="009C07D6"/>
    <w:rsid w:val="009C2AA2"/>
    <w:rsid w:val="009C35F7"/>
    <w:rsid w:val="009C7594"/>
    <w:rsid w:val="009D0332"/>
    <w:rsid w:val="009D05DD"/>
    <w:rsid w:val="009D0F8B"/>
    <w:rsid w:val="009D1939"/>
    <w:rsid w:val="009D2AA2"/>
    <w:rsid w:val="009D353B"/>
    <w:rsid w:val="009D4E61"/>
    <w:rsid w:val="009D6D7D"/>
    <w:rsid w:val="009D759C"/>
    <w:rsid w:val="009D7D5A"/>
    <w:rsid w:val="009E0193"/>
    <w:rsid w:val="009E18A3"/>
    <w:rsid w:val="009E1B7C"/>
    <w:rsid w:val="009E480F"/>
    <w:rsid w:val="009E5730"/>
    <w:rsid w:val="009E6173"/>
    <w:rsid w:val="009F0C95"/>
    <w:rsid w:val="009F1209"/>
    <w:rsid w:val="009F335F"/>
    <w:rsid w:val="009F3CBB"/>
    <w:rsid w:val="009F793C"/>
    <w:rsid w:val="00A01D50"/>
    <w:rsid w:val="00A021B4"/>
    <w:rsid w:val="00A02D0F"/>
    <w:rsid w:val="00A041FE"/>
    <w:rsid w:val="00A05989"/>
    <w:rsid w:val="00A05A90"/>
    <w:rsid w:val="00A073A8"/>
    <w:rsid w:val="00A0783E"/>
    <w:rsid w:val="00A11B8A"/>
    <w:rsid w:val="00A13B34"/>
    <w:rsid w:val="00A14D0B"/>
    <w:rsid w:val="00A179DB"/>
    <w:rsid w:val="00A2083A"/>
    <w:rsid w:val="00A20CB1"/>
    <w:rsid w:val="00A2286B"/>
    <w:rsid w:val="00A23694"/>
    <w:rsid w:val="00A265C4"/>
    <w:rsid w:val="00A2664E"/>
    <w:rsid w:val="00A26CCE"/>
    <w:rsid w:val="00A278A5"/>
    <w:rsid w:val="00A311BB"/>
    <w:rsid w:val="00A317E6"/>
    <w:rsid w:val="00A31CDD"/>
    <w:rsid w:val="00A327C1"/>
    <w:rsid w:val="00A36F44"/>
    <w:rsid w:val="00A40CD4"/>
    <w:rsid w:val="00A4181B"/>
    <w:rsid w:val="00A41850"/>
    <w:rsid w:val="00A42F3F"/>
    <w:rsid w:val="00A438C2"/>
    <w:rsid w:val="00A43C9D"/>
    <w:rsid w:val="00A441AF"/>
    <w:rsid w:val="00A44A39"/>
    <w:rsid w:val="00A45B65"/>
    <w:rsid w:val="00A4665E"/>
    <w:rsid w:val="00A51E0A"/>
    <w:rsid w:val="00A57217"/>
    <w:rsid w:val="00A607AE"/>
    <w:rsid w:val="00A60BD0"/>
    <w:rsid w:val="00A64185"/>
    <w:rsid w:val="00A65EC5"/>
    <w:rsid w:val="00A7059D"/>
    <w:rsid w:val="00A70BB2"/>
    <w:rsid w:val="00A712F2"/>
    <w:rsid w:val="00A73B92"/>
    <w:rsid w:val="00A76070"/>
    <w:rsid w:val="00A77106"/>
    <w:rsid w:val="00A80E17"/>
    <w:rsid w:val="00A8179A"/>
    <w:rsid w:val="00A82A49"/>
    <w:rsid w:val="00A84289"/>
    <w:rsid w:val="00A856A5"/>
    <w:rsid w:val="00A97010"/>
    <w:rsid w:val="00A9703C"/>
    <w:rsid w:val="00A9715F"/>
    <w:rsid w:val="00A972FE"/>
    <w:rsid w:val="00AA05A7"/>
    <w:rsid w:val="00AA7B3F"/>
    <w:rsid w:val="00AB079D"/>
    <w:rsid w:val="00AB0A6E"/>
    <w:rsid w:val="00AB37BD"/>
    <w:rsid w:val="00AB3856"/>
    <w:rsid w:val="00AB4643"/>
    <w:rsid w:val="00AB50D3"/>
    <w:rsid w:val="00AB565C"/>
    <w:rsid w:val="00AB62E3"/>
    <w:rsid w:val="00AB6625"/>
    <w:rsid w:val="00AB7E36"/>
    <w:rsid w:val="00AC1542"/>
    <w:rsid w:val="00AC1A73"/>
    <w:rsid w:val="00AC24EC"/>
    <w:rsid w:val="00AC307E"/>
    <w:rsid w:val="00AC36AE"/>
    <w:rsid w:val="00AC379E"/>
    <w:rsid w:val="00AC5216"/>
    <w:rsid w:val="00AC5836"/>
    <w:rsid w:val="00AC6152"/>
    <w:rsid w:val="00AD157D"/>
    <w:rsid w:val="00AD1DFC"/>
    <w:rsid w:val="00AD211A"/>
    <w:rsid w:val="00AD29D3"/>
    <w:rsid w:val="00AD2DC6"/>
    <w:rsid w:val="00AD3D45"/>
    <w:rsid w:val="00AD5673"/>
    <w:rsid w:val="00AD5F4F"/>
    <w:rsid w:val="00AD77F8"/>
    <w:rsid w:val="00AE1D1B"/>
    <w:rsid w:val="00AE2A1B"/>
    <w:rsid w:val="00AE3377"/>
    <w:rsid w:val="00AE40F3"/>
    <w:rsid w:val="00AE52E2"/>
    <w:rsid w:val="00AE6AEF"/>
    <w:rsid w:val="00AE7EC1"/>
    <w:rsid w:val="00AF080B"/>
    <w:rsid w:val="00AF0A92"/>
    <w:rsid w:val="00AF0CE9"/>
    <w:rsid w:val="00AF1336"/>
    <w:rsid w:val="00AF4329"/>
    <w:rsid w:val="00AF50D7"/>
    <w:rsid w:val="00AF570E"/>
    <w:rsid w:val="00B00A1F"/>
    <w:rsid w:val="00B03996"/>
    <w:rsid w:val="00B05E4F"/>
    <w:rsid w:val="00B10439"/>
    <w:rsid w:val="00B10762"/>
    <w:rsid w:val="00B120A9"/>
    <w:rsid w:val="00B144D9"/>
    <w:rsid w:val="00B1793A"/>
    <w:rsid w:val="00B17C4E"/>
    <w:rsid w:val="00B20391"/>
    <w:rsid w:val="00B23E06"/>
    <w:rsid w:val="00B24BA5"/>
    <w:rsid w:val="00B254FD"/>
    <w:rsid w:val="00B25E56"/>
    <w:rsid w:val="00B26FCA"/>
    <w:rsid w:val="00B27362"/>
    <w:rsid w:val="00B31E8F"/>
    <w:rsid w:val="00B32EB6"/>
    <w:rsid w:val="00B32EE7"/>
    <w:rsid w:val="00B3477F"/>
    <w:rsid w:val="00B3789D"/>
    <w:rsid w:val="00B40543"/>
    <w:rsid w:val="00B413DA"/>
    <w:rsid w:val="00B4234B"/>
    <w:rsid w:val="00B51471"/>
    <w:rsid w:val="00B51489"/>
    <w:rsid w:val="00B51C0E"/>
    <w:rsid w:val="00B54059"/>
    <w:rsid w:val="00B545DB"/>
    <w:rsid w:val="00B54796"/>
    <w:rsid w:val="00B54FF3"/>
    <w:rsid w:val="00B5547D"/>
    <w:rsid w:val="00B554B1"/>
    <w:rsid w:val="00B558F3"/>
    <w:rsid w:val="00B56423"/>
    <w:rsid w:val="00B575A4"/>
    <w:rsid w:val="00B57607"/>
    <w:rsid w:val="00B57EBA"/>
    <w:rsid w:val="00B60AD6"/>
    <w:rsid w:val="00B60CB9"/>
    <w:rsid w:val="00B671EB"/>
    <w:rsid w:val="00B7071B"/>
    <w:rsid w:val="00B73550"/>
    <w:rsid w:val="00B73FC1"/>
    <w:rsid w:val="00B7451A"/>
    <w:rsid w:val="00B762CF"/>
    <w:rsid w:val="00B76504"/>
    <w:rsid w:val="00B805EE"/>
    <w:rsid w:val="00B81715"/>
    <w:rsid w:val="00B8301B"/>
    <w:rsid w:val="00B8446D"/>
    <w:rsid w:val="00B850BE"/>
    <w:rsid w:val="00B8521A"/>
    <w:rsid w:val="00B86182"/>
    <w:rsid w:val="00B86BB1"/>
    <w:rsid w:val="00B9025F"/>
    <w:rsid w:val="00B90AD1"/>
    <w:rsid w:val="00B9146D"/>
    <w:rsid w:val="00B92B62"/>
    <w:rsid w:val="00B938C1"/>
    <w:rsid w:val="00B94D4A"/>
    <w:rsid w:val="00B96EB1"/>
    <w:rsid w:val="00B97899"/>
    <w:rsid w:val="00B97DB6"/>
    <w:rsid w:val="00BA0B03"/>
    <w:rsid w:val="00BA0D35"/>
    <w:rsid w:val="00BA1FE1"/>
    <w:rsid w:val="00BA2AF0"/>
    <w:rsid w:val="00BA2F21"/>
    <w:rsid w:val="00BA3AAD"/>
    <w:rsid w:val="00BB10F5"/>
    <w:rsid w:val="00BB164E"/>
    <w:rsid w:val="00BB1A15"/>
    <w:rsid w:val="00BB236A"/>
    <w:rsid w:val="00BB3557"/>
    <w:rsid w:val="00BB5B65"/>
    <w:rsid w:val="00BB5CD4"/>
    <w:rsid w:val="00BB742A"/>
    <w:rsid w:val="00BC0272"/>
    <w:rsid w:val="00BC08A4"/>
    <w:rsid w:val="00BC5700"/>
    <w:rsid w:val="00BC59A8"/>
    <w:rsid w:val="00BC6517"/>
    <w:rsid w:val="00BC6A5F"/>
    <w:rsid w:val="00BD01B1"/>
    <w:rsid w:val="00BD0C1C"/>
    <w:rsid w:val="00BD23B7"/>
    <w:rsid w:val="00BD25EB"/>
    <w:rsid w:val="00BD4451"/>
    <w:rsid w:val="00BD513E"/>
    <w:rsid w:val="00BD6C58"/>
    <w:rsid w:val="00BE060F"/>
    <w:rsid w:val="00BE1C2F"/>
    <w:rsid w:val="00BE3522"/>
    <w:rsid w:val="00BE433E"/>
    <w:rsid w:val="00BE5764"/>
    <w:rsid w:val="00BE6194"/>
    <w:rsid w:val="00BE6705"/>
    <w:rsid w:val="00BE6853"/>
    <w:rsid w:val="00BE6946"/>
    <w:rsid w:val="00BE7583"/>
    <w:rsid w:val="00BE795A"/>
    <w:rsid w:val="00BE7E5C"/>
    <w:rsid w:val="00BF0B5E"/>
    <w:rsid w:val="00BF0F81"/>
    <w:rsid w:val="00BF1D3A"/>
    <w:rsid w:val="00BF271A"/>
    <w:rsid w:val="00BF3F15"/>
    <w:rsid w:val="00BF5159"/>
    <w:rsid w:val="00BF5521"/>
    <w:rsid w:val="00BF5635"/>
    <w:rsid w:val="00BF65FA"/>
    <w:rsid w:val="00BF7891"/>
    <w:rsid w:val="00C03008"/>
    <w:rsid w:val="00C05076"/>
    <w:rsid w:val="00C10162"/>
    <w:rsid w:val="00C10372"/>
    <w:rsid w:val="00C10DAB"/>
    <w:rsid w:val="00C10F0B"/>
    <w:rsid w:val="00C130CB"/>
    <w:rsid w:val="00C13185"/>
    <w:rsid w:val="00C14916"/>
    <w:rsid w:val="00C14A1F"/>
    <w:rsid w:val="00C14EF3"/>
    <w:rsid w:val="00C1566F"/>
    <w:rsid w:val="00C2107A"/>
    <w:rsid w:val="00C22669"/>
    <w:rsid w:val="00C245B5"/>
    <w:rsid w:val="00C24D13"/>
    <w:rsid w:val="00C24F8A"/>
    <w:rsid w:val="00C26CFF"/>
    <w:rsid w:val="00C277CF"/>
    <w:rsid w:val="00C309CD"/>
    <w:rsid w:val="00C321CC"/>
    <w:rsid w:val="00C33103"/>
    <w:rsid w:val="00C3403C"/>
    <w:rsid w:val="00C3449F"/>
    <w:rsid w:val="00C3734B"/>
    <w:rsid w:val="00C403E9"/>
    <w:rsid w:val="00C43809"/>
    <w:rsid w:val="00C43F24"/>
    <w:rsid w:val="00C440A6"/>
    <w:rsid w:val="00C44898"/>
    <w:rsid w:val="00C467A3"/>
    <w:rsid w:val="00C50916"/>
    <w:rsid w:val="00C521D6"/>
    <w:rsid w:val="00C523E2"/>
    <w:rsid w:val="00C52F95"/>
    <w:rsid w:val="00C53BA3"/>
    <w:rsid w:val="00C56E42"/>
    <w:rsid w:val="00C620EC"/>
    <w:rsid w:val="00C628EA"/>
    <w:rsid w:val="00C62A20"/>
    <w:rsid w:val="00C62D13"/>
    <w:rsid w:val="00C644BD"/>
    <w:rsid w:val="00C6652B"/>
    <w:rsid w:val="00C66C6E"/>
    <w:rsid w:val="00C7056D"/>
    <w:rsid w:val="00C70DF6"/>
    <w:rsid w:val="00C71B23"/>
    <w:rsid w:val="00C721D0"/>
    <w:rsid w:val="00C7225A"/>
    <w:rsid w:val="00C73594"/>
    <w:rsid w:val="00C739DD"/>
    <w:rsid w:val="00C7429B"/>
    <w:rsid w:val="00C7498F"/>
    <w:rsid w:val="00C75FCC"/>
    <w:rsid w:val="00C76681"/>
    <w:rsid w:val="00C76B36"/>
    <w:rsid w:val="00C77A84"/>
    <w:rsid w:val="00C80693"/>
    <w:rsid w:val="00C80E8A"/>
    <w:rsid w:val="00C813CA"/>
    <w:rsid w:val="00C8142D"/>
    <w:rsid w:val="00C81458"/>
    <w:rsid w:val="00C86238"/>
    <w:rsid w:val="00C90F63"/>
    <w:rsid w:val="00C91B9F"/>
    <w:rsid w:val="00C93068"/>
    <w:rsid w:val="00C9479A"/>
    <w:rsid w:val="00CA00CF"/>
    <w:rsid w:val="00CA052A"/>
    <w:rsid w:val="00CA0596"/>
    <w:rsid w:val="00CA28E6"/>
    <w:rsid w:val="00CA4476"/>
    <w:rsid w:val="00CA5D90"/>
    <w:rsid w:val="00CB0626"/>
    <w:rsid w:val="00CB0741"/>
    <w:rsid w:val="00CB0A5E"/>
    <w:rsid w:val="00CB1894"/>
    <w:rsid w:val="00CB40FD"/>
    <w:rsid w:val="00CB440E"/>
    <w:rsid w:val="00CB446D"/>
    <w:rsid w:val="00CB5E74"/>
    <w:rsid w:val="00CC05B2"/>
    <w:rsid w:val="00CC1313"/>
    <w:rsid w:val="00CC1BA4"/>
    <w:rsid w:val="00CC5387"/>
    <w:rsid w:val="00CC5AFD"/>
    <w:rsid w:val="00CC7342"/>
    <w:rsid w:val="00CD0442"/>
    <w:rsid w:val="00CD09B1"/>
    <w:rsid w:val="00CD2FA9"/>
    <w:rsid w:val="00CD4C0B"/>
    <w:rsid w:val="00CD4E21"/>
    <w:rsid w:val="00CD5E0B"/>
    <w:rsid w:val="00CD708A"/>
    <w:rsid w:val="00CE0FD3"/>
    <w:rsid w:val="00CE2640"/>
    <w:rsid w:val="00CE3577"/>
    <w:rsid w:val="00CE3786"/>
    <w:rsid w:val="00CE426C"/>
    <w:rsid w:val="00CE647C"/>
    <w:rsid w:val="00CE7E25"/>
    <w:rsid w:val="00CF092E"/>
    <w:rsid w:val="00CF43E9"/>
    <w:rsid w:val="00CF4634"/>
    <w:rsid w:val="00CF46BD"/>
    <w:rsid w:val="00CF708F"/>
    <w:rsid w:val="00D00F8C"/>
    <w:rsid w:val="00D017C6"/>
    <w:rsid w:val="00D02AAF"/>
    <w:rsid w:val="00D04393"/>
    <w:rsid w:val="00D048CB"/>
    <w:rsid w:val="00D05243"/>
    <w:rsid w:val="00D05550"/>
    <w:rsid w:val="00D06184"/>
    <w:rsid w:val="00D07801"/>
    <w:rsid w:val="00D07BD6"/>
    <w:rsid w:val="00D1067E"/>
    <w:rsid w:val="00D11A0B"/>
    <w:rsid w:val="00D12718"/>
    <w:rsid w:val="00D134CB"/>
    <w:rsid w:val="00D1456B"/>
    <w:rsid w:val="00D168A4"/>
    <w:rsid w:val="00D17393"/>
    <w:rsid w:val="00D2081A"/>
    <w:rsid w:val="00D22B36"/>
    <w:rsid w:val="00D2481C"/>
    <w:rsid w:val="00D24C68"/>
    <w:rsid w:val="00D2562D"/>
    <w:rsid w:val="00D26340"/>
    <w:rsid w:val="00D26AB5"/>
    <w:rsid w:val="00D27F51"/>
    <w:rsid w:val="00D33A1D"/>
    <w:rsid w:val="00D34419"/>
    <w:rsid w:val="00D35361"/>
    <w:rsid w:val="00D35FF5"/>
    <w:rsid w:val="00D3623F"/>
    <w:rsid w:val="00D404EA"/>
    <w:rsid w:val="00D40A3B"/>
    <w:rsid w:val="00D41484"/>
    <w:rsid w:val="00D44E28"/>
    <w:rsid w:val="00D453A3"/>
    <w:rsid w:val="00D46298"/>
    <w:rsid w:val="00D46BBF"/>
    <w:rsid w:val="00D477DD"/>
    <w:rsid w:val="00D5076A"/>
    <w:rsid w:val="00D5103D"/>
    <w:rsid w:val="00D51FD6"/>
    <w:rsid w:val="00D52A6E"/>
    <w:rsid w:val="00D535BF"/>
    <w:rsid w:val="00D54670"/>
    <w:rsid w:val="00D5611C"/>
    <w:rsid w:val="00D5654A"/>
    <w:rsid w:val="00D57E1E"/>
    <w:rsid w:val="00D605BE"/>
    <w:rsid w:val="00D60D93"/>
    <w:rsid w:val="00D614E4"/>
    <w:rsid w:val="00D61695"/>
    <w:rsid w:val="00D61E4E"/>
    <w:rsid w:val="00D63896"/>
    <w:rsid w:val="00D640C4"/>
    <w:rsid w:val="00D66A1A"/>
    <w:rsid w:val="00D66B18"/>
    <w:rsid w:val="00D6720C"/>
    <w:rsid w:val="00D676E0"/>
    <w:rsid w:val="00D67CA1"/>
    <w:rsid w:val="00D70315"/>
    <w:rsid w:val="00D708F9"/>
    <w:rsid w:val="00D70B87"/>
    <w:rsid w:val="00D7280E"/>
    <w:rsid w:val="00D72E5C"/>
    <w:rsid w:val="00D762A2"/>
    <w:rsid w:val="00D77471"/>
    <w:rsid w:val="00D81C00"/>
    <w:rsid w:val="00D828B4"/>
    <w:rsid w:val="00D82FBB"/>
    <w:rsid w:val="00D84992"/>
    <w:rsid w:val="00D85440"/>
    <w:rsid w:val="00D8593C"/>
    <w:rsid w:val="00D86DC4"/>
    <w:rsid w:val="00D86DD1"/>
    <w:rsid w:val="00D91525"/>
    <w:rsid w:val="00D9196B"/>
    <w:rsid w:val="00D920BF"/>
    <w:rsid w:val="00D92E40"/>
    <w:rsid w:val="00D9399C"/>
    <w:rsid w:val="00D94283"/>
    <w:rsid w:val="00D9519E"/>
    <w:rsid w:val="00D95AF3"/>
    <w:rsid w:val="00D95F83"/>
    <w:rsid w:val="00D9635D"/>
    <w:rsid w:val="00D96362"/>
    <w:rsid w:val="00D9704C"/>
    <w:rsid w:val="00DA1CA5"/>
    <w:rsid w:val="00DA3B32"/>
    <w:rsid w:val="00DA4104"/>
    <w:rsid w:val="00DA4136"/>
    <w:rsid w:val="00DA4AA4"/>
    <w:rsid w:val="00DA7B38"/>
    <w:rsid w:val="00DB01C0"/>
    <w:rsid w:val="00DB1B63"/>
    <w:rsid w:val="00DB4030"/>
    <w:rsid w:val="00DB4044"/>
    <w:rsid w:val="00DB500D"/>
    <w:rsid w:val="00DB5D73"/>
    <w:rsid w:val="00DB5E70"/>
    <w:rsid w:val="00DB64A6"/>
    <w:rsid w:val="00DB6728"/>
    <w:rsid w:val="00DB77DB"/>
    <w:rsid w:val="00DC1FE3"/>
    <w:rsid w:val="00DC54B4"/>
    <w:rsid w:val="00DC6239"/>
    <w:rsid w:val="00DC7696"/>
    <w:rsid w:val="00DC7DB9"/>
    <w:rsid w:val="00DD0094"/>
    <w:rsid w:val="00DD16A1"/>
    <w:rsid w:val="00DD379C"/>
    <w:rsid w:val="00DD573B"/>
    <w:rsid w:val="00DD646C"/>
    <w:rsid w:val="00DD6C55"/>
    <w:rsid w:val="00DD6CDA"/>
    <w:rsid w:val="00DD7FCA"/>
    <w:rsid w:val="00DE0E18"/>
    <w:rsid w:val="00DE2DF7"/>
    <w:rsid w:val="00DE4F02"/>
    <w:rsid w:val="00DE4F5C"/>
    <w:rsid w:val="00DF067B"/>
    <w:rsid w:val="00DF32A9"/>
    <w:rsid w:val="00DF3BB8"/>
    <w:rsid w:val="00DF567B"/>
    <w:rsid w:val="00DF7877"/>
    <w:rsid w:val="00E00641"/>
    <w:rsid w:val="00E00C94"/>
    <w:rsid w:val="00E015D4"/>
    <w:rsid w:val="00E01A69"/>
    <w:rsid w:val="00E01D6D"/>
    <w:rsid w:val="00E0269A"/>
    <w:rsid w:val="00E027D1"/>
    <w:rsid w:val="00E02DF6"/>
    <w:rsid w:val="00E032BC"/>
    <w:rsid w:val="00E03516"/>
    <w:rsid w:val="00E06D61"/>
    <w:rsid w:val="00E104BC"/>
    <w:rsid w:val="00E10D3C"/>
    <w:rsid w:val="00E11C5A"/>
    <w:rsid w:val="00E121B4"/>
    <w:rsid w:val="00E134BE"/>
    <w:rsid w:val="00E14D65"/>
    <w:rsid w:val="00E15081"/>
    <w:rsid w:val="00E2149B"/>
    <w:rsid w:val="00E21F0B"/>
    <w:rsid w:val="00E2215E"/>
    <w:rsid w:val="00E226C1"/>
    <w:rsid w:val="00E23673"/>
    <w:rsid w:val="00E24E8C"/>
    <w:rsid w:val="00E26126"/>
    <w:rsid w:val="00E27610"/>
    <w:rsid w:val="00E30E24"/>
    <w:rsid w:val="00E31BD7"/>
    <w:rsid w:val="00E329D9"/>
    <w:rsid w:val="00E3338E"/>
    <w:rsid w:val="00E3671D"/>
    <w:rsid w:val="00E37E87"/>
    <w:rsid w:val="00E403DC"/>
    <w:rsid w:val="00E4136A"/>
    <w:rsid w:val="00E4149F"/>
    <w:rsid w:val="00E418E3"/>
    <w:rsid w:val="00E41AEF"/>
    <w:rsid w:val="00E42A04"/>
    <w:rsid w:val="00E45231"/>
    <w:rsid w:val="00E4555F"/>
    <w:rsid w:val="00E52841"/>
    <w:rsid w:val="00E53A43"/>
    <w:rsid w:val="00E61BB0"/>
    <w:rsid w:val="00E624A9"/>
    <w:rsid w:val="00E62E21"/>
    <w:rsid w:val="00E62FE7"/>
    <w:rsid w:val="00E63389"/>
    <w:rsid w:val="00E704C4"/>
    <w:rsid w:val="00E70601"/>
    <w:rsid w:val="00E70990"/>
    <w:rsid w:val="00E727C0"/>
    <w:rsid w:val="00E74D6C"/>
    <w:rsid w:val="00E76391"/>
    <w:rsid w:val="00E77E7C"/>
    <w:rsid w:val="00E80481"/>
    <w:rsid w:val="00E80846"/>
    <w:rsid w:val="00E80ADC"/>
    <w:rsid w:val="00E80C66"/>
    <w:rsid w:val="00E8281D"/>
    <w:rsid w:val="00E829EC"/>
    <w:rsid w:val="00E84874"/>
    <w:rsid w:val="00E8531C"/>
    <w:rsid w:val="00E85D1B"/>
    <w:rsid w:val="00E8671A"/>
    <w:rsid w:val="00E872B8"/>
    <w:rsid w:val="00E90568"/>
    <w:rsid w:val="00E916B2"/>
    <w:rsid w:val="00E92B2D"/>
    <w:rsid w:val="00E935FD"/>
    <w:rsid w:val="00E940BB"/>
    <w:rsid w:val="00E946EC"/>
    <w:rsid w:val="00E958E3"/>
    <w:rsid w:val="00E95ABC"/>
    <w:rsid w:val="00E9698B"/>
    <w:rsid w:val="00EA36A0"/>
    <w:rsid w:val="00EA400F"/>
    <w:rsid w:val="00EA5932"/>
    <w:rsid w:val="00EA6770"/>
    <w:rsid w:val="00EA6B41"/>
    <w:rsid w:val="00EA6BE7"/>
    <w:rsid w:val="00EB00EE"/>
    <w:rsid w:val="00EB0E08"/>
    <w:rsid w:val="00EB2676"/>
    <w:rsid w:val="00EB27D2"/>
    <w:rsid w:val="00EB39E9"/>
    <w:rsid w:val="00EB450A"/>
    <w:rsid w:val="00EB48E5"/>
    <w:rsid w:val="00EB6249"/>
    <w:rsid w:val="00EB6DD7"/>
    <w:rsid w:val="00EC10AC"/>
    <w:rsid w:val="00EC1717"/>
    <w:rsid w:val="00EC26D2"/>
    <w:rsid w:val="00EC2CA0"/>
    <w:rsid w:val="00EC3040"/>
    <w:rsid w:val="00EC3B3D"/>
    <w:rsid w:val="00EC3FB8"/>
    <w:rsid w:val="00EC49E6"/>
    <w:rsid w:val="00EC5334"/>
    <w:rsid w:val="00EC7383"/>
    <w:rsid w:val="00ED0007"/>
    <w:rsid w:val="00ED0F3D"/>
    <w:rsid w:val="00ED2AAD"/>
    <w:rsid w:val="00ED4101"/>
    <w:rsid w:val="00ED5DE1"/>
    <w:rsid w:val="00EE0A64"/>
    <w:rsid w:val="00EE2569"/>
    <w:rsid w:val="00EE2752"/>
    <w:rsid w:val="00EE5076"/>
    <w:rsid w:val="00EE5EEE"/>
    <w:rsid w:val="00EE7588"/>
    <w:rsid w:val="00EF09B9"/>
    <w:rsid w:val="00EF3DBC"/>
    <w:rsid w:val="00EF4708"/>
    <w:rsid w:val="00EF4F0D"/>
    <w:rsid w:val="00EF775B"/>
    <w:rsid w:val="00F003B5"/>
    <w:rsid w:val="00F017C1"/>
    <w:rsid w:val="00F0247A"/>
    <w:rsid w:val="00F02720"/>
    <w:rsid w:val="00F02D9D"/>
    <w:rsid w:val="00F02E98"/>
    <w:rsid w:val="00F03144"/>
    <w:rsid w:val="00F04257"/>
    <w:rsid w:val="00F07234"/>
    <w:rsid w:val="00F11059"/>
    <w:rsid w:val="00F1248A"/>
    <w:rsid w:val="00F13490"/>
    <w:rsid w:val="00F13C7C"/>
    <w:rsid w:val="00F1565B"/>
    <w:rsid w:val="00F166FA"/>
    <w:rsid w:val="00F16868"/>
    <w:rsid w:val="00F218B0"/>
    <w:rsid w:val="00F22983"/>
    <w:rsid w:val="00F22B07"/>
    <w:rsid w:val="00F22ECB"/>
    <w:rsid w:val="00F244BE"/>
    <w:rsid w:val="00F24588"/>
    <w:rsid w:val="00F2685D"/>
    <w:rsid w:val="00F27752"/>
    <w:rsid w:val="00F309B5"/>
    <w:rsid w:val="00F33160"/>
    <w:rsid w:val="00F34839"/>
    <w:rsid w:val="00F34F52"/>
    <w:rsid w:val="00F3585B"/>
    <w:rsid w:val="00F368FA"/>
    <w:rsid w:val="00F371A1"/>
    <w:rsid w:val="00F4234E"/>
    <w:rsid w:val="00F43492"/>
    <w:rsid w:val="00F43516"/>
    <w:rsid w:val="00F45123"/>
    <w:rsid w:val="00F4661F"/>
    <w:rsid w:val="00F47670"/>
    <w:rsid w:val="00F47B9B"/>
    <w:rsid w:val="00F50F63"/>
    <w:rsid w:val="00F54D61"/>
    <w:rsid w:val="00F54DF2"/>
    <w:rsid w:val="00F57C21"/>
    <w:rsid w:val="00F60CD5"/>
    <w:rsid w:val="00F6116E"/>
    <w:rsid w:val="00F63784"/>
    <w:rsid w:val="00F6480B"/>
    <w:rsid w:val="00F64922"/>
    <w:rsid w:val="00F65413"/>
    <w:rsid w:val="00F71235"/>
    <w:rsid w:val="00F720F9"/>
    <w:rsid w:val="00F7286B"/>
    <w:rsid w:val="00F746A3"/>
    <w:rsid w:val="00F75E19"/>
    <w:rsid w:val="00F764D8"/>
    <w:rsid w:val="00F77419"/>
    <w:rsid w:val="00F77A70"/>
    <w:rsid w:val="00F77B26"/>
    <w:rsid w:val="00F77C06"/>
    <w:rsid w:val="00F804F8"/>
    <w:rsid w:val="00F82ECE"/>
    <w:rsid w:val="00F83D7E"/>
    <w:rsid w:val="00F83DB9"/>
    <w:rsid w:val="00F86CC7"/>
    <w:rsid w:val="00F904D6"/>
    <w:rsid w:val="00F94CAD"/>
    <w:rsid w:val="00F95A73"/>
    <w:rsid w:val="00F95B4F"/>
    <w:rsid w:val="00F963DE"/>
    <w:rsid w:val="00FA0B30"/>
    <w:rsid w:val="00FA143F"/>
    <w:rsid w:val="00FA3114"/>
    <w:rsid w:val="00FA407F"/>
    <w:rsid w:val="00FA601B"/>
    <w:rsid w:val="00FA6C81"/>
    <w:rsid w:val="00FB0A1F"/>
    <w:rsid w:val="00FB4143"/>
    <w:rsid w:val="00FB5BFB"/>
    <w:rsid w:val="00FB6991"/>
    <w:rsid w:val="00FB73EF"/>
    <w:rsid w:val="00FB79F2"/>
    <w:rsid w:val="00FC133B"/>
    <w:rsid w:val="00FC1403"/>
    <w:rsid w:val="00FC2089"/>
    <w:rsid w:val="00FC208D"/>
    <w:rsid w:val="00FC356C"/>
    <w:rsid w:val="00FC3F01"/>
    <w:rsid w:val="00FC4AE6"/>
    <w:rsid w:val="00FC5D8F"/>
    <w:rsid w:val="00FC639B"/>
    <w:rsid w:val="00FD0046"/>
    <w:rsid w:val="00FD270C"/>
    <w:rsid w:val="00FE1934"/>
    <w:rsid w:val="00FE2A0A"/>
    <w:rsid w:val="00FE638B"/>
    <w:rsid w:val="00FE76EC"/>
    <w:rsid w:val="00FF488C"/>
    <w:rsid w:val="00FF5570"/>
    <w:rsid w:val="00FF6470"/>
    <w:rsid w:val="00FF708B"/>
    <w:rsid w:val="00FF718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64E09B"/>
  <w14:defaultImageDpi w14:val="32767"/>
  <w15:docId w15:val="{177D4A88-D001-4427-8BA1-925A0037B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4BB"/>
  </w:style>
  <w:style w:type="paragraph" w:styleId="1">
    <w:name w:val="heading 1"/>
    <w:basedOn w:val="a"/>
    <w:next w:val="a"/>
    <w:link w:val="10"/>
    <w:uiPriority w:val="9"/>
    <w:qFormat/>
    <w:rsid w:val="006A34BB"/>
    <w:pPr>
      <w:keepNext/>
      <w:keepLines/>
      <w:spacing w:before="240"/>
      <w:outlineLvl w:val="0"/>
    </w:pPr>
    <w:rPr>
      <w:rFonts w:asciiTheme="majorHAnsi" w:eastAsiaTheme="majorEastAsia" w:hAnsiTheme="majorHAnsi" w:cstheme="majorBidi"/>
      <w:color w:val="385623" w:themeColor="accent6" w:themeShade="80"/>
      <w:sz w:val="32"/>
      <w:szCs w:val="32"/>
    </w:rPr>
  </w:style>
  <w:style w:type="paragraph" w:styleId="2">
    <w:name w:val="heading 2"/>
    <w:basedOn w:val="a"/>
    <w:next w:val="a"/>
    <w:link w:val="20"/>
    <w:uiPriority w:val="9"/>
    <w:unhideWhenUsed/>
    <w:qFormat/>
    <w:rsid w:val="006A34BB"/>
    <w:pPr>
      <w:keepNext/>
      <w:keepLines/>
      <w:spacing w:before="40"/>
      <w:outlineLvl w:val="1"/>
    </w:pPr>
    <w:rPr>
      <w:rFonts w:asciiTheme="majorHAnsi" w:eastAsiaTheme="majorEastAsia" w:hAnsiTheme="majorHAnsi" w:cstheme="majorBidi"/>
      <w:color w:val="385623" w:themeColor="accent6" w:themeShade="80"/>
      <w:sz w:val="26"/>
      <w:szCs w:val="26"/>
    </w:rPr>
  </w:style>
  <w:style w:type="paragraph" w:styleId="3">
    <w:name w:val="heading 3"/>
    <w:basedOn w:val="a"/>
    <w:next w:val="a"/>
    <w:link w:val="30"/>
    <w:uiPriority w:val="9"/>
    <w:unhideWhenUsed/>
    <w:qFormat/>
    <w:rsid w:val="006A34B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475435"/>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3"/>
    <w:rsid w:val="006A34BB"/>
    <w:rPr>
      <w:color w:val="385623" w:themeColor="accent6" w:themeShade="80"/>
    </w:rPr>
  </w:style>
  <w:style w:type="character" w:customStyle="1" w:styleId="30">
    <w:name w:val="Заголовок 3 Знак"/>
    <w:basedOn w:val="a0"/>
    <w:link w:val="3"/>
    <w:uiPriority w:val="9"/>
    <w:rsid w:val="006A34BB"/>
    <w:rPr>
      <w:rFonts w:asciiTheme="majorHAnsi" w:eastAsiaTheme="majorEastAsia" w:hAnsiTheme="majorHAnsi" w:cstheme="majorBidi"/>
      <w:color w:val="1F3763" w:themeColor="accent1" w:themeShade="7F"/>
      <w:sz w:val="24"/>
      <w:szCs w:val="24"/>
    </w:rPr>
  </w:style>
  <w:style w:type="character" w:customStyle="1" w:styleId="10">
    <w:name w:val="Заголовок 1 Знак"/>
    <w:basedOn w:val="a0"/>
    <w:link w:val="1"/>
    <w:uiPriority w:val="9"/>
    <w:rsid w:val="006A34BB"/>
    <w:rPr>
      <w:rFonts w:asciiTheme="majorHAnsi" w:eastAsiaTheme="majorEastAsia" w:hAnsiTheme="majorHAnsi" w:cstheme="majorBidi"/>
      <w:color w:val="385623" w:themeColor="accent6" w:themeShade="80"/>
      <w:sz w:val="32"/>
      <w:szCs w:val="32"/>
    </w:rPr>
  </w:style>
  <w:style w:type="character" w:customStyle="1" w:styleId="20">
    <w:name w:val="Заголовок 2 Знак"/>
    <w:basedOn w:val="a0"/>
    <w:link w:val="2"/>
    <w:uiPriority w:val="9"/>
    <w:rsid w:val="006A34BB"/>
    <w:rPr>
      <w:rFonts w:asciiTheme="majorHAnsi" w:eastAsiaTheme="majorEastAsia" w:hAnsiTheme="majorHAnsi" w:cstheme="majorBidi"/>
      <w:color w:val="385623" w:themeColor="accent6" w:themeShade="80"/>
      <w:sz w:val="26"/>
      <w:szCs w:val="26"/>
    </w:rPr>
  </w:style>
  <w:style w:type="table" w:styleId="a3">
    <w:name w:val="Table Grid"/>
    <w:basedOn w:val="a1"/>
    <w:uiPriority w:val="59"/>
    <w:rsid w:val="003371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041FE"/>
    <w:rPr>
      <w:color w:val="0563C1" w:themeColor="hyperlink"/>
      <w:u w:val="single"/>
    </w:rPr>
  </w:style>
  <w:style w:type="character" w:customStyle="1" w:styleId="12">
    <w:name w:val="Неразрешенное упоминание1"/>
    <w:basedOn w:val="a0"/>
    <w:uiPriority w:val="99"/>
    <w:semiHidden/>
    <w:unhideWhenUsed/>
    <w:rsid w:val="00A041FE"/>
    <w:rPr>
      <w:color w:val="605E5C"/>
      <w:shd w:val="clear" w:color="auto" w:fill="E1DFDD"/>
    </w:rPr>
  </w:style>
  <w:style w:type="character" w:styleId="a5">
    <w:name w:val="FollowedHyperlink"/>
    <w:basedOn w:val="a0"/>
    <w:uiPriority w:val="99"/>
    <w:semiHidden/>
    <w:unhideWhenUsed/>
    <w:rsid w:val="00F60CD5"/>
    <w:rPr>
      <w:color w:val="954F72" w:themeColor="followedHyperlink"/>
      <w:u w:val="single"/>
    </w:rPr>
  </w:style>
  <w:style w:type="paragraph" w:styleId="a6">
    <w:name w:val="footnote text"/>
    <w:basedOn w:val="a"/>
    <w:link w:val="a7"/>
    <w:uiPriority w:val="99"/>
    <w:unhideWhenUsed/>
    <w:rsid w:val="00B54FF3"/>
    <w:pPr>
      <w:spacing w:line="240" w:lineRule="auto"/>
    </w:pPr>
    <w:rPr>
      <w:sz w:val="20"/>
      <w:szCs w:val="20"/>
    </w:rPr>
  </w:style>
  <w:style w:type="character" w:customStyle="1" w:styleId="a7">
    <w:name w:val="Текст сноски Знак"/>
    <w:basedOn w:val="a0"/>
    <w:link w:val="a6"/>
    <w:uiPriority w:val="99"/>
    <w:rsid w:val="00B54FF3"/>
    <w:rPr>
      <w:sz w:val="20"/>
      <w:szCs w:val="20"/>
    </w:rPr>
  </w:style>
  <w:style w:type="character" w:styleId="a8">
    <w:name w:val="footnote reference"/>
    <w:basedOn w:val="a0"/>
    <w:uiPriority w:val="99"/>
    <w:unhideWhenUsed/>
    <w:rsid w:val="00B54FF3"/>
    <w:rPr>
      <w:vertAlign w:val="superscript"/>
    </w:rPr>
  </w:style>
  <w:style w:type="paragraph" w:styleId="a9">
    <w:name w:val="header"/>
    <w:basedOn w:val="a"/>
    <w:link w:val="aa"/>
    <w:uiPriority w:val="99"/>
    <w:unhideWhenUsed/>
    <w:rsid w:val="001311B9"/>
    <w:pPr>
      <w:tabs>
        <w:tab w:val="center" w:pos="4680"/>
        <w:tab w:val="right" w:pos="9360"/>
      </w:tabs>
      <w:spacing w:line="240" w:lineRule="auto"/>
    </w:pPr>
  </w:style>
  <w:style w:type="character" w:customStyle="1" w:styleId="aa">
    <w:name w:val="Верхний колонтитул Знак"/>
    <w:basedOn w:val="a0"/>
    <w:link w:val="a9"/>
    <w:uiPriority w:val="99"/>
    <w:rsid w:val="001311B9"/>
  </w:style>
  <w:style w:type="paragraph" w:styleId="ab">
    <w:name w:val="footer"/>
    <w:basedOn w:val="a"/>
    <w:link w:val="ac"/>
    <w:uiPriority w:val="99"/>
    <w:unhideWhenUsed/>
    <w:rsid w:val="001311B9"/>
    <w:pPr>
      <w:tabs>
        <w:tab w:val="center" w:pos="4680"/>
        <w:tab w:val="right" w:pos="9360"/>
      </w:tabs>
      <w:spacing w:line="240" w:lineRule="auto"/>
    </w:pPr>
  </w:style>
  <w:style w:type="character" w:customStyle="1" w:styleId="ac">
    <w:name w:val="Нижний колонтитул Знак"/>
    <w:basedOn w:val="a0"/>
    <w:link w:val="ab"/>
    <w:uiPriority w:val="99"/>
    <w:rsid w:val="001311B9"/>
  </w:style>
  <w:style w:type="paragraph" w:styleId="ad">
    <w:name w:val="Balloon Text"/>
    <w:basedOn w:val="a"/>
    <w:link w:val="ae"/>
    <w:uiPriority w:val="99"/>
    <w:semiHidden/>
    <w:unhideWhenUsed/>
    <w:rsid w:val="000A147C"/>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0A147C"/>
    <w:rPr>
      <w:rFonts w:ascii="Tahoma" w:hAnsi="Tahoma" w:cs="Tahoma"/>
      <w:sz w:val="16"/>
      <w:szCs w:val="16"/>
    </w:rPr>
  </w:style>
  <w:style w:type="paragraph" w:styleId="af">
    <w:name w:val="List Paragraph"/>
    <w:basedOn w:val="a"/>
    <w:link w:val="af0"/>
    <w:uiPriority w:val="34"/>
    <w:qFormat/>
    <w:rsid w:val="00A84289"/>
    <w:pPr>
      <w:ind w:left="720"/>
      <w:contextualSpacing/>
    </w:pPr>
  </w:style>
  <w:style w:type="paragraph" w:customStyle="1" w:styleId="rvps2">
    <w:name w:val="rvps2"/>
    <w:basedOn w:val="a"/>
    <w:rsid w:val="00BD01B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f0">
    <w:name w:val="Абзац списка Знак"/>
    <w:link w:val="af"/>
    <w:uiPriority w:val="34"/>
    <w:locked/>
    <w:rsid w:val="0056450D"/>
  </w:style>
  <w:style w:type="character" w:styleId="af1">
    <w:name w:val="Strong"/>
    <w:basedOn w:val="a0"/>
    <w:uiPriority w:val="22"/>
    <w:qFormat/>
    <w:rsid w:val="00AD211A"/>
    <w:rPr>
      <w:b/>
      <w:bCs/>
    </w:rPr>
  </w:style>
  <w:style w:type="character" w:styleId="af2">
    <w:name w:val="Emphasis"/>
    <w:basedOn w:val="a0"/>
    <w:uiPriority w:val="20"/>
    <w:qFormat/>
    <w:rsid w:val="00987C9A"/>
    <w:rPr>
      <w:i/>
      <w:iCs/>
    </w:rPr>
  </w:style>
  <w:style w:type="character" w:customStyle="1" w:styleId="mw-headline">
    <w:name w:val="mw-headline"/>
    <w:basedOn w:val="a0"/>
    <w:rsid w:val="001E1ED0"/>
  </w:style>
  <w:style w:type="paragraph" w:styleId="af3">
    <w:name w:val="Normal (Web)"/>
    <w:basedOn w:val="a"/>
    <w:uiPriority w:val="99"/>
    <w:unhideWhenUsed/>
    <w:rsid w:val="001E1ED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4">
    <w:name w:val="Body Text"/>
    <w:aliases w:val="Текст1,bt"/>
    <w:basedOn w:val="a"/>
    <w:link w:val="af5"/>
    <w:qFormat/>
    <w:rsid w:val="00FC356C"/>
    <w:pPr>
      <w:spacing w:before="180" w:line="240" w:lineRule="auto"/>
      <w:jc w:val="both"/>
    </w:pPr>
    <w:rPr>
      <w:rFonts w:ascii="Arial" w:eastAsia="Times New Roman" w:hAnsi="Arial" w:cs="Arial"/>
      <w:lang w:val="ru-RU" w:eastAsia="ru-RU"/>
    </w:rPr>
  </w:style>
  <w:style w:type="character" w:customStyle="1" w:styleId="af5">
    <w:name w:val="Основной текст Знак"/>
    <w:aliases w:val="Текст1 Знак,bt Знак"/>
    <w:basedOn w:val="a0"/>
    <w:link w:val="af4"/>
    <w:rsid w:val="00FC356C"/>
    <w:rPr>
      <w:rFonts w:ascii="Arial" w:eastAsia="Times New Roman" w:hAnsi="Arial" w:cs="Arial"/>
      <w:lang w:val="ru-RU" w:eastAsia="ru-RU"/>
    </w:rPr>
  </w:style>
  <w:style w:type="character" w:customStyle="1" w:styleId="tlid-translation">
    <w:name w:val="tlid-translation"/>
    <w:rsid w:val="00FC356C"/>
  </w:style>
  <w:style w:type="character" w:customStyle="1" w:styleId="rvts37">
    <w:name w:val="rvts37"/>
    <w:basedOn w:val="a0"/>
    <w:rsid w:val="006722EF"/>
  </w:style>
  <w:style w:type="character" w:customStyle="1" w:styleId="rvts46">
    <w:name w:val="rvts46"/>
    <w:basedOn w:val="a0"/>
    <w:rsid w:val="006722EF"/>
  </w:style>
  <w:style w:type="character" w:styleId="af6">
    <w:name w:val="annotation reference"/>
    <w:basedOn w:val="a0"/>
    <w:uiPriority w:val="99"/>
    <w:semiHidden/>
    <w:unhideWhenUsed/>
    <w:rsid w:val="00396275"/>
    <w:rPr>
      <w:sz w:val="16"/>
      <w:szCs w:val="16"/>
    </w:rPr>
  </w:style>
  <w:style w:type="paragraph" w:styleId="af7">
    <w:name w:val="annotation text"/>
    <w:basedOn w:val="a"/>
    <w:link w:val="af8"/>
    <w:uiPriority w:val="99"/>
    <w:unhideWhenUsed/>
    <w:rsid w:val="00396275"/>
    <w:pPr>
      <w:spacing w:line="240" w:lineRule="auto"/>
    </w:pPr>
    <w:rPr>
      <w:sz w:val="20"/>
      <w:szCs w:val="20"/>
    </w:rPr>
  </w:style>
  <w:style w:type="character" w:customStyle="1" w:styleId="af8">
    <w:name w:val="Текст примечания Знак"/>
    <w:basedOn w:val="a0"/>
    <w:link w:val="af7"/>
    <w:uiPriority w:val="99"/>
    <w:rsid w:val="00396275"/>
    <w:rPr>
      <w:sz w:val="20"/>
      <w:szCs w:val="20"/>
    </w:rPr>
  </w:style>
  <w:style w:type="paragraph" w:styleId="af9">
    <w:name w:val="annotation subject"/>
    <w:basedOn w:val="af7"/>
    <w:next w:val="af7"/>
    <w:link w:val="afa"/>
    <w:uiPriority w:val="99"/>
    <w:semiHidden/>
    <w:unhideWhenUsed/>
    <w:rsid w:val="00396275"/>
    <w:rPr>
      <w:b/>
      <w:bCs/>
    </w:rPr>
  </w:style>
  <w:style w:type="character" w:customStyle="1" w:styleId="afa">
    <w:name w:val="Тема примечания Знак"/>
    <w:basedOn w:val="af8"/>
    <w:link w:val="af9"/>
    <w:uiPriority w:val="99"/>
    <w:semiHidden/>
    <w:rsid w:val="00396275"/>
    <w:rPr>
      <w:b/>
      <w:bCs/>
      <w:sz w:val="20"/>
      <w:szCs w:val="20"/>
    </w:rPr>
  </w:style>
  <w:style w:type="character" w:customStyle="1" w:styleId="40">
    <w:name w:val="Заголовок 4 Знак"/>
    <w:basedOn w:val="a0"/>
    <w:link w:val="4"/>
    <w:uiPriority w:val="9"/>
    <w:rsid w:val="00475435"/>
    <w:rPr>
      <w:rFonts w:asciiTheme="majorHAnsi" w:eastAsiaTheme="majorEastAsia" w:hAnsiTheme="majorHAnsi" w:cstheme="majorBidi"/>
      <w:b/>
      <w:bCs/>
      <w:i/>
      <w:iCs/>
      <w:color w:val="4472C4" w:themeColor="accent1"/>
    </w:rPr>
  </w:style>
  <w:style w:type="paragraph" w:customStyle="1" w:styleId="Default">
    <w:name w:val="Default"/>
    <w:rsid w:val="00746296"/>
    <w:pPr>
      <w:autoSpaceDE w:val="0"/>
      <w:autoSpaceDN w:val="0"/>
      <w:adjustRightInd w:val="0"/>
      <w:spacing w:line="240" w:lineRule="auto"/>
    </w:pPr>
    <w:rPr>
      <w:rFonts w:ascii="Times New Roman" w:hAnsi="Times New Roman" w:cs="Times New Roman"/>
      <w:color w:val="000000"/>
      <w:sz w:val="24"/>
      <w:szCs w:val="24"/>
      <w:lang w:val="uk-UA"/>
    </w:rPr>
  </w:style>
  <w:style w:type="character" w:customStyle="1" w:styleId="material-icons-extended">
    <w:name w:val="material-icons-extended"/>
    <w:basedOn w:val="a0"/>
    <w:rsid w:val="000E3128"/>
  </w:style>
  <w:style w:type="character" w:customStyle="1" w:styleId="jlqj4b">
    <w:name w:val="jlqj4b"/>
    <w:basedOn w:val="a0"/>
    <w:rsid w:val="000E3128"/>
  </w:style>
  <w:style w:type="paragraph" w:styleId="afb">
    <w:name w:val="caption"/>
    <w:basedOn w:val="a"/>
    <w:next w:val="a"/>
    <w:uiPriority w:val="35"/>
    <w:unhideWhenUsed/>
    <w:qFormat/>
    <w:rsid w:val="00F47B9B"/>
    <w:pPr>
      <w:spacing w:after="200" w:line="240" w:lineRule="auto"/>
    </w:pPr>
    <w:rPr>
      <w:i/>
      <w:iCs/>
      <w:color w:val="44546A" w:themeColor="text2"/>
      <w:sz w:val="18"/>
      <w:szCs w:val="18"/>
    </w:rPr>
  </w:style>
  <w:style w:type="paragraph" w:styleId="afc">
    <w:name w:val="TOC Heading"/>
    <w:basedOn w:val="1"/>
    <w:next w:val="a"/>
    <w:uiPriority w:val="39"/>
    <w:unhideWhenUsed/>
    <w:qFormat/>
    <w:rsid w:val="00F77419"/>
    <w:pPr>
      <w:spacing w:before="480" w:line="276" w:lineRule="auto"/>
      <w:outlineLvl w:val="9"/>
    </w:pPr>
    <w:rPr>
      <w:b/>
      <w:bCs/>
      <w:color w:val="2F5496" w:themeColor="accent1" w:themeShade="BF"/>
      <w:sz w:val="28"/>
      <w:szCs w:val="28"/>
      <w:lang w:val="uk-UA" w:eastAsia="uk-UA"/>
    </w:rPr>
  </w:style>
  <w:style w:type="paragraph" w:styleId="13">
    <w:name w:val="toc 1"/>
    <w:basedOn w:val="a"/>
    <w:next w:val="a"/>
    <w:autoRedefine/>
    <w:uiPriority w:val="39"/>
    <w:unhideWhenUsed/>
    <w:rsid w:val="00841042"/>
    <w:pPr>
      <w:tabs>
        <w:tab w:val="right" w:leader="dot" w:pos="9923"/>
      </w:tabs>
      <w:spacing w:line="240" w:lineRule="auto"/>
      <w:contextualSpacing/>
    </w:pPr>
    <w:rPr>
      <w:rFonts w:ascii="Times New Roman" w:hAnsi="Times New Roman" w:cs="Times New Roman"/>
      <w:b/>
      <w:sz w:val="28"/>
      <w:szCs w:val="28"/>
      <w:lang w:val="uk-UA"/>
    </w:rPr>
  </w:style>
  <w:style w:type="paragraph" w:styleId="21">
    <w:name w:val="toc 2"/>
    <w:basedOn w:val="a"/>
    <w:next w:val="a"/>
    <w:autoRedefine/>
    <w:uiPriority w:val="39"/>
    <w:unhideWhenUsed/>
    <w:rsid w:val="00642F91"/>
    <w:pPr>
      <w:tabs>
        <w:tab w:val="left" w:pos="660"/>
        <w:tab w:val="right" w:leader="dot" w:pos="9923"/>
      </w:tabs>
      <w:spacing w:line="240" w:lineRule="auto"/>
      <w:contextualSpacing/>
      <w:jc w:val="both"/>
    </w:pPr>
  </w:style>
  <w:style w:type="paragraph" w:styleId="31">
    <w:name w:val="toc 3"/>
    <w:basedOn w:val="a"/>
    <w:next w:val="a"/>
    <w:autoRedefine/>
    <w:uiPriority w:val="39"/>
    <w:unhideWhenUsed/>
    <w:rsid w:val="00642F91"/>
    <w:pPr>
      <w:tabs>
        <w:tab w:val="right" w:leader="dot" w:pos="9923"/>
      </w:tabs>
      <w:spacing w:after="100" w:line="240" w:lineRule="auto"/>
      <w:contextualSpacing/>
    </w:pPr>
  </w:style>
  <w:style w:type="paragraph" w:styleId="afd">
    <w:name w:val="table of figures"/>
    <w:basedOn w:val="a"/>
    <w:next w:val="a"/>
    <w:uiPriority w:val="99"/>
    <w:unhideWhenUsed/>
    <w:rsid w:val="00035935"/>
  </w:style>
  <w:style w:type="character" w:customStyle="1" w:styleId="UnresolvedMention1">
    <w:name w:val="Unresolved Mention1"/>
    <w:basedOn w:val="a0"/>
    <w:uiPriority w:val="99"/>
    <w:semiHidden/>
    <w:unhideWhenUsed/>
    <w:rsid w:val="00E85D1B"/>
    <w:rPr>
      <w:color w:val="605E5C"/>
      <w:shd w:val="clear" w:color="auto" w:fill="E1DFDD"/>
    </w:rPr>
  </w:style>
  <w:style w:type="paragraph" w:customStyle="1" w:styleId="afe">
    <w:name w:val="Нормальний текст"/>
    <w:basedOn w:val="a"/>
    <w:uiPriority w:val="99"/>
    <w:rsid w:val="00284A59"/>
    <w:pPr>
      <w:spacing w:before="120" w:line="240" w:lineRule="auto"/>
      <w:ind w:firstLine="567"/>
    </w:pPr>
    <w:rPr>
      <w:rFonts w:ascii="Antiqua" w:eastAsia="Times New Roman" w:hAnsi="Antiqua" w:cs="Times New Roman"/>
      <w:sz w:val="26"/>
      <w:szCs w:val="20"/>
      <w:lang w:val="uk-UA" w:eastAsia="ru-RU"/>
    </w:rPr>
  </w:style>
  <w:style w:type="character" w:styleId="HTML">
    <w:name w:val="HTML Cite"/>
    <w:basedOn w:val="a0"/>
    <w:uiPriority w:val="99"/>
    <w:semiHidden/>
    <w:unhideWhenUsed/>
    <w:rsid w:val="005F033A"/>
    <w:rPr>
      <w:i/>
      <w:iCs/>
    </w:rPr>
  </w:style>
  <w:style w:type="character" w:customStyle="1" w:styleId="lawljd">
    <w:name w:val="lawljd"/>
    <w:basedOn w:val="a0"/>
    <w:rsid w:val="005F033A"/>
  </w:style>
  <w:style w:type="paragraph" w:customStyle="1" w:styleId="rvps17">
    <w:name w:val="rvps17"/>
    <w:basedOn w:val="a"/>
    <w:rsid w:val="007951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78">
    <w:name w:val="rvts78"/>
    <w:basedOn w:val="a0"/>
    <w:rsid w:val="00795164"/>
  </w:style>
  <w:style w:type="paragraph" w:customStyle="1" w:styleId="rvps6">
    <w:name w:val="rvps6"/>
    <w:basedOn w:val="a"/>
    <w:rsid w:val="007951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795164"/>
  </w:style>
  <w:style w:type="character" w:customStyle="1" w:styleId="rvts44">
    <w:name w:val="rvts44"/>
    <w:basedOn w:val="a0"/>
    <w:rsid w:val="00795164"/>
  </w:style>
  <w:style w:type="character" w:customStyle="1" w:styleId="rvts64">
    <w:name w:val="rvts64"/>
    <w:basedOn w:val="a0"/>
    <w:rsid w:val="00674038"/>
  </w:style>
  <w:style w:type="paragraph" w:customStyle="1" w:styleId="rvps7">
    <w:name w:val="rvps7"/>
    <w:basedOn w:val="a"/>
    <w:rsid w:val="006740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674038"/>
  </w:style>
  <w:style w:type="paragraph" w:customStyle="1" w:styleId="lc20lb">
    <w:name w:val="lc20lb"/>
    <w:basedOn w:val="a"/>
    <w:rsid w:val="00013A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4">
    <w:name w:val="Незакрита згадка1"/>
    <w:basedOn w:val="a0"/>
    <w:uiPriority w:val="99"/>
    <w:semiHidden/>
    <w:unhideWhenUsed/>
    <w:rsid w:val="0058532F"/>
    <w:rPr>
      <w:color w:val="605E5C"/>
      <w:shd w:val="clear" w:color="auto" w:fill="E1DFDD"/>
    </w:rPr>
  </w:style>
  <w:style w:type="character" w:styleId="aff">
    <w:name w:val="Subtle Emphasis"/>
    <w:uiPriority w:val="19"/>
    <w:qFormat/>
    <w:rsid w:val="004C28E0"/>
    <w:rPr>
      <w:sz w:val="22"/>
      <w:szCs w:val="22"/>
    </w:rPr>
  </w:style>
  <w:style w:type="paragraph" w:customStyle="1" w:styleId="tc">
    <w:name w:val="tc"/>
    <w:basedOn w:val="a"/>
    <w:rsid w:val="00EC49E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tj">
    <w:name w:val="tj"/>
    <w:basedOn w:val="a"/>
    <w:rsid w:val="00EC49E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f0">
    <w:name w:val="Revision"/>
    <w:hidden/>
    <w:uiPriority w:val="99"/>
    <w:semiHidden/>
    <w:rsid w:val="00C03008"/>
    <w:pPr>
      <w:spacing w:line="240" w:lineRule="auto"/>
    </w:pPr>
  </w:style>
  <w:style w:type="paragraph" w:customStyle="1" w:styleId="11">
    <w:name w:val="Звичайний11"/>
    <w:basedOn w:val="af"/>
    <w:link w:val="110"/>
    <w:qFormat/>
    <w:rsid w:val="00B8521A"/>
    <w:pPr>
      <w:numPr>
        <w:numId w:val="4"/>
      </w:numPr>
      <w:spacing w:line="240" w:lineRule="auto"/>
      <w:jc w:val="both"/>
    </w:pPr>
    <w:rPr>
      <w:rFonts w:ascii="Times New Roman" w:eastAsiaTheme="majorEastAsia" w:hAnsi="Times New Roman" w:cs="Times New Roman"/>
      <w:color w:val="000000" w:themeColor="text1"/>
      <w:sz w:val="24"/>
      <w:szCs w:val="24"/>
      <w:shd w:val="clear" w:color="auto" w:fill="FFFFFF"/>
      <w:lang w:val="uk-UA"/>
    </w:rPr>
  </w:style>
  <w:style w:type="character" w:customStyle="1" w:styleId="110">
    <w:name w:val="Звичайний11 Знак"/>
    <w:basedOn w:val="20"/>
    <w:link w:val="11"/>
    <w:rsid w:val="00B8521A"/>
    <w:rPr>
      <w:rFonts w:ascii="Times New Roman" w:eastAsiaTheme="majorEastAsia" w:hAnsi="Times New Roman" w:cs="Times New Roman"/>
      <w:color w:val="000000" w:themeColor="text1"/>
      <w:sz w:val="24"/>
      <w:szCs w:val="24"/>
      <w:lang w:val="uk-UA"/>
    </w:rPr>
  </w:style>
  <w:style w:type="paragraph" w:customStyle="1" w:styleId="justifyfull">
    <w:name w:val="justifyfull"/>
    <w:basedOn w:val="a"/>
    <w:rsid w:val="00B852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B8521A"/>
  </w:style>
  <w:style w:type="paragraph" w:styleId="HTML0">
    <w:name w:val="HTML Preformatted"/>
    <w:basedOn w:val="a"/>
    <w:link w:val="HTML1"/>
    <w:uiPriority w:val="99"/>
    <w:semiHidden/>
    <w:unhideWhenUsed/>
    <w:rsid w:val="00476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1">
    <w:name w:val="Стандартный HTML Знак"/>
    <w:basedOn w:val="a0"/>
    <w:link w:val="HTML0"/>
    <w:uiPriority w:val="99"/>
    <w:semiHidden/>
    <w:rsid w:val="00476140"/>
    <w:rPr>
      <w:rFonts w:ascii="Courier New" w:eastAsia="Times New Roman" w:hAnsi="Courier New" w:cs="Courier New"/>
      <w:sz w:val="20"/>
      <w:szCs w:val="20"/>
    </w:rPr>
  </w:style>
  <w:style w:type="character" w:customStyle="1" w:styleId="22">
    <w:name w:val="Неразрешенное упоминание2"/>
    <w:basedOn w:val="a0"/>
    <w:uiPriority w:val="99"/>
    <w:semiHidden/>
    <w:unhideWhenUsed/>
    <w:rsid w:val="0040756F"/>
    <w:rPr>
      <w:color w:val="605E5C"/>
      <w:shd w:val="clear" w:color="auto" w:fill="E1DFDD"/>
    </w:rPr>
  </w:style>
  <w:style w:type="character" w:customStyle="1" w:styleId="aff1">
    <w:name w:val="Другое_"/>
    <w:basedOn w:val="a0"/>
    <w:link w:val="aff2"/>
    <w:rsid w:val="0073176F"/>
    <w:rPr>
      <w:rFonts w:ascii="Times New Roman" w:eastAsia="Times New Roman" w:hAnsi="Times New Roman" w:cs="Times New Roman"/>
      <w:shd w:val="clear" w:color="auto" w:fill="FFFFFF"/>
    </w:rPr>
  </w:style>
  <w:style w:type="paragraph" w:customStyle="1" w:styleId="aff2">
    <w:name w:val="Другое"/>
    <w:basedOn w:val="a"/>
    <w:link w:val="aff1"/>
    <w:rsid w:val="0073176F"/>
    <w:pPr>
      <w:widowControl w:val="0"/>
      <w:shd w:val="clear" w:color="auto" w:fill="FFFFFF"/>
      <w:spacing w:line="240" w:lineRule="auto"/>
      <w:ind w:firstLine="400"/>
    </w:pPr>
    <w:rPr>
      <w:rFonts w:ascii="Times New Roman" w:eastAsia="Times New Roman" w:hAnsi="Times New Roman" w:cs="Times New Roman"/>
    </w:rPr>
  </w:style>
  <w:style w:type="character" w:customStyle="1" w:styleId="fs2">
    <w:name w:val="fs2"/>
    <w:basedOn w:val="a0"/>
    <w:rsid w:val="002F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9239">
      <w:bodyDiv w:val="1"/>
      <w:marLeft w:val="0"/>
      <w:marRight w:val="0"/>
      <w:marTop w:val="0"/>
      <w:marBottom w:val="0"/>
      <w:divBdr>
        <w:top w:val="none" w:sz="0" w:space="0" w:color="auto"/>
        <w:left w:val="none" w:sz="0" w:space="0" w:color="auto"/>
        <w:bottom w:val="none" w:sz="0" w:space="0" w:color="auto"/>
        <w:right w:val="none" w:sz="0" w:space="0" w:color="auto"/>
      </w:divBdr>
    </w:div>
    <w:div w:id="42802281">
      <w:bodyDiv w:val="1"/>
      <w:marLeft w:val="0"/>
      <w:marRight w:val="0"/>
      <w:marTop w:val="0"/>
      <w:marBottom w:val="0"/>
      <w:divBdr>
        <w:top w:val="none" w:sz="0" w:space="0" w:color="auto"/>
        <w:left w:val="none" w:sz="0" w:space="0" w:color="auto"/>
        <w:bottom w:val="none" w:sz="0" w:space="0" w:color="auto"/>
        <w:right w:val="none" w:sz="0" w:space="0" w:color="auto"/>
      </w:divBdr>
      <w:divsChild>
        <w:div w:id="585504151">
          <w:marLeft w:val="547"/>
          <w:marRight w:val="0"/>
          <w:marTop w:val="134"/>
          <w:marBottom w:val="0"/>
          <w:divBdr>
            <w:top w:val="none" w:sz="0" w:space="0" w:color="auto"/>
            <w:left w:val="none" w:sz="0" w:space="0" w:color="auto"/>
            <w:bottom w:val="none" w:sz="0" w:space="0" w:color="auto"/>
            <w:right w:val="none" w:sz="0" w:space="0" w:color="auto"/>
          </w:divBdr>
        </w:div>
        <w:div w:id="1643538069">
          <w:marLeft w:val="547"/>
          <w:marRight w:val="0"/>
          <w:marTop w:val="134"/>
          <w:marBottom w:val="0"/>
          <w:divBdr>
            <w:top w:val="none" w:sz="0" w:space="0" w:color="auto"/>
            <w:left w:val="none" w:sz="0" w:space="0" w:color="auto"/>
            <w:bottom w:val="none" w:sz="0" w:space="0" w:color="auto"/>
            <w:right w:val="none" w:sz="0" w:space="0" w:color="auto"/>
          </w:divBdr>
        </w:div>
      </w:divsChild>
    </w:div>
    <w:div w:id="65081191">
      <w:bodyDiv w:val="1"/>
      <w:marLeft w:val="0"/>
      <w:marRight w:val="0"/>
      <w:marTop w:val="0"/>
      <w:marBottom w:val="0"/>
      <w:divBdr>
        <w:top w:val="none" w:sz="0" w:space="0" w:color="auto"/>
        <w:left w:val="none" w:sz="0" w:space="0" w:color="auto"/>
        <w:bottom w:val="none" w:sz="0" w:space="0" w:color="auto"/>
        <w:right w:val="none" w:sz="0" w:space="0" w:color="auto"/>
      </w:divBdr>
    </w:div>
    <w:div w:id="207687241">
      <w:bodyDiv w:val="1"/>
      <w:marLeft w:val="0"/>
      <w:marRight w:val="0"/>
      <w:marTop w:val="0"/>
      <w:marBottom w:val="0"/>
      <w:divBdr>
        <w:top w:val="none" w:sz="0" w:space="0" w:color="auto"/>
        <w:left w:val="none" w:sz="0" w:space="0" w:color="auto"/>
        <w:bottom w:val="none" w:sz="0" w:space="0" w:color="auto"/>
        <w:right w:val="none" w:sz="0" w:space="0" w:color="auto"/>
      </w:divBdr>
    </w:div>
    <w:div w:id="214972734">
      <w:bodyDiv w:val="1"/>
      <w:marLeft w:val="0"/>
      <w:marRight w:val="0"/>
      <w:marTop w:val="0"/>
      <w:marBottom w:val="0"/>
      <w:divBdr>
        <w:top w:val="none" w:sz="0" w:space="0" w:color="auto"/>
        <w:left w:val="none" w:sz="0" w:space="0" w:color="auto"/>
        <w:bottom w:val="none" w:sz="0" w:space="0" w:color="auto"/>
        <w:right w:val="none" w:sz="0" w:space="0" w:color="auto"/>
      </w:divBdr>
    </w:div>
    <w:div w:id="229732550">
      <w:bodyDiv w:val="1"/>
      <w:marLeft w:val="0"/>
      <w:marRight w:val="0"/>
      <w:marTop w:val="0"/>
      <w:marBottom w:val="0"/>
      <w:divBdr>
        <w:top w:val="none" w:sz="0" w:space="0" w:color="auto"/>
        <w:left w:val="none" w:sz="0" w:space="0" w:color="auto"/>
        <w:bottom w:val="none" w:sz="0" w:space="0" w:color="auto"/>
        <w:right w:val="none" w:sz="0" w:space="0" w:color="auto"/>
      </w:divBdr>
    </w:div>
    <w:div w:id="236325698">
      <w:bodyDiv w:val="1"/>
      <w:marLeft w:val="0"/>
      <w:marRight w:val="0"/>
      <w:marTop w:val="0"/>
      <w:marBottom w:val="0"/>
      <w:divBdr>
        <w:top w:val="none" w:sz="0" w:space="0" w:color="auto"/>
        <w:left w:val="none" w:sz="0" w:space="0" w:color="auto"/>
        <w:bottom w:val="none" w:sz="0" w:space="0" w:color="auto"/>
        <w:right w:val="none" w:sz="0" w:space="0" w:color="auto"/>
      </w:divBdr>
      <w:divsChild>
        <w:div w:id="9649689">
          <w:marLeft w:val="0"/>
          <w:marRight w:val="0"/>
          <w:marTop w:val="0"/>
          <w:marBottom w:val="0"/>
          <w:divBdr>
            <w:top w:val="none" w:sz="0" w:space="0" w:color="auto"/>
            <w:left w:val="none" w:sz="0" w:space="0" w:color="auto"/>
            <w:bottom w:val="none" w:sz="0" w:space="0" w:color="auto"/>
            <w:right w:val="none" w:sz="0" w:space="0" w:color="auto"/>
          </w:divBdr>
        </w:div>
        <w:div w:id="1731266095">
          <w:marLeft w:val="0"/>
          <w:marRight w:val="0"/>
          <w:marTop w:val="0"/>
          <w:marBottom w:val="0"/>
          <w:divBdr>
            <w:top w:val="none" w:sz="0" w:space="0" w:color="auto"/>
            <w:left w:val="none" w:sz="0" w:space="0" w:color="auto"/>
            <w:bottom w:val="none" w:sz="0" w:space="0" w:color="auto"/>
            <w:right w:val="none" w:sz="0" w:space="0" w:color="auto"/>
          </w:divBdr>
        </w:div>
        <w:div w:id="1230849863">
          <w:marLeft w:val="0"/>
          <w:marRight w:val="0"/>
          <w:marTop w:val="0"/>
          <w:marBottom w:val="0"/>
          <w:divBdr>
            <w:top w:val="none" w:sz="0" w:space="0" w:color="auto"/>
            <w:left w:val="none" w:sz="0" w:space="0" w:color="auto"/>
            <w:bottom w:val="none" w:sz="0" w:space="0" w:color="auto"/>
            <w:right w:val="none" w:sz="0" w:space="0" w:color="auto"/>
          </w:divBdr>
        </w:div>
      </w:divsChild>
    </w:div>
    <w:div w:id="267977439">
      <w:bodyDiv w:val="1"/>
      <w:marLeft w:val="0"/>
      <w:marRight w:val="0"/>
      <w:marTop w:val="0"/>
      <w:marBottom w:val="0"/>
      <w:divBdr>
        <w:top w:val="none" w:sz="0" w:space="0" w:color="auto"/>
        <w:left w:val="none" w:sz="0" w:space="0" w:color="auto"/>
        <w:bottom w:val="none" w:sz="0" w:space="0" w:color="auto"/>
        <w:right w:val="none" w:sz="0" w:space="0" w:color="auto"/>
      </w:divBdr>
      <w:divsChild>
        <w:div w:id="74328881">
          <w:marLeft w:val="0"/>
          <w:marRight w:val="0"/>
          <w:marTop w:val="0"/>
          <w:marBottom w:val="150"/>
          <w:divBdr>
            <w:top w:val="none" w:sz="0" w:space="0" w:color="auto"/>
            <w:left w:val="none" w:sz="0" w:space="0" w:color="auto"/>
            <w:bottom w:val="none" w:sz="0" w:space="0" w:color="auto"/>
            <w:right w:val="none" w:sz="0" w:space="0" w:color="auto"/>
          </w:divBdr>
        </w:div>
      </w:divsChild>
    </w:div>
    <w:div w:id="325981102">
      <w:bodyDiv w:val="1"/>
      <w:marLeft w:val="0"/>
      <w:marRight w:val="0"/>
      <w:marTop w:val="0"/>
      <w:marBottom w:val="0"/>
      <w:divBdr>
        <w:top w:val="none" w:sz="0" w:space="0" w:color="auto"/>
        <w:left w:val="none" w:sz="0" w:space="0" w:color="auto"/>
        <w:bottom w:val="none" w:sz="0" w:space="0" w:color="auto"/>
        <w:right w:val="none" w:sz="0" w:space="0" w:color="auto"/>
      </w:divBdr>
      <w:divsChild>
        <w:div w:id="947469140">
          <w:marLeft w:val="0"/>
          <w:marRight w:val="0"/>
          <w:marTop w:val="0"/>
          <w:marBottom w:val="0"/>
          <w:divBdr>
            <w:top w:val="none" w:sz="0" w:space="0" w:color="auto"/>
            <w:left w:val="none" w:sz="0" w:space="0" w:color="auto"/>
            <w:bottom w:val="none" w:sz="0" w:space="0" w:color="auto"/>
            <w:right w:val="none" w:sz="0" w:space="0" w:color="auto"/>
          </w:divBdr>
        </w:div>
      </w:divsChild>
    </w:div>
    <w:div w:id="326519133">
      <w:bodyDiv w:val="1"/>
      <w:marLeft w:val="0"/>
      <w:marRight w:val="0"/>
      <w:marTop w:val="0"/>
      <w:marBottom w:val="0"/>
      <w:divBdr>
        <w:top w:val="none" w:sz="0" w:space="0" w:color="auto"/>
        <w:left w:val="none" w:sz="0" w:space="0" w:color="auto"/>
        <w:bottom w:val="none" w:sz="0" w:space="0" w:color="auto"/>
        <w:right w:val="none" w:sz="0" w:space="0" w:color="auto"/>
      </w:divBdr>
      <w:divsChild>
        <w:div w:id="1378747269">
          <w:marLeft w:val="547"/>
          <w:marRight w:val="0"/>
          <w:marTop w:val="77"/>
          <w:marBottom w:val="0"/>
          <w:divBdr>
            <w:top w:val="none" w:sz="0" w:space="0" w:color="auto"/>
            <w:left w:val="none" w:sz="0" w:space="0" w:color="auto"/>
            <w:bottom w:val="none" w:sz="0" w:space="0" w:color="auto"/>
            <w:right w:val="none" w:sz="0" w:space="0" w:color="auto"/>
          </w:divBdr>
        </w:div>
        <w:div w:id="1194609111">
          <w:marLeft w:val="547"/>
          <w:marRight w:val="0"/>
          <w:marTop w:val="77"/>
          <w:marBottom w:val="0"/>
          <w:divBdr>
            <w:top w:val="none" w:sz="0" w:space="0" w:color="auto"/>
            <w:left w:val="none" w:sz="0" w:space="0" w:color="auto"/>
            <w:bottom w:val="none" w:sz="0" w:space="0" w:color="auto"/>
            <w:right w:val="none" w:sz="0" w:space="0" w:color="auto"/>
          </w:divBdr>
        </w:div>
        <w:div w:id="1432780061">
          <w:marLeft w:val="547"/>
          <w:marRight w:val="0"/>
          <w:marTop w:val="77"/>
          <w:marBottom w:val="0"/>
          <w:divBdr>
            <w:top w:val="none" w:sz="0" w:space="0" w:color="auto"/>
            <w:left w:val="none" w:sz="0" w:space="0" w:color="auto"/>
            <w:bottom w:val="none" w:sz="0" w:space="0" w:color="auto"/>
            <w:right w:val="none" w:sz="0" w:space="0" w:color="auto"/>
          </w:divBdr>
        </w:div>
        <w:div w:id="759330508">
          <w:marLeft w:val="547"/>
          <w:marRight w:val="0"/>
          <w:marTop w:val="77"/>
          <w:marBottom w:val="0"/>
          <w:divBdr>
            <w:top w:val="none" w:sz="0" w:space="0" w:color="auto"/>
            <w:left w:val="none" w:sz="0" w:space="0" w:color="auto"/>
            <w:bottom w:val="none" w:sz="0" w:space="0" w:color="auto"/>
            <w:right w:val="none" w:sz="0" w:space="0" w:color="auto"/>
          </w:divBdr>
        </w:div>
        <w:div w:id="1514421569">
          <w:marLeft w:val="547"/>
          <w:marRight w:val="0"/>
          <w:marTop w:val="77"/>
          <w:marBottom w:val="0"/>
          <w:divBdr>
            <w:top w:val="none" w:sz="0" w:space="0" w:color="auto"/>
            <w:left w:val="none" w:sz="0" w:space="0" w:color="auto"/>
            <w:bottom w:val="none" w:sz="0" w:space="0" w:color="auto"/>
            <w:right w:val="none" w:sz="0" w:space="0" w:color="auto"/>
          </w:divBdr>
        </w:div>
        <w:div w:id="1340809909">
          <w:marLeft w:val="547"/>
          <w:marRight w:val="0"/>
          <w:marTop w:val="77"/>
          <w:marBottom w:val="0"/>
          <w:divBdr>
            <w:top w:val="none" w:sz="0" w:space="0" w:color="auto"/>
            <w:left w:val="none" w:sz="0" w:space="0" w:color="auto"/>
            <w:bottom w:val="none" w:sz="0" w:space="0" w:color="auto"/>
            <w:right w:val="none" w:sz="0" w:space="0" w:color="auto"/>
          </w:divBdr>
        </w:div>
        <w:div w:id="1564482548">
          <w:marLeft w:val="547"/>
          <w:marRight w:val="0"/>
          <w:marTop w:val="77"/>
          <w:marBottom w:val="0"/>
          <w:divBdr>
            <w:top w:val="none" w:sz="0" w:space="0" w:color="auto"/>
            <w:left w:val="none" w:sz="0" w:space="0" w:color="auto"/>
            <w:bottom w:val="none" w:sz="0" w:space="0" w:color="auto"/>
            <w:right w:val="none" w:sz="0" w:space="0" w:color="auto"/>
          </w:divBdr>
        </w:div>
        <w:div w:id="1089158119">
          <w:marLeft w:val="547"/>
          <w:marRight w:val="0"/>
          <w:marTop w:val="77"/>
          <w:marBottom w:val="0"/>
          <w:divBdr>
            <w:top w:val="none" w:sz="0" w:space="0" w:color="auto"/>
            <w:left w:val="none" w:sz="0" w:space="0" w:color="auto"/>
            <w:bottom w:val="none" w:sz="0" w:space="0" w:color="auto"/>
            <w:right w:val="none" w:sz="0" w:space="0" w:color="auto"/>
          </w:divBdr>
        </w:div>
        <w:div w:id="1623000043">
          <w:marLeft w:val="547"/>
          <w:marRight w:val="0"/>
          <w:marTop w:val="77"/>
          <w:marBottom w:val="0"/>
          <w:divBdr>
            <w:top w:val="none" w:sz="0" w:space="0" w:color="auto"/>
            <w:left w:val="none" w:sz="0" w:space="0" w:color="auto"/>
            <w:bottom w:val="none" w:sz="0" w:space="0" w:color="auto"/>
            <w:right w:val="none" w:sz="0" w:space="0" w:color="auto"/>
          </w:divBdr>
        </w:div>
        <w:div w:id="484972042">
          <w:marLeft w:val="547"/>
          <w:marRight w:val="0"/>
          <w:marTop w:val="77"/>
          <w:marBottom w:val="0"/>
          <w:divBdr>
            <w:top w:val="none" w:sz="0" w:space="0" w:color="auto"/>
            <w:left w:val="none" w:sz="0" w:space="0" w:color="auto"/>
            <w:bottom w:val="none" w:sz="0" w:space="0" w:color="auto"/>
            <w:right w:val="none" w:sz="0" w:space="0" w:color="auto"/>
          </w:divBdr>
        </w:div>
        <w:div w:id="142819768">
          <w:marLeft w:val="547"/>
          <w:marRight w:val="0"/>
          <w:marTop w:val="77"/>
          <w:marBottom w:val="0"/>
          <w:divBdr>
            <w:top w:val="none" w:sz="0" w:space="0" w:color="auto"/>
            <w:left w:val="none" w:sz="0" w:space="0" w:color="auto"/>
            <w:bottom w:val="none" w:sz="0" w:space="0" w:color="auto"/>
            <w:right w:val="none" w:sz="0" w:space="0" w:color="auto"/>
          </w:divBdr>
        </w:div>
        <w:div w:id="968783303">
          <w:marLeft w:val="547"/>
          <w:marRight w:val="0"/>
          <w:marTop w:val="77"/>
          <w:marBottom w:val="0"/>
          <w:divBdr>
            <w:top w:val="none" w:sz="0" w:space="0" w:color="auto"/>
            <w:left w:val="none" w:sz="0" w:space="0" w:color="auto"/>
            <w:bottom w:val="none" w:sz="0" w:space="0" w:color="auto"/>
            <w:right w:val="none" w:sz="0" w:space="0" w:color="auto"/>
          </w:divBdr>
        </w:div>
        <w:div w:id="1602373484">
          <w:marLeft w:val="547"/>
          <w:marRight w:val="0"/>
          <w:marTop w:val="77"/>
          <w:marBottom w:val="0"/>
          <w:divBdr>
            <w:top w:val="none" w:sz="0" w:space="0" w:color="auto"/>
            <w:left w:val="none" w:sz="0" w:space="0" w:color="auto"/>
            <w:bottom w:val="none" w:sz="0" w:space="0" w:color="auto"/>
            <w:right w:val="none" w:sz="0" w:space="0" w:color="auto"/>
          </w:divBdr>
        </w:div>
      </w:divsChild>
    </w:div>
    <w:div w:id="345138301">
      <w:bodyDiv w:val="1"/>
      <w:marLeft w:val="0"/>
      <w:marRight w:val="0"/>
      <w:marTop w:val="0"/>
      <w:marBottom w:val="0"/>
      <w:divBdr>
        <w:top w:val="none" w:sz="0" w:space="0" w:color="auto"/>
        <w:left w:val="none" w:sz="0" w:space="0" w:color="auto"/>
        <w:bottom w:val="none" w:sz="0" w:space="0" w:color="auto"/>
        <w:right w:val="none" w:sz="0" w:space="0" w:color="auto"/>
      </w:divBdr>
    </w:div>
    <w:div w:id="444155950">
      <w:bodyDiv w:val="1"/>
      <w:marLeft w:val="0"/>
      <w:marRight w:val="0"/>
      <w:marTop w:val="0"/>
      <w:marBottom w:val="0"/>
      <w:divBdr>
        <w:top w:val="none" w:sz="0" w:space="0" w:color="auto"/>
        <w:left w:val="none" w:sz="0" w:space="0" w:color="auto"/>
        <w:bottom w:val="none" w:sz="0" w:space="0" w:color="auto"/>
        <w:right w:val="none" w:sz="0" w:space="0" w:color="auto"/>
      </w:divBdr>
      <w:divsChild>
        <w:div w:id="241767344">
          <w:marLeft w:val="0"/>
          <w:marRight w:val="0"/>
          <w:marTop w:val="0"/>
          <w:marBottom w:val="300"/>
          <w:divBdr>
            <w:top w:val="none" w:sz="0" w:space="0" w:color="auto"/>
            <w:left w:val="none" w:sz="0" w:space="0" w:color="auto"/>
            <w:bottom w:val="none" w:sz="0" w:space="0" w:color="auto"/>
            <w:right w:val="none" w:sz="0" w:space="0" w:color="auto"/>
          </w:divBdr>
        </w:div>
        <w:div w:id="1173492513">
          <w:marLeft w:val="0"/>
          <w:marRight w:val="0"/>
          <w:marTop w:val="0"/>
          <w:marBottom w:val="0"/>
          <w:divBdr>
            <w:top w:val="none" w:sz="0" w:space="0" w:color="auto"/>
            <w:left w:val="none" w:sz="0" w:space="0" w:color="auto"/>
            <w:bottom w:val="none" w:sz="0" w:space="0" w:color="auto"/>
            <w:right w:val="none" w:sz="0" w:space="0" w:color="auto"/>
          </w:divBdr>
        </w:div>
        <w:div w:id="1673995511">
          <w:marLeft w:val="0"/>
          <w:marRight w:val="0"/>
          <w:marTop w:val="225"/>
          <w:marBottom w:val="0"/>
          <w:divBdr>
            <w:top w:val="none" w:sz="0" w:space="0" w:color="auto"/>
            <w:left w:val="none" w:sz="0" w:space="0" w:color="auto"/>
            <w:bottom w:val="none" w:sz="0" w:space="0" w:color="auto"/>
            <w:right w:val="none" w:sz="0" w:space="0" w:color="auto"/>
          </w:divBdr>
        </w:div>
        <w:div w:id="465203288">
          <w:marLeft w:val="0"/>
          <w:marRight w:val="0"/>
          <w:marTop w:val="225"/>
          <w:marBottom w:val="225"/>
          <w:divBdr>
            <w:top w:val="none" w:sz="0" w:space="0" w:color="auto"/>
            <w:left w:val="none" w:sz="0" w:space="0" w:color="auto"/>
            <w:bottom w:val="none" w:sz="0" w:space="0" w:color="auto"/>
            <w:right w:val="none" w:sz="0" w:space="0" w:color="auto"/>
          </w:divBdr>
        </w:div>
      </w:divsChild>
    </w:div>
    <w:div w:id="448469896">
      <w:bodyDiv w:val="1"/>
      <w:marLeft w:val="0"/>
      <w:marRight w:val="0"/>
      <w:marTop w:val="0"/>
      <w:marBottom w:val="0"/>
      <w:divBdr>
        <w:top w:val="none" w:sz="0" w:space="0" w:color="auto"/>
        <w:left w:val="none" w:sz="0" w:space="0" w:color="auto"/>
        <w:bottom w:val="none" w:sz="0" w:space="0" w:color="auto"/>
        <w:right w:val="none" w:sz="0" w:space="0" w:color="auto"/>
      </w:divBdr>
    </w:div>
    <w:div w:id="470247700">
      <w:bodyDiv w:val="1"/>
      <w:marLeft w:val="0"/>
      <w:marRight w:val="0"/>
      <w:marTop w:val="0"/>
      <w:marBottom w:val="0"/>
      <w:divBdr>
        <w:top w:val="none" w:sz="0" w:space="0" w:color="auto"/>
        <w:left w:val="none" w:sz="0" w:space="0" w:color="auto"/>
        <w:bottom w:val="none" w:sz="0" w:space="0" w:color="auto"/>
        <w:right w:val="none" w:sz="0" w:space="0" w:color="auto"/>
      </w:divBdr>
    </w:div>
    <w:div w:id="536813694">
      <w:bodyDiv w:val="1"/>
      <w:marLeft w:val="0"/>
      <w:marRight w:val="0"/>
      <w:marTop w:val="0"/>
      <w:marBottom w:val="0"/>
      <w:divBdr>
        <w:top w:val="none" w:sz="0" w:space="0" w:color="auto"/>
        <w:left w:val="none" w:sz="0" w:space="0" w:color="auto"/>
        <w:bottom w:val="none" w:sz="0" w:space="0" w:color="auto"/>
        <w:right w:val="none" w:sz="0" w:space="0" w:color="auto"/>
      </w:divBdr>
      <w:divsChild>
        <w:div w:id="1180050047">
          <w:marLeft w:val="0"/>
          <w:marRight w:val="0"/>
          <w:marTop w:val="0"/>
          <w:marBottom w:val="0"/>
          <w:divBdr>
            <w:top w:val="none" w:sz="0" w:space="0" w:color="auto"/>
            <w:left w:val="none" w:sz="0" w:space="0" w:color="auto"/>
            <w:bottom w:val="none" w:sz="0" w:space="0" w:color="auto"/>
            <w:right w:val="none" w:sz="0" w:space="0" w:color="auto"/>
          </w:divBdr>
        </w:div>
        <w:div w:id="2023044004">
          <w:marLeft w:val="0"/>
          <w:marRight w:val="0"/>
          <w:marTop w:val="0"/>
          <w:marBottom w:val="0"/>
          <w:divBdr>
            <w:top w:val="none" w:sz="0" w:space="0" w:color="auto"/>
            <w:left w:val="none" w:sz="0" w:space="0" w:color="auto"/>
            <w:bottom w:val="none" w:sz="0" w:space="0" w:color="auto"/>
            <w:right w:val="none" w:sz="0" w:space="0" w:color="auto"/>
          </w:divBdr>
        </w:div>
      </w:divsChild>
    </w:div>
    <w:div w:id="585843873">
      <w:bodyDiv w:val="1"/>
      <w:marLeft w:val="0"/>
      <w:marRight w:val="0"/>
      <w:marTop w:val="0"/>
      <w:marBottom w:val="0"/>
      <w:divBdr>
        <w:top w:val="none" w:sz="0" w:space="0" w:color="auto"/>
        <w:left w:val="none" w:sz="0" w:space="0" w:color="auto"/>
        <w:bottom w:val="none" w:sz="0" w:space="0" w:color="auto"/>
        <w:right w:val="none" w:sz="0" w:space="0" w:color="auto"/>
      </w:divBdr>
    </w:div>
    <w:div w:id="612981927">
      <w:bodyDiv w:val="1"/>
      <w:marLeft w:val="0"/>
      <w:marRight w:val="0"/>
      <w:marTop w:val="0"/>
      <w:marBottom w:val="0"/>
      <w:divBdr>
        <w:top w:val="none" w:sz="0" w:space="0" w:color="auto"/>
        <w:left w:val="none" w:sz="0" w:space="0" w:color="auto"/>
        <w:bottom w:val="none" w:sz="0" w:space="0" w:color="auto"/>
        <w:right w:val="none" w:sz="0" w:space="0" w:color="auto"/>
      </w:divBdr>
      <w:divsChild>
        <w:div w:id="1406877458">
          <w:marLeft w:val="547"/>
          <w:marRight w:val="0"/>
          <w:marTop w:val="115"/>
          <w:marBottom w:val="0"/>
          <w:divBdr>
            <w:top w:val="none" w:sz="0" w:space="0" w:color="auto"/>
            <w:left w:val="none" w:sz="0" w:space="0" w:color="auto"/>
            <w:bottom w:val="none" w:sz="0" w:space="0" w:color="auto"/>
            <w:right w:val="none" w:sz="0" w:space="0" w:color="auto"/>
          </w:divBdr>
        </w:div>
        <w:div w:id="491485424">
          <w:marLeft w:val="547"/>
          <w:marRight w:val="0"/>
          <w:marTop w:val="115"/>
          <w:marBottom w:val="0"/>
          <w:divBdr>
            <w:top w:val="none" w:sz="0" w:space="0" w:color="auto"/>
            <w:left w:val="none" w:sz="0" w:space="0" w:color="auto"/>
            <w:bottom w:val="none" w:sz="0" w:space="0" w:color="auto"/>
            <w:right w:val="none" w:sz="0" w:space="0" w:color="auto"/>
          </w:divBdr>
        </w:div>
        <w:div w:id="496070244">
          <w:marLeft w:val="547"/>
          <w:marRight w:val="0"/>
          <w:marTop w:val="115"/>
          <w:marBottom w:val="0"/>
          <w:divBdr>
            <w:top w:val="none" w:sz="0" w:space="0" w:color="auto"/>
            <w:left w:val="none" w:sz="0" w:space="0" w:color="auto"/>
            <w:bottom w:val="none" w:sz="0" w:space="0" w:color="auto"/>
            <w:right w:val="none" w:sz="0" w:space="0" w:color="auto"/>
          </w:divBdr>
        </w:div>
        <w:div w:id="1162429332">
          <w:marLeft w:val="547"/>
          <w:marRight w:val="0"/>
          <w:marTop w:val="115"/>
          <w:marBottom w:val="0"/>
          <w:divBdr>
            <w:top w:val="none" w:sz="0" w:space="0" w:color="auto"/>
            <w:left w:val="none" w:sz="0" w:space="0" w:color="auto"/>
            <w:bottom w:val="none" w:sz="0" w:space="0" w:color="auto"/>
            <w:right w:val="none" w:sz="0" w:space="0" w:color="auto"/>
          </w:divBdr>
        </w:div>
      </w:divsChild>
    </w:div>
    <w:div w:id="624120074">
      <w:bodyDiv w:val="1"/>
      <w:marLeft w:val="0"/>
      <w:marRight w:val="0"/>
      <w:marTop w:val="0"/>
      <w:marBottom w:val="0"/>
      <w:divBdr>
        <w:top w:val="none" w:sz="0" w:space="0" w:color="auto"/>
        <w:left w:val="none" w:sz="0" w:space="0" w:color="auto"/>
        <w:bottom w:val="none" w:sz="0" w:space="0" w:color="auto"/>
        <w:right w:val="none" w:sz="0" w:space="0" w:color="auto"/>
      </w:divBdr>
      <w:divsChild>
        <w:div w:id="1855418783">
          <w:marLeft w:val="0"/>
          <w:marRight w:val="0"/>
          <w:marTop w:val="0"/>
          <w:marBottom w:val="0"/>
          <w:divBdr>
            <w:top w:val="none" w:sz="0" w:space="0" w:color="auto"/>
            <w:left w:val="none" w:sz="0" w:space="0" w:color="auto"/>
            <w:bottom w:val="none" w:sz="0" w:space="0" w:color="auto"/>
            <w:right w:val="none" w:sz="0" w:space="0" w:color="auto"/>
          </w:divBdr>
          <w:divsChild>
            <w:div w:id="1156192204">
              <w:marLeft w:val="0"/>
              <w:marRight w:val="0"/>
              <w:marTop w:val="0"/>
              <w:marBottom w:val="0"/>
              <w:divBdr>
                <w:top w:val="none" w:sz="0" w:space="0" w:color="auto"/>
                <w:left w:val="none" w:sz="0" w:space="0" w:color="auto"/>
                <w:bottom w:val="none" w:sz="0" w:space="0" w:color="auto"/>
                <w:right w:val="none" w:sz="0" w:space="0" w:color="auto"/>
              </w:divBdr>
            </w:div>
          </w:divsChild>
        </w:div>
        <w:div w:id="501894353">
          <w:marLeft w:val="0"/>
          <w:marRight w:val="0"/>
          <w:marTop w:val="0"/>
          <w:marBottom w:val="0"/>
          <w:divBdr>
            <w:top w:val="none" w:sz="0" w:space="0" w:color="auto"/>
            <w:left w:val="none" w:sz="0" w:space="0" w:color="auto"/>
            <w:bottom w:val="none" w:sz="0" w:space="0" w:color="auto"/>
            <w:right w:val="none" w:sz="0" w:space="0" w:color="auto"/>
          </w:divBdr>
        </w:div>
        <w:div w:id="225804127">
          <w:marLeft w:val="0"/>
          <w:marRight w:val="0"/>
          <w:marTop w:val="0"/>
          <w:marBottom w:val="0"/>
          <w:divBdr>
            <w:top w:val="none" w:sz="0" w:space="0" w:color="auto"/>
            <w:left w:val="none" w:sz="0" w:space="0" w:color="auto"/>
            <w:bottom w:val="none" w:sz="0" w:space="0" w:color="auto"/>
            <w:right w:val="none" w:sz="0" w:space="0" w:color="auto"/>
          </w:divBdr>
        </w:div>
        <w:div w:id="523177057">
          <w:marLeft w:val="0"/>
          <w:marRight w:val="0"/>
          <w:marTop w:val="0"/>
          <w:marBottom w:val="0"/>
          <w:divBdr>
            <w:top w:val="none" w:sz="0" w:space="0" w:color="auto"/>
            <w:left w:val="none" w:sz="0" w:space="0" w:color="auto"/>
            <w:bottom w:val="none" w:sz="0" w:space="0" w:color="auto"/>
            <w:right w:val="none" w:sz="0" w:space="0" w:color="auto"/>
          </w:divBdr>
        </w:div>
        <w:div w:id="1634676690">
          <w:marLeft w:val="0"/>
          <w:marRight w:val="0"/>
          <w:marTop w:val="0"/>
          <w:marBottom w:val="0"/>
          <w:divBdr>
            <w:top w:val="none" w:sz="0" w:space="0" w:color="auto"/>
            <w:left w:val="none" w:sz="0" w:space="0" w:color="auto"/>
            <w:bottom w:val="none" w:sz="0" w:space="0" w:color="auto"/>
            <w:right w:val="none" w:sz="0" w:space="0" w:color="auto"/>
          </w:divBdr>
        </w:div>
      </w:divsChild>
    </w:div>
    <w:div w:id="648286395">
      <w:bodyDiv w:val="1"/>
      <w:marLeft w:val="0"/>
      <w:marRight w:val="0"/>
      <w:marTop w:val="0"/>
      <w:marBottom w:val="0"/>
      <w:divBdr>
        <w:top w:val="none" w:sz="0" w:space="0" w:color="auto"/>
        <w:left w:val="none" w:sz="0" w:space="0" w:color="auto"/>
        <w:bottom w:val="none" w:sz="0" w:space="0" w:color="auto"/>
        <w:right w:val="none" w:sz="0" w:space="0" w:color="auto"/>
      </w:divBdr>
    </w:div>
    <w:div w:id="697242658">
      <w:bodyDiv w:val="1"/>
      <w:marLeft w:val="0"/>
      <w:marRight w:val="0"/>
      <w:marTop w:val="0"/>
      <w:marBottom w:val="0"/>
      <w:divBdr>
        <w:top w:val="none" w:sz="0" w:space="0" w:color="auto"/>
        <w:left w:val="none" w:sz="0" w:space="0" w:color="auto"/>
        <w:bottom w:val="none" w:sz="0" w:space="0" w:color="auto"/>
        <w:right w:val="none" w:sz="0" w:space="0" w:color="auto"/>
      </w:divBdr>
      <w:divsChild>
        <w:div w:id="1805541549">
          <w:marLeft w:val="0"/>
          <w:marRight w:val="0"/>
          <w:marTop w:val="0"/>
          <w:marBottom w:val="0"/>
          <w:divBdr>
            <w:top w:val="none" w:sz="0" w:space="0" w:color="auto"/>
            <w:left w:val="none" w:sz="0" w:space="0" w:color="auto"/>
            <w:bottom w:val="none" w:sz="0" w:space="0" w:color="auto"/>
            <w:right w:val="none" w:sz="0" w:space="0" w:color="auto"/>
          </w:divBdr>
          <w:divsChild>
            <w:div w:id="505681074">
              <w:marLeft w:val="0"/>
              <w:marRight w:val="0"/>
              <w:marTop w:val="0"/>
              <w:marBottom w:val="0"/>
              <w:divBdr>
                <w:top w:val="none" w:sz="0" w:space="0" w:color="auto"/>
                <w:left w:val="none" w:sz="0" w:space="0" w:color="auto"/>
                <w:bottom w:val="none" w:sz="0" w:space="0" w:color="auto"/>
                <w:right w:val="none" w:sz="0" w:space="0" w:color="auto"/>
              </w:divBdr>
            </w:div>
            <w:div w:id="74790945">
              <w:marLeft w:val="0"/>
              <w:marRight w:val="0"/>
              <w:marTop w:val="0"/>
              <w:marBottom w:val="0"/>
              <w:divBdr>
                <w:top w:val="none" w:sz="0" w:space="0" w:color="auto"/>
                <w:left w:val="none" w:sz="0" w:space="0" w:color="auto"/>
                <w:bottom w:val="none" w:sz="0" w:space="0" w:color="auto"/>
                <w:right w:val="none" w:sz="0" w:space="0" w:color="auto"/>
              </w:divBdr>
            </w:div>
          </w:divsChild>
        </w:div>
        <w:div w:id="1558659976">
          <w:marLeft w:val="0"/>
          <w:marRight w:val="0"/>
          <w:marTop w:val="100"/>
          <w:marBottom w:val="0"/>
          <w:divBdr>
            <w:top w:val="none" w:sz="0" w:space="0" w:color="auto"/>
            <w:left w:val="none" w:sz="0" w:space="0" w:color="auto"/>
            <w:bottom w:val="none" w:sz="0" w:space="0" w:color="auto"/>
            <w:right w:val="none" w:sz="0" w:space="0" w:color="auto"/>
          </w:divBdr>
          <w:divsChild>
            <w:div w:id="91979503">
              <w:marLeft w:val="0"/>
              <w:marRight w:val="0"/>
              <w:marTop w:val="0"/>
              <w:marBottom w:val="0"/>
              <w:divBdr>
                <w:top w:val="none" w:sz="0" w:space="0" w:color="auto"/>
                <w:left w:val="none" w:sz="0" w:space="0" w:color="auto"/>
                <w:bottom w:val="none" w:sz="0" w:space="0" w:color="auto"/>
                <w:right w:val="none" w:sz="0" w:space="0" w:color="auto"/>
              </w:divBdr>
              <w:divsChild>
                <w:div w:id="2041318097">
                  <w:marLeft w:val="0"/>
                  <w:marRight w:val="0"/>
                  <w:marTop w:val="0"/>
                  <w:marBottom w:val="0"/>
                  <w:divBdr>
                    <w:top w:val="none" w:sz="0" w:space="0" w:color="auto"/>
                    <w:left w:val="none" w:sz="0" w:space="0" w:color="auto"/>
                    <w:bottom w:val="none" w:sz="0" w:space="0" w:color="auto"/>
                    <w:right w:val="none" w:sz="0" w:space="0" w:color="auto"/>
                  </w:divBdr>
                  <w:divsChild>
                    <w:div w:id="141776688">
                      <w:marLeft w:val="0"/>
                      <w:marRight w:val="0"/>
                      <w:marTop w:val="0"/>
                      <w:marBottom w:val="0"/>
                      <w:divBdr>
                        <w:top w:val="none" w:sz="0" w:space="0" w:color="auto"/>
                        <w:left w:val="none" w:sz="0" w:space="0" w:color="auto"/>
                        <w:bottom w:val="none" w:sz="0" w:space="0" w:color="auto"/>
                        <w:right w:val="none" w:sz="0" w:space="0" w:color="auto"/>
                      </w:divBdr>
                      <w:divsChild>
                        <w:div w:id="19599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06126">
              <w:marLeft w:val="0"/>
              <w:marRight w:val="0"/>
              <w:marTop w:val="60"/>
              <w:marBottom w:val="0"/>
              <w:divBdr>
                <w:top w:val="none" w:sz="0" w:space="0" w:color="auto"/>
                <w:left w:val="none" w:sz="0" w:space="0" w:color="auto"/>
                <w:bottom w:val="none" w:sz="0" w:space="0" w:color="auto"/>
                <w:right w:val="none" w:sz="0" w:space="0" w:color="auto"/>
              </w:divBdr>
            </w:div>
          </w:divsChild>
        </w:div>
        <w:div w:id="720977015">
          <w:marLeft w:val="0"/>
          <w:marRight w:val="0"/>
          <w:marTop w:val="0"/>
          <w:marBottom w:val="0"/>
          <w:divBdr>
            <w:top w:val="none" w:sz="0" w:space="0" w:color="auto"/>
            <w:left w:val="none" w:sz="0" w:space="0" w:color="auto"/>
            <w:bottom w:val="none" w:sz="0" w:space="0" w:color="auto"/>
            <w:right w:val="none" w:sz="0" w:space="0" w:color="auto"/>
          </w:divBdr>
          <w:divsChild>
            <w:div w:id="2087847410">
              <w:marLeft w:val="0"/>
              <w:marRight w:val="0"/>
              <w:marTop w:val="0"/>
              <w:marBottom w:val="0"/>
              <w:divBdr>
                <w:top w:val="none" w:sz="0" w:space="0" w:color="auto"/>
                <w:left w:val="none" w:sz="0" w:space="0" w:color="auto"/>
                <w:bottom w:val="none" w:sz="0" w:space="0" w:color="auto"/>
                <w:right w:val="none" w:sz="0" w:space="0" w:color="auto"/>
              </w:divBdr>
              <w:divsChild>
                <w:div w:id="154096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569025">
      <w:bodyDiv w:val="1"/>
      <w:marLeft w:val="0"/>
      <w:marRight w:val="0"/>
      <w:marTop w:val="0"/>
      <w:marBottom w:val="0"/>
      <w:divBdr>
        <w:top w:val="none" w:sz="0" w:space="0" w:color="auto"/>
        <w:left w:val="none" w:sz="0" w:space="0" w:color="auto"/>
        <w:bottom w:val="none" w:sz="0" w:space="0" w:color="auto"/>
        <w:right w:val="none" w:sz="0" w:space="0" w:color="auto"/>
      </w:divBdr>
    </w:div>
    <w:div w:id="783841051">
      <w:bodyDiv w:val="1"/>
      <w:marLeft w:val="0"/>
      <w:marRight w:val="0"/>
      <w:marTop w:val="0"/>
      <w:marBottom w:val="0"/>
      <w:divBdr>
        <w:top w:val="none" w:sz="0" w:space="0" w:color="auto"/>
        <w:left w:val="none" w:sz="0" w:space="0" w:color="auto"/>
        <w:bottom w:val="none" w:sz="0" w:space="0" w:color="auto"/>
        <w:right w:val="none" w:sz="0" w:space="0" w:color="auto"/>
      </w:divBdr>
    </w:div>
    <w:div w:id="800417416">
      <w:bodyDiv w:val="1"/>
      <w:marLeft w:val="0"/>
      <w:marRight w:val="0"/>
      <w:marTop w:val="0"/>
      <w:marBottom w:val="0"/>
      <w:divBdr>
        <w:top w:val="none" w:sz="0" w:space="0" w:color="auto"/>
        <w:left w:val="none" w:sz="0" w:space="0" w:color="auto"/>
        <w:bottom w:val="none" w:sz="0" w:space="0" w:color="auto"/>
        <w:right w:val="none" w:sz="0" w:space="0" w:color="auto"/>
      </w:divBdr>
    </w:div>
    <w:div w:id="939683073">
      <w:bodyDiv w:val="1"/>
      <w:marLeft w:val="0"/>
      <w:marRight w:val="0"/>
      <w:marTop w:val="0"/>
      <w:marBottom w:val="0"/>
      <w:divBdr>
        <w:top w:val="none" w:sz="0" w:space="0" w:color="auto"/>
        <w:left w:val="none" w:sz="0" w:space="0" w:color="auto"/>
        <w:bottom w:val="none" w:sz="0" w:space="0" w:color="auto"/>
        <w:right w:val="none" w:sz="0" w:space="0" w:color="auto"/>
      </w:divBdr>
    </w:div>
    <w:div w:id="952976664">
      <w:bodyDiv w:val="1"/>
      <w:marLeft w:val="0"/>
      <w:marRight w:val="0"/>
      <w:marTop w:val="0"/>
      <w:marBottom w:val="0"/>
      <w:divBdr>
        <w:top w:val="none" w:sz="0" w:space="0" w:color="auto"/>
        <w:left w:val="none" w:sz="0" w:space="0" w:color="auto"/>
        <w:bottom w:val="none" w:sz="0" w:space="0" w:color="auto"/>
        <w:right w:val="none" w:sz="0" w:space="0" w:color="auto"/>
      </w:divBdr>
    </w:div>
    <w:div w:id="967708647">
      <w:bodyDiv w:val="1"/>
      <w:marLeft w:val="0"/>
      <w:marRight w:val="0"/>
      <w:marTop w:val="0"/>
      <w:marBottom w:val="0"/>
      <w:divBdr>
        <w:top w:val="none" w:sz="0" w:space="0" w:color="auto"/>
        <w:left w:val="none" w:sz="0" w:space="0" w:color="auto"/>
        <w:bottom w:val="none" w:sz="0" w:space="0" w:color="auto"/>
        <w:right w:val="none" w:sz="0" w:space="0" w:color="auto"/>
      </w:divBdr>
    </w:div>
    <w:div w:id="1042243363">
      <w:bodyDiv w:val="1"/>
      <w:marLeft w:val="0"/>
      <w:marRight w:val="0"/>
      <w:marTop w:val="0"/>
      <w:marBottom w:val="0"/>
      <w:divBdr>
        <w:top w:val="none" w:sz="0" w:space="0" w:color="auto"/>
        <w:left w:val="none" w:sz="0" w:space="0" w:color="auto"/>
        <w:bottom w:val="none" w:sz="0" w:space="0" w:color="auto"/>
        <w:right w:val="none" w:sz="0" w:space="0" w:color="auto"/>
      </w:divBdr>
    </w:div>
    <w:div w:id="1173489228">
      <w:bodyDiv w:val="1"/>
      <w:marLeft w:val="0"/>
      <w:marRight w:val="0"/>
      <w:marTop w:val="0"/>
      <w:marBottom w:val="0"/>
      <w:divBdr>
        <w:top w:val="none" w:sz="0" w:space="0" w:color="auto"/>
        <w:left w:val="none" w:sz="0" w:space="0" w:color="auto"/>
        <w:bottom w:val="none" w:sz="0" w:space="0" w:color="auto"/>
        <w:right w:val="none" w:sz="0" w:space="0" w:color="auto"/>
      </w:divBdr>
    </w:div>
    <w:div w:id="1227760306">
      <w:bodyDiv w:val="1"/>
      <w:marLeft w:val="0"/>
      <w:marRight w:val="0"/>
      <w:marTop w:val="0"/>
      <w:marBottom w:val="0"/>
      <w:divBdr>
        <w:top w:val="none" w:sz="0" w:space="0" w:color="auto"/>
        <w:left w:val="none" w:sz="0" w:space="0" w:color="auto"/>
        <w:bottom w:val="none" w:sz="0" w:space="0" w:color="auto"/>
        <w:right w:val="none" w:sz="0" w:space="0" w:color="auto"/>
      </w:divBdr>
    </w:div>
    <w:div w:id="1244143660">
      <w:bodyDiv w:val="1"/>
      <w:marLeft w:val="0"/>
      <w:marRight w:val="0"/>
      <w:marTop w:val="0"/>
      <w:marBottom w:val="0"/>
      <w:divBdr>
        <w:top w:val="none" w:sz="0" w:space="0" w:color="auto"/>
        <w:left w:val="none" w:sz="0" w:space="0" w:color="auto"/>
        <w:bottom w:val="none" w:sz="0" w:space="0" w:color="auto"/>
        <w:right w:val="none" w:sz="0" w:space="0" w:color="auto"/>
      </w:divBdr>
    </w:div>
    <w:div w:id="1315842048">
      <w:bodyDiv w:val="1"/>
      <w:marLeft w:val="0"/>
      <w:marRight w:val="0"/>
      <w:marTop w:val="0"/>
      <w:marBottom w:val="0"/>
      <w:divBdr>
        <w:top w:val="none" w:sz="0" w:space="0" w:color="auto"/>
        <w:left w:val="none" w:sz="0" w:space="0" w:color="auto"/>
        <w:bottom w:val="none" w:sz="0" w:space="0" w:color="auto"/>
        <w:right w:val="none" w:sz="0" w:space="0" w:color="auto"/>
      </w:divBdr>
    </w:div>
    <w:div w:id="1434324816">
      <w:bodyDiv w:val="1"/>
      <w:marLeft w:val="0"/>
      <w:marRight w:val="0"/>
      <w:marTop w:val="0"/>
      <w:marBottom w:val="0"/>
      <w:divBdr>
        <w:top w:val="none" w:sz="0" w:space="0" w:color="auto"/>
        <w:left w:val="none" w:sz="0" w:space="0" w:color="auto"/>
        <w:bottom w:val="none" w:sz="0" w:space="0" w:color="auto"/>
        <w:right w:val="none" w:sz="0" w:space="0" w:color="auto"/>
      </w:divBdr>
      <w:divsChild>
        <w:div w:id="452795690">
          <w:marLeft w:val="0"/>
          <w:marRight w:val="0"/>
          <w:marTop w:val="0"/>
          <w:marBottom w:val="150"/>
          <w:divBdr>
            <w:top w:val="none" w:sz="0" w:space="0" w:color="auto"/>
            <w:left w:val="none" w:sz="0" w:space="0" w:color="auto"/>
            <w:bottom w:val="none" w:sz="0" w:space="0" w:color="auto"/>
            <w:right w:val="none" w:sz="0" w:space="0" w:color="auto"/>
          </w:divBdr>
        </w:div>
      </w:divsChild>
    </w:div>
    <w:div w:id="1484541796">
      <w:bodyDiv w:val="1"/>
      <w:marLeft w:val="0"/>
      <w:marRight w:val="0"/>
      <w:marTop w:val="0"/>
      <w:marBottom w:val="0"/>
      <w:divBdr>
        <w:top w:val="none" w:sz="0" w:space="0" w:color="auto"/>
        <w:left w:val="none" w:sz="0" w:space="0" w:color="auto"/>
        <w:bottom w:val="none" w:sz="0" w:space="0" w:color="auto"/>
        <w:right w:val="none" w:sz="0" w:space="0" w:color="auto"/>
      </w:divBdr>
      <w:divsChild>
        <w:div w:id="659576585">
          <w:marLeft w:val="0"/>
          <w:marRight w:val="0"/>
          <w:marTop w:val="0"/>
          <w:marBottom w:val="0"/>
          <w:divBdr>
            <w:top w:val="none" w:sz="0" w:space="0" w:color="auto"/>
            <w:left w:val="none" w:sz="0" w:space="0" w:color="auto"/>
            <w:bottom w:val="none" w:sz="0" w:space="0" w:color="auto"/>
            <w:right w:val="none" w:sz="0" w:space="0" w:color="auto"/>
          </w:divBdr>
        </w:div>
        <w:div w:id="302005353">
          <w:marLeft w:val="0"/>
          <w:marRight w:val="0"/>
          <w:marTop w:val="0"/>
          <w:marBottom w:val="0"/>
          <w:divBdr>
            <w:top w:val="none" w:sz="0" w:space="0" w:color="auto"/>
            <w:left w:val="none" w:sz="0" w:space="0" w:color="auto"/>
            <w:bottom w:val="none" w:sz="0" w:space="0" w:color="auto"/>
            <w:right w:val="none" w:sz="0" w:space="0" w:color="auto"/>
          </w:divBdr>
          <w:divsChild>
            <w:div w:id="568734741">
              <w:marLeft w:val="0"/>
              <w:marRight w:val="0"/>
              <w:marTop w:val="0"/>
              <w:marBottom w:val="0"/>
              <w:divBdr>
                <w:top w:val="none" w:sz="0" w:space="0" w:color="auto"/>
                <w:left w:val="none" w:sz="0" w:space="0" w:color="auto"/>
                <w:bottom w:val="none" w:sz="0" w:space="0" w:color="auto"/>
                <w:right w:val="none" w:sz="0" w:space="0" w:color="auto"/>
              </w:divBdr>
            </w:div>
          </w:divsChild>
        </w:div>
        <w:div w:id="845631576">
          <w:marLeft w:val="0"/>
          <w:marRight w:val="0"/>
          <w:marTop w:val="0"/>
          <w:marBottom w:val="0"/>
          <w:divBdr>
            <w:top w:val="none" w:sz="0" w:space="0" w:color="auto"/>
            <w:left w:val="none" w:sz="0" w:space="0" w:color="auto"/>
            <w:bottom w:val="none" w:sz="0" w:space="0" w:color="auto"/>
            <w:right w:val="none" w:sz="0" w:space="0" w:color="auto"/>
          </w:divBdr>
        </w:div>
      </w:divsChild>
    </w:div>
    <w:div w:id="1558054631">
      <w:bodyDiv w:val="1"/>
      <w:marLeft w:val="0"/>
      <w:marRight w:val="0"/>
      <w:marTop w:val="0"/>
      <w:marBottom w:val="0"/>
      <w:divBdr>
        <w:top w:val="none" w:sz="0" w:space="0" w:color="auto"/>
        <w:left w:val="none" w:sz="0" w:space="0" w:color="auto"/>
        <w:bottom w:val="none" w:sz="0" w:space="0" w:color="auto"/>
        <w:right w:val="none" w:sz="0" w:space="0" w:color="auto"/>
      </w:divBdr>
    </w:div>
    <w:div w:id="1602179508">
      <w:bodyDiv w:val="1"/>
      <w:marLeft w:val="0"/>
      <w:marRight w:val="0"/>
      <w:marTop w:val="0"/>
      <w:marBottom w:val="0"/>
      <w:divBdr>
        <w:top w:val="none" w:sz="0" w:space="0" w:color="auto"/>
        <w:left w:val="none" w:sz="0" w:space="0" w:color="auto"/>
        <w:bottom w:val="none" w:sz="0" w:space="0" w:color="auto"/>
        <w:right w:val="none" w:sz="0" w:space="0" w:color="auto"/>
      </w:divBdr>
    </w:div>
    <w:div w:id="1755665643">
      <w:bodyDiv w:val="1"/>
      <w:marLeft w:val="0"/>
      <w:marRight w:val="0"/>
      <w:marTop w:val="0"/>
      <w:marBottom w:val="0"/>
      <w:divBdr>
        <w:top w:val="none" w:sz="0" w:space="0" w:color="auto"/>
        <w:left w:val="none" w:sz="0" w:space="0" w:color="auto"/>
        <w:bottom w:val="none" w:sz="0" w:space="0" w:color="auto"/>
        <w:right w:val="none" w:sz="0" w:space="0" w:color="auto"/>
      </w:divBdr>
      <w:divsChild>
        <w:div w:id="1837576972">
          <w:marLeft w:val="0"/>
          <w:marRight w:val="0"/>
          <w:marTop w:val="0"/>
          <w:marBottom w:val="150"/>
          <w:divBdr>
            <w:top w:val="none" w:sz="0" w:space="0" w:color="auto"/>
            <w:left w:val="none" w:sz="0" w:space="0" w:color="auto"/>
            <w:bottom w:val="none" w:sz="0" w:space="0" w:color="auto"/>
            <w:right w:val="none" w:sz="0" w:space="0" w:color="auto"/>
          </w:divBdr>
        </w:div>
      </w:divsChild>
    </w:div>
    <w:div w:id="1779980287">
      <w:bodyDiv w:val="1"/>
      <w:marLeft w:val="0"/>
      <w:marRight w:val="0"/>
      <w:marTop w:val="0"/>
      <w:marBottom w:val="0"/>
      <w:divBdr>
        <w:top w:val="none" w:sz="0" w:space="0" w:color="auto"/>
        <w:left w:val="none" w:sz="0" w:space="0" w:color="auto"/>
        <w:bottom w:val="none" w:sz="0" w:space="0" w:color="auto"/>
        <w:right w:val="none" w:sz="0" w:space="0" w:color="auto"/>
      </w:divBdr>
    </w:div>
    <w:div w:id="1813518813">
      <w:bodyDiv w:val="1"/>
      <w:marLeft w:val="0"/>
      <w:marRight w:val="0"/>
      <w:marTop w:val="0"/>
      <w:marBottom w:val="0"/>
      <w:divBdr>
        <w:top w:val="none" w:sz="0" w:space="0" w:color="auto"/>
        <w:left w:val="none" w:sz="0" w:space="0" w:color="auto"/>
        <w:bottom w:val="none" w:sz="0" w:space="0" w:color="auto"/>
        <w:right w:val="none" w:sz="0" w:space="0" w:color="auto"/>
      </w:divBdr>
    </w:div>
    <w:div w:id="1853570209">
      <w:bodyDiv w:val="1"/>
      <w:marLeft w:val="0"/>
      <w:marRight w:val="0"/>
      <w:marTop w:val="0"/>
      <w:marBottom w:val="0"/>
      <w:divBdr>
        <w:top w:val="none" w:sz="0" w:space="0" w:color="auto"/>
        <w:left w:val="none" w:sz="0" w:space="0" w:color="auto"/>
        <w:bottom w:val="none" w:sz="0" w:space="0" w:color="auto"/>
        <w:right w:val="none" w:sz="0" w:space="0" w:color="auto"/>
      </w:divBdr>
    </w:div>
    <w:div w:id="1953052964">
      <w:bodyDiv w:val="1"/>
      <w:marLeft w:val="0"/>
      <w:marRight w:val="0"/>
      <w:marTop w:val="0"/>
      <w:marBottom w:val="0"/>
      <w:divBdr>
        <w:top w:val="none" w:sz="0" w:space="0" w:color="auto"/>
        <w:left w:val="none" w:sz="0" w:space="0" w:color="auto"/>
        <w:bottom w:val="none" w:sz="0" w:space="0" w:color="auto"/>
        <w:right w:val="none" w:sz="0" w:space="0" w:color="auto"/>
      </w:divBdr>
    </w:div>
    <w:div w:id="1958563522">
      <w:bodyDiv w:val="1"/>
      <w:marLeft w:val="0"/>
      <w:marRight w:val="0"/>
      <w:marTop w:val="0"/>
      <w:marBottom w:val="0"/>
      <w:divBdr>
        <w:top w:val="none" w:sz="0" w:space="0" w:color="auto"/>
        <w:left w:val="none" w:sz="0" w:space="0" w:color="auto"/>
        <w:bottom w:val="none" w:sz="0" w:space="0" w:color="auto"/>
        <w:right w:val="none" w:sz="0" w:space="0" w:color="auto"/>
      </w:divBdr>
    </w:div>
    <w:div w:id="1966547799">
      <w:bodyDiv w:val="1"/>
      <w:marLeft w:val="0"/>
      <w:marRight w:val="0"/>
      <w:marTop w:val="0"/>
      <w:marBottom w:val="0"/>
      <w:divBdr>
        <w:top w:val="none" w:sz="0" w:space="0" w:color="auto"/>
        <w:left w:val="none" w:sz="0" w:space="0" w:color="auto"/>
        <w:bottom w:val="none" w:sz="0" w:space="0" w:color="auto"/>
        <w:right w:val="none" w:sz="0" w:space="0" w:color="auto"/>
      </w:divBdr>
    </w:div>
    <w:div w:id="2015957125">
      <w:bodyDiv w:val="1"/>
      <w:marLeft w:val="0"/>
      <w:marRight w:val="0"/>
      <w:marTop w:val="0"/>
      <w:marBottom w:val="0"/>
      <w:divBdr>
        <w:top w:val="none" w:sz="0" w:space="0" w:color="auto"/>
        <w:left w:val="none" w:sz="0" w:space="0" w:color="auto"/>
        <w:bottom w:val="none" w:sz="0" w:space="0" w:color="auto"/>
        <w:right w:val="none" w:sz="0" w:space="0" w:color="auto"/>
      </w:divBdr>
    </w:div>
    <w:div w:id="2133546679">
      <w:bodyDiv w:val="1"/>
      <w:marLeft w:val="0"/>
      <w:marRight w:val="0"/>
      <w:marTop w:val="0"/>
      <w:marBottom w:val="0"/>
      <w:divBdr>
        <w:top w:val="none" w:sz="0" w:space="0" w:color="auto"/>
        <w:left w:val="none" w:sz="0" w:space="0" w:color="auto"/>
        <w:bottom w:val="none" w:sz="0" w:space="0" w:color="auto"/>
        <w:right w:val="none" w:sz="0" w:space="0" w:color="auto"/>
      </w:divBdr>
      <w:divsChild>
        <w:div w:id="648020864">
          <w:marLeft w:val="547"/>
          <w:marRight w:val="0"/>
          <w:marTop w:val="115"/>
          <w:marBottom w:val="0"/>
          <w:divBdr>
            <w:top w:val="none" w:sz="0" w:space="0" w:color="auto"/>
            <w:left w:val="none" w:sz="0" w:space="0" w:color="auto"/>
            <w:bottom w:val="none" w:sz="0" w:space="0" w:color="auto"/>
            <w:right w:val="none" w:sz="0" w:space="0" w:color="auto"/>
          </w:divBdr>
        </w:div>
        <w:div w:id="1218398556">
          <w:marLeft w:val="547"/>
          <w:marRight w:val="0"/>
          <w:marTop w:val="115"/>
          <w:marBottom w:val="0"/>
          <w:divBdr>
            <w:top w:val="none" w:sz="0" w:space="0" w:color="auto"/>
            <w:left w:val="none" w:sz="0" w:space="0" w:color="auto"/>
            <w:bottom w:val="none" w:sz="0" w:space="0" w:color="auto"/>
            <w:right w:val="none" w:sz="0" w:space="0" w:color="auto"/>
          </w:divBdr>
        </w:div>
        <w:div w:id="1395474247">
          <w:marLeft w:val="547"/>
          <w:marRight w:val="0"/>
          <w:marTop w:val="115"/>
          <w:marBottom w:val="0"/>
          <w:divBdr>
            <w:top w:val="none" w:sz="0" w:space="0" w:color="auto"/>
            <w:left w:val="none" w:sz="0" w:space="0" w:color="auto"/>
            <w:bottom w:val="none" w:sz="0" w:space="0" w:color="auto"/>
            <w:right w:val="none" w:sz="0" w:space="0" w:color="auto"/>
          </w:divBdr>
        </w:div>
        <w:div w:id="108707471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and.gov.ua/" TargetMode="External"/><Relationship Id="rId18" Type="http://schemas.openxmlformats.org/officeDocument/2006/relationships/theme" Target="theme/theme1.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zakon.rada.gov.ua/laws/show/2354-19"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725651407138776E-2"/>
          <c:y val="5.400370728306849E-2"/>
          <c:w val="0.87558041319637991"/>
          <c:h val="0.86530543876102528"/>
        </c:manualLayout>
      </c:layout>
      <c:barChart>
        <c:barDir val="col"/>
        <c:grouping val="clustered"/>
        <c:varyColors val="0"/>
        <c:ser>
          <c:idx val="0"/>
          <c:order val="0"/>
          <c:tx>
            <c:strRef>
              <c:f>Лист1!$B$1</c:f>
              <c:strCache>
                <c:ptCount val="1"/>
                <c:pt idx="0">
                  <c:v>Всього </c:v>
                </c:pt>
              </c:strCache>
            </c:strRef>
          </c:tx>
          <c:invertIfNegative val="0"/>
          <c:dLbls>
            <c:spPr>
              <a:noFill/>
              <a:ln w="25352">
                <a:noFill/>
              </a:ln>
            </c:spPr>
            <c:txPr>
              <a:bodyPr rot="0" vert="horz"/>
              <a:lstStyle/>
              <a:p>
                <a:pPr>
                  <a:defRPr sz="898"/>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poly"/>
            <c:order val="3"/>
            <c:dispRSqr val="0"/>
            <c:dispEq val="0"/>
          </c:trendline>
          <c:cat>
            <c:numRef>
              <c:f>Лист1!$A$2:$A$14</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cat>
          <c:val>
            <c:numRef>
              <c:f>Лист1!$B$2:$B$14</c:f>
              <c:numCache>
                <c:formatCode>General</c:formatCode>
                <c:ptCount val="13"/>
                <c:pt idx="0">
                  <c:v>275.2</c:v>
                </c:pt>
                <c:pt idx="1">
                  <c:v>270.5</c:v>
                </c:pt>
                <c:pt idx="2">
                  <c:v>257.8</c:v>
                </c:pt>
                <c:pt idx="3">
                  <c:v>246</c:v>
                </c:pt>
                <c:pt idx="4">
                  <c:v>259.2</c:v>
                </c:pt>
                <c:pt idx="5">
                  <c:v>237.8</c:v>
                </c:pt>
                <c:pt idx="6">
                  <c:v>203.3</c:v>
                </c:pt>
                <c:pt idx="7">
                  <c:v>160.29999999999998</c:v>
                </c:pt>
                <c:pt idx="8">
                  <c:v>167.2</c:v>
                </c:pt>
                <c:pt idx="9">
                  <c:v>202.7</c:v>
                </c:pt>
                <c:pt idx="10">
                  <c:v>200.6</c:v>
                </c:pt>
                <c:pt idx="11">
                  <c:v>230.3</c:v>
                </c:pt>
                <c:pt idx="12">
                  <c:v>251.3</c:v>
                </c:pt>
              </c:numCache>
            </c:numRef>
          </c:val>
          <c:extLst>
            <c:ext xmlns:c16="http://schemas.microsoft.com/office/drawing/2014/chart" uri="{C3380CC4-5D6E-409C-BE32-E72D297353CC}">
              <c16:uniqueId val="{00000001-D53C-4ACA-BE09-3566F5123B02}"/>
            </c:ext>
          </c:extLst>
        </c:ser>
        <c:ser>
          <c:idx val="1"/>
          <c:order val="1"/>
          <c:tx>
            <c:strRef>
              <c:f>Лист1!$C$1</c:f>
              <c:strCache>
                <c:ptCount val="1"/>
                <c:pt idx="0">
                  <c:v>Від стаціонарних джерел забруднення </c:v>
                </c:pt>
              </c:strCache>
            </c:strRef>
          </c:tx>
          <c:spPr>
            <a:effectLst>
              <a:outerShdw blurRad="50800" dist="50800" dir="5400000" algn="ctr" rotWithShape="0">
                <a:srgbClr val="FFC000"/>
              </a:outerShdw>
            </a:effectLst>
          </c:spPr>
          <c:invertIfNegative val="0"/>
          <c:dLbls>
            <c:spPr>
              <a:noFill/>
              <a:ln w="25352">
                <a:noFill/>
              </a:ln>
            </c:spPr>
            <c:txPr>
              <a:bodyPr rot="-5400000" vert="horz"/>
              <a:lstStyle/>
              <a:p>
                <a:pPr>
                  <a:defRPr sz="798"/>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Лист1!$A$2:$A$14</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cat>
          <c:val>
            <c:numRef>
              <c:f>Лист1!$C$2:$C$14</c:f>
              <c:numCache>
                <c:formatCode>General</c:formatCode>
                <c:ptCount val="13"/>
                <c:pt idx="0">
                  <c:v>38.399999999999977</c:v>
                </c:pt>
                <c:pt idx="1">
                  <c:v>43.9</c:v>
                </c:pt>
                <c:pt idx="2">
                  <c:v>28.6</c:v>
                </c:pt>
                <c:pt idx="3">
                  <c:v>33.299999999999997</c:v>
                </c:pt>
                <c:pt idx="4">
                  <c:v>32.9</c:v>
                </c:pt>
                <c:pt idx="5">
                  <c:v>31.9</c:v>
                </c:pt>
                <c:pt idx="6">
                  <c:v>31.4</c:v>
                </c:pt>
                <c:pt idx="7">
                  <c:v>26.7</c:v>
                </c:pt>
                <c:pt idx="8">
                  <c:v>34.299999999999983</c:v>
                </c:pt>
                <c:pt idx="9">
                  <c:v>45.5</c:v>
                </c:pt>
                <c:pt idx="10">
                  <c:v>29.2</c:v>
                </c:pt>
                <c:pt idx="11">
                  <c:v>22.3</c:v>
                </c:pt>
                <c:pt idx="12">
                  <c:v>25.5</c:v>
                </c:pt>
              </c:numCache>
            </c:numRef>
          </c:val>
          <c:extLst>
            <c:ext xmlns:c16="http://schemas.microsoft.com/office/drawing/2014/chart" uri="{C3380CC4-5D6E-409C-BE32-E72D297353CC}">
              <c16:uniqueId val="{00000002-D53C-4ACA-BE09-3566F5123B02}"/>
            </c:ext>
          </c:extLst>
        </c:ser>
        <c:ser>
          <c:idx val="2"/>
          <c:order val="2"/>
          <c:tx>
            <c:strRef>
              <c:f>Лист1!$D$1</c:f>
              <c:strCache>
                <c:ptCount val="1"/>
                <c:pt idx="0">
                  <c:v>Від пересувних джерел забруднення
</c:v>
                </c:pt>
              </c:strCache>
            </c:strRef>
          </c:tx>
          <c:invertIfNegative val="0"/>
          <c:dLbls>
            <c:spPr>
              <a:noFill/>
              <a:ln w="25352">
                <a:noFill/>
              </a:ln>
            </c:spPr>
            <c:txPr>
              <a:bodyPr rot="-5400000" vert="horz"/>
              <a:lstStyle/>
              <a:p>
                <a:pPr>
                  <a:defRPr sz="798"/>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Лист1!$A$2:$A$14</c:f>
              <c:numCache>
                <c:formatCode>General</c:formatCode>
                <c:ptCount val="1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numCache>
            </c:numRef>
          </c:cat>
          <c:val>
            <c:numRef>
              <c:f>Лист1!$D$2:$D$14</c:f>
              <c:numCache>
                <c:formatCode>General</c:formatCode>
                <c:ptCount val="13"/>
                <c:pt idx="0">
                  <c:v>236.8</c:v>
                </c:pt>
                <c:pt idx="1">
                  <c:v>226.6</c:v>
                </c:pt>
                <c:pt idx="2">
                  <c:v>229.2</c:v>
                </c:pt>
                <c:pt idx="3">
                  <c:v>212.7</c:v>
                </c:pt>
                <c:pt idx="4">
                  <c:v>218.3</c:v>
                </c:pt>
                <c:pt idx="5">
                  <c:v>205.9</c:v>
                </c:pt>
                <c:pt idx="6">
                  <c:v>171.9</c:v>
                </c:pt>
                <c:pt idx="7">
                  <c:v>133.6</c:v>
                </c:pt>
                <c:pt idx="8">
                  <c:v>132.9</c:v>
                </c:pt>
                <c:pt idx="9">
                  <c:v>157.19999999999999</c:v>
                </c:pt>
                <c:pt idx="10">
                  <c:v>171.4</c:v>
                </c:pt>
                <c:pt idx="11">
                  <c:v>208</c:v>
                </c:pt>
                <c:pt idx="12">
                  <c:v>225.8</c:v>
                </c:pt>
              </c:numCache>
            </c:numRef>
          </c:val>
          <c:extLst>
            <c:ext xmlns:c16="http://schemas.microsoft.com/office/drawing/2014/chart" uri="{C3380CC4-5D6E-409C-BE32-E72D297353CC}">
              <c16:uniqueId val="{00000003-D53C-4ACA-BE09-3566F5123B02}"/>
            </c:ext>
          </c:extLst>
        </c:ser>
        <c:dLbls>
          <c:showLegendKey val="0"/>
          <c:showVal val="0"/>
          <c:showCatName val="0"/>
          <c:showSerName val="0"/>
          <c:showPercent val="0"/>
          <c:showBubbleSize val="0"/>
        </c:dLbls>
        <c:gapWidth val="150"/>
        <c:axId val="507784408"/>
        <c:axId val="507780488"/>
      </c:barChart>
      <c:catAx>
        <c:axId val="507784408"/>
        <c:scaling>
          <c:orientation val="minMax"/>
        </c:scaling>
        <c:delete val="0"/>
        <c:axPos val="b"/>
        <c:numFmt formatCode="General" sourceLinked="1"/>
        <c:majorTickMark val="out"/>
        <c:minorTickMark val="none"/>
        <c:tickLblPos val="nextTo"/>
        <c:crossAx val="507780488"/>
        <c:crosses val="autoZero"/>
        <c:auto val="1"/>
        <c:lblAlgn val="ctr"/>
        <c:lblOffset val="100"/>
        <c:noMultiLvlLbl val="0"/>
      </c:catAx>
      <c:valAx>
        <c:axId val="507780488"/>
        <c:scaling>
          <c:orientation val="minMax"/>
          <c:max val="350"/>
        </c:scaling>
        <c:delete val="0"/>
        <c:axPos val="l"/>
        <c:majorGridlines/>
        <c:title>
          <c:tx>
            <c:rich>
              <a:bodyPr/>
              <a:lstStyle/>
              <a:p>
                <a:pPr>
                  <a:defRPr sz="998" b="1" i="0" u="none" strike="noStrike" baseline="0">
                    <a:solidFill>
                      <a:srgbClr val="000000"/>
                    </a:solidFill>
                    <a:latin typeface="Calibri"/>
                    <a:ea typeface="Calibri"/>
                    <a:cs typeface="Calibri"/>
                  </a:defRPr>
                </a:pPr>
                <a:r>
                  <a:rPr lang="uk-UA"/>
                  <a:t>тис. т</a:t>
                </a:r>
              </a:p>
            </c:rich>
          </c:tx>
          <c:overlay val="0"/>
        </c:title>
        <c:numFmt formatCode="General" sourceLinked="1"/>
        <c:majorTickMark val="out"/>
        <c:minorTickMark val="none"/>
        <c:tickLblPos val="nextTo"/>
        <c:crossAx val="507784408"/>
        <c:crosses val="autoZero"/>
        <c:crossBetween val="between"/>
      </c:valAx>
    </c:plotArea>
    <c:legend>
      <c:legendPos val="tr"/>
      <c:layout>
        <c:manualLayout>
          <c:xMode val="edge"/>
          <c:yMode val="edge"/>
          <c:x val="0.47772337881848537"/>
          <c:y val="4.2195682477489354E-6"/>
          <c:w val="0.44075046378365001"/>
          <c:h val="0.26075032965376937"/>
        </c:manualLayout>
      </c:layout>
      <c:overlay val="0"/>
      <c:txPr>
        <a:bodyPr/>
        <a:lstStyle/>
        <a:p>
          <a:pPr>
            <a:defRPr kern="1000" baseline="0"/>
          </a:pPr>
          <a:endParaRPr lang="en-US"/>
        </a:p>
      </c:txPr>
    </c:legend>
    <c:plotVisOnly val="1"/>
    <c:dispBlanksAs val="gap"/>
    <c:showDLblsOverMax val="0"/>
  </c:chart>
  <c:txPr>
    <a:bodyPr/>
    <a:lstStyle/>
    <a:p>
      <a:pPr>
        <a:defRPr b="1"/>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0.42014</cdr:x>
      <cdr:y>0.07143</cdr:y>
    </cdr:from>
    <cdr:to>
      <cdr:x>0.58681</cdr:x>
      <cdr:y>0.35714</cdr:y>
    </cdr:to>
    <cdr:sp macro="" textlink="">
      <cdr:nvSpPr>
        <cdr:cNvPr id="2" name="Поле 1"/>
        <cdr:cNvSpPr txBox="1"/>
      </cdr:nvSpPr>
      <cdr:spPr>
        <a:xfrm xmlns:a="http://schemas.openxmlformats.org/drawingml/2006/main">
          <a:off x="2305050" y="2286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uk-UA"/>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FB15E-6ED3-431F-A710-AB19E86A4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63</Pages>
  <Words>24548</Words>
  <Characters>139927</Characters>
  <Application>Microsoft Office Word</Application>
  <DocSecurity>0</DocSecurity>
  <Lines>1166</Lines>
  <Paragraphs>328</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Company>
  <LinksUpToDate>false</LinksUpToDate>
  <CharactersWithSpaces>164147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Hickman</dc:creator>
  <cp:lastModifiedBy>Ганжа</cp:lastModifiedBy>
  <cp:revision>4</cp:revision>
  <cp:lastPrinted>2023-10-12T14:36:00Z</cp:lastPrinted>
  <dcterms:created xsi:type="dcterms:W3CDTF">2023-10-31T09:15:00Z</dcterms:created>
  <dcterms:modified xsi:type="dcterms:W3CDTF">2023-10-31T09:28:00Z</dcterms:modified>
</cp:coreProperties>
</file>